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19869" w14:textId="77777777" w:rsidR="00E90EE0" w:rsidRDefault="00E90EE0" w:rsidP="00E90EE0">
      <w:pPr>
        <w:pStyle w:val="Heading1"/>
      </w:pPr>
      <w:bookmarkStart w:id="0" w:name="_Toc505612827"/>
      <w:r>
        <w:t>Appendix 3: Country case study reports (Colombia, Fiji)</w:t>
      </w:r>
      <w:bookmarkEnd w:id="0"/>
    </w:p>
    <w:p w14:paraId="428F22CF" w14:textId="77777777" w:rsidR="00E90EE0" w:rsidRDefault="00E90EE0">
      <w:pPr>
        <w:jc w:val="left"/>
      </w:pPr>
    </w:p>
    <w:p w14:paraId="6FBD7B8A" w14:textId="69B8CF5B" w:rsidR="00CF255D" w:rsidRDefault="000A3372">
      <w:pPr>
        <w:jc w:val="left"/>
      </w:pPr>
      <w:r>
        <w:t xml:space="preserve">These are the </w:t>
      </w:r>
      <w:r w:rsidR="00E90EE0">
        <w:t>case study reports from the country missions to Colombia and Fiji.</w:t>
      </w:r>
    </w:p>
    <w:p w14:paraId="694AF991" w14:textId="77777777" w:rsidR="00CF255D" w:rsidRDefault="00CF255D">
      <w:pPr>
        <w:jc w:val="left"/>
      </w:pPr>
      <w:r>
        <w:br w:type="page"/>
      </w:r>
    </w:p>
    <w:p w14:paraId="7EB183CE" w14:textId="7B1A7E80" w:rsidR="007A187A" w:rsidRDefault="007A187A">
      <w:pPr>
        <w:jc w:val="left"/>
        <w:sectPr w:rsidR="007A187A" w:rsidSect="004F0F54">
          <w:headerReference w:type="even" r:id="rId8"/>
          <w:headerReference w:type="default" r:id="rId9"/>
          <w:footerReference w:type="default" r:id="rId10"/>
          <w:headerReference w:type="first" r:id="rId11"/>
          <w:pgSz w:w="11906" w:h="16838"/>
          <w:pgMar w:top="1440" w:right="1416" w:bottom="1440" w:left="1440" w:header="709" w:footer="709" w:gutter="0"/>
          <w:cols w:space="708"/>
          <w:docGrid w:linePitch="360"/>
        </w:sectPr>
      </w:pPr>
      <w:r>
        <w:lastRenderedPageBreak/>
        <w:br/>
      </w:r>
    </w:p>
    <w:p w14:paraId="37452ECE" w14:textId="77573D35" w:rsidR="005135A3" w:rsidRDefault="00117310" w:rsidP="00117310">
      <w:pPr>
        <w:pStyle w:val="Title"/>
      </w:pPr>
      <w:r>
        <w:lastRenderedPageBreak/>
        <w:t xml:space="preserve">Case Study Report: </w:t>
      </w:r>
      <w:r w:rsidR="00772A73" w:rsidRPr="00532316">
        <w:t>Assessing the availability of data and indicators in Colombia for a compilation of best practices in measuring the oceans</w:t>
      </w:r>
    </w:p>
    <w:p w14:paraId="74216934" w14:textId="77777777" w:rsidR="00CE5592" w:rsidRDefault="00CE5592" w:rsidP="00CE5592"/>
    <w:sdt>
      <w:sdtPr>
        <w:rPr>
          <w:rFonts w:asciiTheme="minorHAnsi" w:eastAsiaTheme="minorHAnsi" w:hAnsiTheme="minorHAnsi" w:cstheme="minorBidi"/>
          <w:color w:val="auto"/>
          <w:sz w:val="22"/>
          <w:szCs w:val="22"/>
          <w:lang w:val="en-GB"/>
        </w:rPr>
        <w:id w:val="-2046352109"/>
        <w:docPartObj>
          <w:docPartGallery w:val="Table of Contents"/>
          <w:docPartUnique/>
        </w:docPartObj>
      </w:sdtPr>
      <w:sdtEndPr>
        <w:rPr>
          <w:b/>
          <w:bCs/>
          <w:noProof/>
        </w:rPr>
      </w:sdtEndPr>
      <w:sdtContent>
        <w:p w14:paraId="40CDDDF6" w14:textId="77777777" w:rsidR="00154EC4" w:rsidRDefault="00154EC4">
          <w:pPr>
            <w:pStyle w:val="TOCHeading"/>
          </w:pPr>
          <w:r>
            <w:t>Contents</w:t>
          </w:r>
        </w:p>
        <w:p w14:paraId="7E8073AE" w14:textId="77777777" w:rsidR="00977E43" w:rsidRDefault="00154EC4">
          <w:pPr>
            <w:pStyle w:val="TOC1"/>
            <w:tabs>
              <w:tab w:val="right" w:leader="dot" w:pos="9040"/>
            </w:tabs>
            <w:rPr>
              <w:rFonts w:eastAsiaTheme="minorEastAsia"/>
              <w:noProof/>
              <w:lang w:eastAsia="en-GB"/>
            </w:rPr>
          </w:pPr>
          <w:r>
            <w:fldChar w:fldCharType="begin"/>
          </w:r>
          <w:r>
            <w:instrText xml:space="preserve"> TOC \o "1-3" \h \z \u </w:instrText>
          </w:r>
          <w:r>
            <w:fldChar w:fldCharType="separate"/>
          </w:r>
          <w:hyperlink w:anchor="_Toc499828064" w:history="1">
            <w:r w:rsidR="00977E43" w:rsidRPr="00AD1D81">
              <w:rPr>
                <w:rStyle w:val="Hyperlink"/>
                <w:noProof/>
              </w:rPr>
              <w:t>Acronym list</w:t>
            </w:r>
            <w:r w:rsidR="00977E43">
              <w:rPr>
                <w:noProof/>
                <w:webHidden/>
              </w:rPr>
              <w:tab/>
            </w:r>
            <w:r w:rsidR="00977E43">
              <w:rPr>
                <w:noProof/>
                <w:webHidden/>
              </w:rPr>
              <w:fldChar w:fldCharType="begin"/>
            </w:r>
            <w:r w:rsidR="00977E43">
              <w:rPr>
                <w:noProof/>
                <w:webHidden/>
              </w:rPr>
              <w:instrText xml:space="preserve"> PAGEREF _Toc499828064 \h </w:instrText>
            </w:r>
            <w:r w:rsidR="00977E43">
              <w:rPr>
                <w:noProof/>
                <w:webHidden/>
              </w:rPr>
            </w:r>
            <w:r w:rsidR="00977E43">
              <w:rPr>
                <w:noProof/>
                <w:webHidden/>
              </w:rPr>
              <w:fldChar w:fldCharType="separate"/>
            </w:r>
            <w:r w:rsidR="00BD69D7">
              <w:rPr>
                <w:noProof/>
                <w:webHidden/>
              </w:rPr>
              <w:t>2</w:t>
            </w:r>
            <w:r w:rsidR="00977E43">
              <w:rPr>
                <w:noProof/>
                <w:webHidden/>
              </w:rPr>
              <w:fldChar w:fldCharType="end"/>
            </w:r>
          </w:hyperlink>
        </w:p>
        <w:p w14:paraId="20E2C7D5" w14:textId="77777777" w:rsidR="00977E43" w:rsidRDefault="00422564">
          <w:pPr>
            <w:pStyle w:val="TOC1"/>
            <w:tabs>
              <w:tab w:val="right" w:leader="dot" w:pos="9040"/>
            </w:tabs>
            <w:rPr>
              <w:rFonts w:eastAsiaTheme="minorEastAsia"/>
              <w:noProof/>
              <w:lang w:eastAsia="en-GB"/>
            </w:rPr>
          </w:pPr>
          <w:hyperlink w:anchor="_Toc499828065" w:history="1">
            <w:r w:rsidR="00977E43" w:rsidRPr="00AD1D81">
              <w:rPr>
                <w:rStyle w:val="Hyperlink"/>
                <w:noProof/>
              </w:rPr>
              <w:t>Introduction</w:t>
            </w:r>
            <w:r w:rsidR="00977E43">
              <w:rPr>
                <w:noProof/>
                <w:webHidden/>
              </w:rPr>
              <w:tab/>
            </w:r>
            <w:r w:rsidR="00977E43">
              <w:rPr>
                <w:noProof/>
                <w:webHidden/>
              </w:rPr>
              <w:fldChar w:fldCharType="begin"/>
            </w:r>
            <w:r w:rsidR="00977E43">
              <w:rPr>
                <w:noProof/>
                <w:webHidden/>
              </w:rPr>
              <w:instrText xml:space="preserve"> PAGEREF _Toc499828065 \h </w:instrText>
            </w:r>
            <w:r w:rsidR="00977E43">
              <w:rPr>
                <w:noProof/>
                <w:webHidden/>
              </w:rPr>
            </w:r>
            <w:r w:rsidR="00977E43">
              <w:rPr>
                <w:noProof/>
                <w:webHidden/>
              </w:rPr>
              <w:fldChar w:fldCharType="separate"/>
            </w:r>
            <w:r w:rsidR="00BD69D7">
              <w:rPr>
                <w:noProof/>
                <w:webHidden/>
              </w:rPr>
              <w:t>3</w:t>
            </w:r>
            <w:r w:rsidR="00977E43">
              <w:rPr>
                <w:noProof/>
                <w:webHidden/>
              </w:rPr>
              <w:fldChar w:fldCharType="end"/>
            </w:r>
          </w:hyperlink>
        </w:p>
        <w:p w14:paraId="37190654" w14:textId="77777777" w:rsidR="00977E43" w:rsidRDefault="00422564">
          <w:pPr>
            <w:pStyle w:val="TOC2"/>
            <w:tabs>
              <w:tab w:val="right" w:leader="dot" w:pos="9040"/>
            </w:tabs>
            <w:rPr>
              <w:rFonts w:eastAsiaTheme="minorEastAsia"/>
              <w:noProof/>
              <w:lang w:eastAsia="en-GB"/>
            </w:rPr>
          </w:pPr>
          <w:hyperlink w:anchor="_Toc499828066" w:history="1">
            <w:r w:rsidR="00977E43" w:rsidRPr="00AD1D81">
              <w:rPr>
                <w:rStyle w:val="Hyperlink"/>
                <w:noProof/>
              </w:rPr>
              <w:t>Stakeholders meeting</w:t>
            </w:r>
            <w:r w:rsidR="00977E43">
              <w:rPr>
                <w:noProof/>
                <w:webHidden/>
              </w:rPr>
              <w:tab/>
            </w:r>
            <w:r w:rsidR="00977E43">
              <w:rPr>
                <w:noProof/>
                <w:webHidden/>
              </w:rPr>
              <w:fldChar w:fldCharType="begin"/>
            </w:r>
            <w:r w:rsidR="00977E43">
              <w:rPr>
                <w:noProof/>
                <w:webHidden/>
              </w:rPr>
              <w:instrText xml:space="preserve"> PAGEREF _Toc499828066 \h </w:instrText>
            </w:r>
            <w:r w:rsidR="00977E43">
              <w:rPr>
                <w:noProof/>
                <w:webHidden/>
              </w:rPr>
            </w:r>
            <w:r w:rsidR="00977E43">
              <w:rPr>
                <w:noProof/>
                <w:webHidden/>
              </w:rPr>
              <w:fldChar w:fldCharType="separate"/>
            </w:r>
            <w:r w:rsidR="00BD69D7">
              <w:rPr>
                <w:noProof/>
                <w:webHidden/>
              </w:rPr>
              <w:t>3</w:t>
            </w:r>
            <w:r w:rsidR="00977E43">
              <w:rPr>
                <w:noProof/>
                <w:webHidden/>
              </w:rPr>
              <w:fldChar w:fldCharType="end"/>
            </w:r>
          </w:hyperlink>
        </w:p>
        <w:p w14:paraId="56149716" w14:textId="77777777" w:rsidR="00977E43" w:rsidRDefault="00422564">
          <w:pPr>
            <w:pStyle w:val="TOC2"/>
            <w:tabs>
              <w:tab w:val="right" w:leader="dot" w:pos="9040"/>
            </w:tabs>
            <w:rPr>
              <w:rFonts w:eastAsiaTheme="minorEastAsia"/>
              <w:noProof/>
              <w:lang w:eastAsia="en-GB"/>
            </w:rPr>
          </w:pPr>
          <w:hyperlink w:anchor="_Toc499828067" w:history="1">
            <w:r w:rsidR="00977E43" w:rsidRPr="00AD1D81">
              <w:rPr>
                <w:rStyle w:val="Hyperlink"/>
                <w:noProof/>
              </w:rPr>
              <w:t>Interviews</w:t>
            </w:r>
            <w:r w:rsidR="00977E43">
              <w:rPr>
                <w:noProof/>
                <w:webHidden/>
              </w:rPr>
              <w:tab/>
            </w:r>
            <w:r w:rsidR="00977E43">
              <w:rPr>
                <w:noProof/>
                <w:webHidden/>
              </w:rPr>
              <w:fldChar w:fldCharType="begin"/>
            </w:r>
            <w:r w:rsidR="00977E43">
              <w:rPr>
                <w:noProof/>
                <w:webHidden/>
              </w:rPr>
              <w:instrText xml:space="preserve"> PAGEREF _Toc499828067 \h </w:instrText>
            </w:r>
            <w:r w:rsidR="00977E43">
              <w:rPr>
                <w:noProof/>
                <w:webHidden/>
              </w:rPr>
            </w:r>
            <w:r w:rsidR="00977E43">
              <w:rPr>
                <w:noProof/>
                <w:webHidden/>
              </w:rPr>
              <w:fldChar w:fldCharType="separate"/>
            </w:r>
            <w:r w:rsidR="00BD69D7">
              <w:rPr>
                <w:noProof/>
                <w:webHidden/>
              </w:rPr>
              <w:t>4</w:t>
            </w:r>
            <w:r w:rsidR="00977E43">
              <w:rPr>
                <w:noProof/>
                <w:webHidden/>
              </w:rPr>
              <w:fldChar w:fldCharType="end"/>
            </w:r>
          </w:hyperlink>
        </w:p>
        <w:p w14:paraId="6EF50746" w14:textId="77777777" w:rsidR="00977E43" w:rsidRDefault="00422564">
          <w:pPr>
            <w:pStyle w:val="TOC1"/>
            <w:tabs>
              <w:tab w:val="right" w:leader="dot" w:pos="9040"/>
            </w:tabs>
            <w:rPr>
              <w:rFonts w:eastAsiaTheme="minorEastAsia"/>
              <w:noProof/>
              <w:lang w:eastAsia="en-GB"/>
            </w:rPr>
          </w:pPr>
          <w:hyperlink w:anchor="_Toc499828068" w:history="1">
            <w:r w:rsidR="00977E43" w:rsidRPr="00AD1D81">
              <w:rPr>
                <w:rStyle w:val="Hyperlink"/>
                <w:noProof/>
              </w:rPr>
              <w:t>Colombia’s approach for monitoring and reporting progress on SDG 14</w:t>
            </w:r>
            <w:r w:rsidR="00977E43">
              <w:rPr>
                <w:noProof/>
                <w:webHidden/>
              </w:rPr>
              <w:tab/>
            </w:r>
            <w:r w:rsidR="00977E43">
              <w:rPr>
                <w:noProof/>
                <w:webHidden/>
              </w:rPr>
              <w:fldChar w:fldCharType="begin"/>
            </w:r>
            <w:r w:rsidR="00977E43">
              <w:rPr>
                <w:noProof/>
                <w:webHidden/>
              </w:rPr>
              <w:instrText xml:space="preserve"> PAGEREF _Toc499828068 \h </w:instrText>
            </w:r>
            <w:r w:rsidR="00977E43">
              <w:rPr>
                <w:noProof/>
                <w:webHidden/>
              </w:rPr>
            </w:r>
            <w:r w:rsidR="00977E43">
              <w:rPr>
                <w:noProof/>
                <w:webHidden/>
              </w:rPr>
              <w:fldChar w:fldCharType="separate"/>
            </w:r>
            <w:r w:rsidR="00BD69D7">
              <w:rPr>
                <w:noProof/>
                <w:webHidden/>
              </w:rPr>
              <w:t>4</w:t>
            </w:r>
            <w:r w:rsidR="00977E43">
              <w:rPr>
                <w:noProof/>
                <w:webHidden/>
              </w:rPr>
              <w:fldChar w:fldCharType="end"/>
            </w:r>
          </w:hyperlink>
        </w:p>
        <w:p w14:paraId="4924F1EE" w14:textId="77777777" w:rsidR="00977E43" w:rsidRDefault="00422564">
          <w:pPr>
            <w:pStyle w:val="TOC2"/>
            <w:tabs>
              <w:tab w:val="right" w:leader="dot" w:pos="9040"/>
            </w:tabs>
            <w:rPr>
              <w:rFonts w:eastAsiaTheme="minorEastAsia"/>
              <w:noProof/>
              <w:lang w:eastAsia="en-GB"/>
            </w:rPr>
          </w:pPr>
          <w:hyperlink w:anchor="_Toc499828069" w:history="1">
            <w:r w:rsidR="00977E43" w:rsidRPr="00AD1D81">
              <w:rPr>
                <w:rStyle w:val="Hyperlink"/>
                <w:noProof/>
              </w:rPr>
              <w:t>Indicator 14.1.1 Index of Coastal Eutrophication (ICEP) and floating plastic debris density</w:t>
            </w:r>
            <w:r w:rsidR="00977E43">
              <w:rPr>
                <w:noProof/>
                <w:webHidden/>
              </w:rPr>
              <w:tab/>
            </w:r>
            <w:r w:rsidR="00977E43">
              <w:rPr>
                <w:noProof/>
                <w:webHidden/>
              </w:rPr>
              <w:fldChar w:fldCharType="begin"/>
            </w:r>
            <w:r w:rsidR="00977E43">
              <w:rPr>
                <w:noProof/>
                <w:webHidden/>
              </w:rPr>
              <w:instrText xml:space="preserve"> PAGEREF _Toc499828069 \h </w:instrText>
            </w:r>
            <w:r w:rsidR="00977E43">
              <w:rPr>
                <w:noProof/>
                <w:webHidden/>
              </w:rPr>
            </w:r>
            <w:r w:rsidR="00977E43">
              <w:rPr>
                <w:noProof/>
                <w:webHidden/>
              </w:rPr>
              <w:fldChar w:fldCharType="separate"/>
            </w:r>
            <w:r w:rsidR="00BD69D7">
              <w:rPr>
                <w:noProof/>
                <w:webHidden/>
              </w:rPr>
              <w:t>7</w:t>
            </w:r>
            <w:r w:rsidR="00977E43">
              <w:rPr>
                <w:noProof/>
                <w:webHidden/>
              </w:rPr>
              <w:fldChar w:fldCharType="end"/>
            </w:r>
          </w:hyperlink>
        </w:p>
        <w:p w14:paraId="296207B6" w14:textId="77777777" w:rsidR="00977E43" w:rsidRDefault="00422564">
          <w:pPr>
            <w:pStyle w:val="TOC3"/>
            <w:tabs>
              <w:tab w:val="right" w:leader="dot" w:pos="9040"/>
            </w:tabs>
            <w:rPr>
              <w:rFonts w:eastAsiaTheme="minorEastAsia"/>
              <w:noProof/>
              <w:lang w:eastAsia="en-GB"/>
            </w:rPr>
          </w:pPr>
          <w:hyperlink w:anchor="_Toc499828070" w:history="1">
            <w:r w:rsidR="00977E43" w:rsidRPr="00AD1D81">
              <w:rPr>
                <w:rStyle w:val="Hyperlink"/>
                <w:noProof/>
              </w:rPr>
              <w:t>Target 14.1 By 2025, prevent and significantly reduce marine pollution of all kinds, in particular from land-based activities, including marine debris and nutrient pollution</w:t>
            </w:r>
            <w:r w:rsidR="00977E43">
              <w:rPr>
                <w:noProof/>
                <w:webHidden/>
              </w:rPr>
              <w:tab/>
            </w:r>
            <w:r w:rsidR="00977E43">
              <w:rPr>
                <w:noProof/>
                <w:webHidden/>
              </w:rPr>
              <w:fldChar w:fldCharType="begin"/>
            </w:r>
            <w:r w:rsidR="00977E43">
              <w:rPr>
                <w:noProof/>
                <w:webHidden/>
              </w:rPr>
              <w:instrText xml:space="preserve"> PAGEREF _Toc499828070 \h </w:instrText>
            </w:r>
            <w:r w:rsidR="00977E43">
              <w:rPr>
                <w:noProof/>
                <w:webHidden/>
              </w:rPr>
            </w:r>
            <w:r w:rsidR="00977E43">
              <w:rPr>
                <w:noProof/>
                <w:webHidden/>
              </w:rPr>
              <w:fldChar w:fldCharType="separate"/>
            </w:r>
            <w:r w:rsidR="00BD69D7">
              <w:rPr>
                <w:noProof/>
                <w:webHidden/>
              </w:rPr>
              <w:t>7</w:t>
            </w:r>
            <w:r w:rsidR="00977E43">
              <w:rPr>
                <w:noProof/>
                <w:webHidden/>
              </w:rPr>
              <w:fldChar w:fldCharType="end"/>
            </w:r>
          </w:hyperlink>
        </w:p>
        <w:p w14:paraId="30CE9933" w14:textId="77777777" w:rsidR="00977E43" w:rsidRDefault="00422564">
          <w:pPr>
            <w:pStyle w:val="TOC2"/>
            <w:tabs>
              <w:tab w:val="right" w:leader="dot" w:pos="9040"/>
            </w:tabs>
            <w:rPr>
              <w:rFonts w:eastAsiaTheme="minorEastAsia"/>
              <w:noProof/>
              <w:lang w:eastAsia="en-GB"/>
            </w:rPr>
          </w:pPr>
          <w:hyperlink w:anchor="_Toc499828071" w:history="1">
            <w:r w:rsidR="00977E43" w:rsidRPr="00AD1D81">
              <w:rPr>
                <w:rStyle w:val="Hyperlink"/>
                <w:noProof/>
              </w:rPr>
              <w:t>Indicator 14.2.1 Proportion of national exclusive economic zones managed using ecosystem-based approaches</w:t>
            </w:r>
            <w:r w:rsidR="00977E43">
              <w:rPr>
                <w:noProof/>
                <w:webHidden/>
              </w:rPr>
              <w:tab/>
            </w:r>
            <w:r w:rsidR="00977E43">
              <w:rPr>
                <w:noProof/>
                <w:webHidden/>
              </w:rPr>
              <w:fldChar w:fldCharType="begin"/>
            </w:r>
            <w:r w:rsidR="00977E43">
              <w:rPr>
                <w:noProof/>
                <w:webHidden/>
              </w:rPr>
              <w:instrText xml:space="preserve"> PAGEREF _Toc499828071 \h </w:instrText>
            </w:r>
            <w:r w:rsidR="00977E43">
              <w:rPr>
                <w:noProof/>
                <w:webHidden/>
              </w:rPr>
            </w:r>
            <w:r w:rsidR="00977E43">
              <w:rPr>
                <w:noProof/>
                <w:webHidden/>
              </w:rPr>
              <w:fldChar w:fldCharType="separate"/>
            </w:r>
            <w:r w:rsidR="00BD69D7">
              <w:rPr>
                <w:noProof/>
                <w:webHidden/>
              </w:rPr>
              <w:t>10</w:t>
            </w:r>
            <w:r w:rsidR="00977E43">
              <w:rPr>
                <w:noProof/>
                <w:webHidden/>
              </w:rPr>
              <w:fldChar w:fldCharType="end"/>
            </w:r>
          </w:hyperlink>
        </w:p>
        <w:p w14:paraId="00D80955" w14:textId="77777777" w:rsidR="00977E43" w:rsidRDefault="00422564">
          <w:pPr>
            <w:pStyle w:val="TOC2"/>
            <w:tabs>
              <w:tab w:val="right" w:leader="dot" w:pos="9040"/>
            </w:tabs>
            <w:rPr>
              <w:rFonts w:eastAsiaTheme="minorEastAsia"/>
              <w:noProof/>
              <w:lang w:eastAsia="en-GB"/>
            </w:rPr>
          </w:pPr>
          <w:hyperlink w:anchor="_Toc499828072" w:history="1">
            <w:r w:rsidR="00977E43" w:rsidRPr="00AD1D81">
              <w:rPr>
                <w:rStyle w:val="Hyperlink"/>
                <w:noProof/>
              </w:rPr>
              <w:t>Indicator 14.5.1 Coverage of protected areas in relation to marine areas</w:t>
            </w:r>
            <w:r w:rsidR="00977E43">
              <w:rPr>
                <w:noProof/>
                <w:webHidden/>
              </w:rPr>
              <w:tab/>
            </w:r>
            <w:r w:rsidR="00977E43">
              <w:rPr>
                <w:noProof/>
                <w:webHidden/>
              </w:rPr>
              <w:fldChar w:fldCharType="begin"/>
            </w:r>
            <w:r w:rsidR="00977E43">
              <w:rPr>
                <w:noProof/>
                <w:webHidden/>
              </w:rPr>
              <w:instrText xml:space="preserve"> PAGEREF _Toc499828072 \h </w:instrText>
            </w:r>
            <w:r w:rsidR="00977E43">
              <w:rPr>
                <w:noProof/>
                <w:webHidden/>
              </w:rPr>
            </w:r>
            <w:r w:rsidR="00977E43">
              <w:rPr>
                <w:noProof/>
                <w:webHidden/>
              </w:rPr>
              <w:fldChar w:fldCharType="separate"/>
            </w:r>
            <w:r w:rsidR="00BD69D7">
              <w:rPr>
                <w:noProof/>
                <w:webHidden/>
              </w:rPr>
              <w:t>13</w:t>
            </w:r>
            <w:r w:rsidR="00977E43">
              <w:rPr>
                <w:noProof/>
                <w:webHidden/>
              </w:rPr>
              <w:fldChar w:fldCharType="end"/>
            </w:r>
          </w:hyperlink>
        </w:p>
        <w:p w14:paraId="7AEAA026" w14:textId="77777777" w:rsidR="00977E43" w:rsidRDefault="00422564">
          <w:pPr>
            <w:pStyle w:val="TOC1"/>
            <w:tabs>
              <w:tab w:val="right" w:leader="dot" w:pos="9040"/>
            </w:tabs>
            <w:rPr>
              <w:rFonts w:eastAsiaTheme="minorEastAsia"/>
              <w:noProof/>
              <w:lang w:eastAsia="en-GB"/>
            </w:rPr>
          </w:pPr>
          <w:hyperlink w:anchor="_Toc499828073" w:history="1">
            <w:r w:rsidR="00977E43" w:rsidRPr="00AD1D81">
              <w:rPr>
                <w:rStyle w:val="Hyperlink"/>
                <w:noProof/>
              </w:rPr>
              <w:t>Users of data and data-derived information at the national level</w:t>
            </w:r>
            <w:r w:rsidR="00977E43">
              <w:rPr>
                <w:noProof/>
                <w:webHidden/>
              </w:rPr>
              <w:tab/>
            </w:r>
            <w:r w:rsidR="00977E43">
              <w:rPr>
                <w:noProof/>
                <w:webHidden/>
              </w:rPr>
              <w:fldChar w:fldCharType="begin"/>
            </w:r>
            <w:r w:rsidR="00977E43">
              <w:rPr>
                <w:noProof/>
                <w:webHidden/>
              </w:rPr>
              <w:instrText xml:space="preserve"> PAGEREF _Toc499828073 \h </w:instrText>
            </w:r>
            <w:r w:rsidR="00977E43">
              <w:rPr>
                <w:noProof/>
                <w:webHidden/>
              </w:rPr>
            </w:r>
            <w:r w:rsidR="00977E43">
              <w:rPr>
                <w:noProof/>
                <w:webHidden/>
              </w:rPr>
              <w:fldChar w:fldCharType="separate"/>
            </w:r>
            <w:r w:rsidR="00BD69D7">
              <w:rPr>
                <w:noProof/>
                <w:webHidden/>
              </w:rPr>
              <w:t>14</w:t>
            </w:r>
            <w:r w:rsidR="00977E43">
              <w:rPr>
                <w:noProof/>
                <w:webHidden/>
              </w:rPr>
              <w:fldChar w:fldCharType="end"/>
            </w:r>
          </w:hyperlink>
        </w:p>
        <w:p w14:paraId="160EBA55" w14:textId="77777777" w:rsidR="00977E43" w:rsidRDefault="00422564">
          <w:pPr>
            <w:pStyle w:val="TOC1"/>
            <w:tabs>
              <w:tab w:val="right" w:leader="dot" w:pos="9040"/>
            </w:tabs>
            <w:rPr>
              <w:rFonts w:eastAsiaTheme="minorEastAsia"/>
              <w:noProof/>
              <w:lang w:eastAsia="en-GB"/>
            </w:rPr>
          </w:pPr>
          <w:hyperlink w:anchor="_Toc499828074" w:history="1">
            <w:r w:rsidR="00977E43" w:rsidRPr="00AD1D81">
              <w:rPr>
                <w:rStyle w:val="Hyperlink"/>
                <w:noProof/>
              </w:rPr>
              <w:t>What to include on the Global Manual on Ocean Statistics</w:t>
            </w:r>
            <w:r w:rsidR="00977E43">
              <w:rPr>
                <w:noProof/>
                <w:webHidden/>
              </w:rPr>
              <w:tab/>
            </w:r>
            <w:r w:rsidR="00977E43">
              <w:rPr>
                <w:noProof/>
                <w:webHidden/>
              </w:rPr>
              <w:fldChar w:fldCharType="begin"/>
            </w:r>
            <w:r w:rsidR="00977E43">
              <w:rPr>
                <w:noProof/>
                <w:webHidden/>
              </w:rPr>
              <w:instrText xml:space="preserve"> PAGEREF _Toc499828074 \h </w:instrText>
            </w:r>
            <w:r w:rsidR="00977E43">
              <w:rPr>
                <w:noProof/>
                <w:webHidden/>
              </w:rPr>
            </w:r>
            <w:r w:rsidR="00977E43">
              <w:rPr>
                <w:noProof/>
                <w:webHidden/>
              </w:rPr>
              <w:fldChar w:fldCharType="separate"/>
            </w:r>
            <w:r w:rsidR="00BD69D7">
              <w:rPr>
                <w:noProof/>
                <w:webHidden/>
              </w:rPr>
              <w:t>15</w:t>
            </w:r>
            <w:r w:rsidR="00977E43">
              <w:rPr>
                <w:noProof/>
                <w:webHidden/>
              </w:rPr>
              <w:fldChar w:fldCharType="end"/>
            </w:r>
          </w:hyperlink>
        </w:p>
        <w:p w14:paraId="4E0F1CE1" w14:textId="77777777" w:rsidR="00977E43" w:rsidRDefault="00422564">
          <w:pPr>
            <w:pStyle w:val="TOC1"/>
            <w:tabs>
              <w:tab w:val="right" w:leader="dot" w:pos="9040"/>
            </w:tabs>
            <w:rPr>
              <w:rFonts w:eastAsiaTheme="minorEastAsia"/>
              <w:noProof/>
              <w:lang w:eastAsia="en-GB"/>
            </w:rPr>
          </w:pPr>
          <w:hyperlink w:anchor="_Toc499828075" w:history="1">
            <w:r w:rsidR="00977E43" w:rsidRPr="00AD1D81">
              <w:rPr>
                <w:rStyle w:val="Hyperlink"/>
                <w:noProof/>
                <w:lang w:val="es-BO"/>
              </w:rPr>
              <w:t>References</w:t>
            </w:r>
            <w:r w:rsidR="00977E43">
              <w:rPr>
                <w:noProof/>
                <w:webHidden/>
              </w:rPr>
              <w:tab/>
            </w:r>
            <w:r w:rsidR="00977E43">
              <w:rPr>
                <w:noProof/>
                <w:webHidden/>
              </w:rPr>
              <w:fldChar w:fldCharType="begin"/>
            </w:r>
            <w:r w:rsidR="00977E43">
              <w:rPr>
                <w:noProof/>
                <w:webHidden/>
              </w:rPr>
              <w:instrText xml:space="preserve"> PAGEREF _Toc499828075 \h </w:instrText>
            </w:r>
            <w:r w:rsidR="00977E43">
              <w:rPr>
                <w:noProof/>
                <w:webHidden/>
              </w:rPr>
            </w:r>
            <w:r w:rsidR="00977E43">
              <w:rPr>
                <w:noProof/>
                <w:webHidden/>
              </w:rPr>
              <w:fldChar w:fldCharType="separate"/>
            </w:r>
            <w:r w:rsidR="00BD69D7">
              <w:rPr>
                <w:noProof/>
                <w:webHidden/>
              </w:rPr>
              <w:t>16</w:t>
            </w:r>
            <w:r w:rsidR="00977E43">
              <w:rPr>
                <w:noProof/>
                <w:webHidden/>
              </w:rPr>
              <w:fldChar w:fldCharType="end"/>
            </w:r>
          </w:hyperlink>
        </w:p>
        <w:p w14:paraId="34D3C0F3" w14:textId="77777777" w:rsidR="00977E43" w:rsidRDefault="00422564">
          <w:pPr>
            <w:pStyle w:val="TOC1"/>
            <w:tabs>
              <w:tab w:val="right" w:leader="dot" w:pos="9040"/>
            </w:tabs>
            <w:rPr>
              <w:rFonts w:eastAsiaTheme="minorEastAsia"/>
              <w:noProof/>
              <w:lang w:eastAsia="en-GB"/>
            </w:rPr>
          </w:pPr>
          <w:hyperlink w:anchor="_Toc499828076" w:history="1">
            <w:r w:rsidR="00977E43" w:rsidRPr="00AD1D81">
              <w:rPr>
                <w:rStyle w:val="Hyperlink"/>
                <w:noProof/>
              </w:rPr>
              <w:t>Annexes</w:t>
            </w:r>
            <w:r w:rsidR="00977E43">
              <w:rPr>
                <w:noProof/>
                <w:webHidden/>
              </w:rPr>
              <w:tab/>
            </w:r>
            <w:r w:rsidR="00977E43">
              <w:rPr>
                <w:noProof/>
                <w:webHidden/>
              </w:rPr>
              <w:fldChar w:fldCharType="begin"/>
            </w:r>
            <w:r w:rsidR="00977E43">
              <w:rPr>
                <w:noProof/>
                <w:webHidden/>
              </w:rPr>
              <w:instrText xml:space="preserve"> PAGEREF _Toc499828076 \h </w:instrText>
            </w:r>
            <w:r w:rsidR="00977E43">
              <w:rPr>
                <w:noProof/>
                <w:webHidden/>
              </w:rPr>
            </w:r>
            <w:r w:rsidR="00977E43">
              <w:rPr>
                <w:noProof/>
                <w:webHidden/>
              </w:rPr>
              <w:fldChar w:fldCharType="separate"/>
            </w:r>
            <w:r w:rsidR="00BD69D7">
              <w:rPr>
                <w:noProof/>
                <w:webHidden/>
              </w:rPr>
              <w:t>17</w:t>
            </w:r>
            <w:r w:rsidR="00977E43">
              <w:rPr>
                <w:noProof/>
                <w:webHidden/>
              </w:rPr>
              <w:fldChar w:fldCharType="end"/>
            </w:r>
          </w:hyperlink>
        </w:p>
        <w:p w14:paraId="3A9E029E" w14:textId="77777777" w:rsidR="00977E43" w:rsidRDefault="00422564">
          <w:pPr>
            <w:pStyle w:val="TOC2"/>
            <w:tabs>
              <w:tab w:val="right" w:leader="dot" w:pos="9040"/>
            </w:tabs>
            <w:rPr>
              <w:rFonts w:eastAsiaTheme="minorEastAsia"/>
              <w:noProof/>
              <w:lang w:eastAsia="en-GB"/>
            </w:rPr>
          </w:pPr>
          <w:hyperlink w:anchor="_Toc499828077" w:history="1">
            <w:r w:rsidR="00977E43" w:rsidRPr="00AD1D81">
              <w:rPr>
                <w:rStyle w:val="Hyperlink"/>
                <w:noProof/>
              </w:rPr>
              <w:t>Annex 1 Colombia visit agenda</w:t>
            </w:r>
            <w:r w:rsidR="00977E43">
              <w:rPr>
                <w:noProof/>
                <w:webHidden/>
              </w:rPr>
              <w:tab/>
            </w:r>
            <w:r w:rsidR="00977E43">
              <w:rPr>
                <w:noProof/>
                <w:webHidden/>
              </w:rPr>
              <w:fldChar w:fldCharType="begin"/>
            </w:r>
            <w:r w:rsidR="00977E43">
              <w:rPr>
                <w:noProof/>
                <w:webHidden/>
              </w:rPr>
              <w:instrText xml:space="preserve"> PAGEREF _Toc499828077 \h </w:instrText>
            </w:r>
            <w:r w:rsidR="00977E43">
              <w:rPr>
                <w:noProof/>
                <w:webHidden/>
              </w:rPr>
            </w:r>
            <w:r w:rsidR="00977E43">
              <w:rPr>
                <w:noProof/>
                <w:webHidden/>
              </w:rPr>
              <w:fldChar w:fldCharType="separate"/>
            </w:r>
            <w:r w:rsidR="00BD69D7">
              <w:rPr>
                <w:noProof/>
                <w:webHidden/>
              </w:rPr>
              <w:t>17</w:t>
            </w:r>
            <w:r w:rsidR="00977E43">
              <w:rPr>
                <w:noProof/>
                <w:webHidden/>
              </w:rPr>
              <w:fldChar w:fldCharType="end"/>
            </w:r>
          </w:hyperlink>
        </w:p>
        <w:p w14:paraId="5AD74728" w14:textId="77777777" w:rsidR="00977E43" w:rsidRDefault="00422564">
          <w:pPr>
            <w:pStyle w:val="TOC2"/>
            <w:tabs>
              <w:tab w:val="right" w:leader="dot" w:pos="9040"/>
            </w:tabs>
            <w:rPr>
              <w:rFonts w:eastAsiaTheme="minorEastAsia"/>
              <w:noProof/>
              <w:lang w:eastAsia="en-GB"/>
            </w:rPr>
          </w:pPr>
          <w:hyperlink w:anchor="_Toc499828078" w:history="1">
            <w:r w:rsidR="00977E43" w:rsidRPr="00AD1D81">
              <w:rPr>
                <w:rStyle w:val="Hyperlink"/>
                <w:noProof/>
              </w:rPr>
              <w:t>Annex 2 Interviewees list</w:t>
            </w:r>
            <w:r w:rsidR="00977E43">
              <w:rPr>
                <w:noProof/>
                <w:webHidden/>
              </w:rPr>
              <w:tab/>
            </w:r>
            <w:r w:rsidR="00977E43">
              <w:rPr>
                <w:noProof/>
                <w:webHidden/>
              </w:rPr>
              <w:fldChar w:fldCharType="begin"/>
            </w:r>
            <w:r w:rsidR="00977E43">
              <w:rPr>
                <w:noProof/>
                <w:webHidden/>
              </w:rPr>
              <w:instrText xml:space="preserve"> PAGEREF _Toc499828078 \h </w:instrText>
            </w:r>
            <w:r w:rsidR="00977E43">
              <w:rPr>
                <w:noProof/>
                <w:webHidden/>
              </w:rPr>
            </w:r>
            <w:r w:rsidR="00977E43">
              <w:rPr>
                <w:noProof/>
                <w:webHidden/>
              </w:rPr>
              <w:fldChar w:fldCharType="separate"/>
            </w:r>
            <w:r w:rsidR="00BD69D7">
              <w:rPr>
                <w:noProof/>
                <w:webHidden/>
              </w:rPr>
              <w:t>18</w:t>
            </w:r>
            <w:r w:rsidR="00977E43">
              <w:rPr>
                <w:noProof/>
                <w:webHidden/>
              </w:rPr>
              <w:fldChar w:fldCharType="end"/>
            </w:r>
          </w:hyperlink>
        </w:p>
        <w:p w14:paraId="27E949B3" w14:textId="77777777" w:rsidR="00154EC4" w:rsidRDefault="00154EC4">
          <w:r>
            <w:rPr>
              <w:b/>
              <w:bCs/>
              <w:noProof/>
            </w:rPr>
            <w:fldChar w:fldCharType="end"/>
          </w:r>
        </w:p>
      </w:sdtContent>
    </w:sdt>
    <w:p w14:paraId="3BBD20DC" w14:textId="77777777" w:rsidR="00154EC4" w:rsidRDefault="00154EC4" w:rsidP="00154EC4"/>
    <w:p w14:paraId="61A260AD" w14:textId="77777777" w:rsidR="00265138" w:rsidRDefault="00265138" w:rsidP="00154EC4"/>
    <w:p w14:paraId="2D63B500" w14:textId="77777777" w:rsidR="00265138" w:rsidRDefault="00265138" w:rsidP="00154EC4"/>
    <w:p w14:paraId="652386E8" w14:textId="77777777" w:rsidR="00265138" w:rsidRDefault="00265138" w:rsidP="00154EC4"/>
    <w:p w14:paraId="1EFB5E2E" w14:textId="77777777" w:rsidR="00B14F3D" w:rsidRDefault="00B14F3D" w:rsidP="00154EC4"/>
    <w:p w14:paraId="2C58D3C4" w14:textId="77777777" w:rsidR="00B14F3D" w:rsidRDefault="00B14F3D" w:rsidP="00154EC4"/>
    <w:p w14:paraId="66C0E3DD" w14:textId="77777777" w:rsidR="00265138" w:rsidRDefault="00265138" w:rsidP="00154EC4"/>
    <w:p w14:paraId="3FE8ACEF" w14:textId="31D73739" w:rsidR="00CE5592" w:rsidRDefault="003C18E5" w:rsidP="00CE5592">
      <w:pPr>
        <w:pStyle w:val="Heading1"/>
      </w:pPr>
      <w:bookmarkStart w:id="1" w:name="_Toc499828064"/>
      <w:r>
        <w:lastRenderedPageBreak/>
        <w:t>Acronym</w:t>
      </w:r>
      <w:r w:rsidR="00CE5592">
        <w:t xml:space="preserve"> list</w:t>
      </w:r>
      <w:bookmarkEnd w:id="1"/>
      <w:r w:rsidR="00CE5592">
        <w:t xml:space="preserve"> </w:t>
      </w:r>
    </w:p>
    <w:tbl>
      <w:tblPr>
        <w:tblStyle w:val="TableGrid"/>
        <w:tblW w:w="0" w:type="auto"/>
        <w:tblLook w:val="04A0" w:firstRow="1" w:lastRow="0" w:firstColumn="1" w:lastColumn="0" w:noHBand="0" w:noVBand="1"/>
      </w:tblPr>
      <w:tblGrid>
        <w:gridCol w:w="1980"/>
        <w:gridCol w:w="7036"/>
      </w:tblGrid>
      <w:tr w:rsidR="00195E25" w14:paraId="214CC76B" w14:textId="77777777" w:rsidTr="007B5C3E">
        <w:tc>
          <w:tcPr>
            <w:tcW w:w="1980" w:type="dxa"/>
          </w:tcPr>
          <w:p w14:paraId="5C3F2E28" w14:textId="77777777" w:rsidR="00195E25" w:rsidRPr="00195E25" w:rsidRDefault="00195E25" w:rsidP="007B5C3E">
            <w:pPr>
              <w:rPr>
                <w:b/>
                <w:sz w:val="24"/>
                <w:szCs w:val="24"/>
              </w:rPr>
            </w:pPr>
            <w:r w:rsidRPr="00195E25">
              <w:rPr>
                <w:b/>
                <w:sz w:val="24"/>
                <w:szCs w:val="24"/>
              </w:rPr>
              <w:t>Acronym</w:t>
            </w:r>
          </w:p>
        </w:tc>
        <w:tc>
          <w:tcPr>
            <w:tcW w:w="7036" w:type="dxa"/>
          </w:tcPr>
          <w:p w14:paraId="7EDA8C7E" w14:textId="77777777" w:rsidR="00195E25" w:rsidRPr="00195E25" w:rsidRDefault="00195E25" w:rsidP="007B5C3E">
            <w:pPr>
              <w:rPr>
                <w:b/>
                <w:sz w:val="24"/>
                <w:szCs w:val="24"/>
              </w:rPr>
            </w:pPr>
            <w:r>
              <w:rPr>
                <w:b/>
                <w:sz w:val="24"/>
                <w:szCs w:val="24"/>
              </w:rPr>
              <w:t>English name</w:t>
            </w:r>
          </w:p>
        </w:tc>
      </w:tr>
      <w:tr w:rsidR="00195E25" w14:paraId="4BFC24EC" w14:textId="77777777" w:rsidTr="007B5C3E">
        <w:tc>
          <w:tcPr>
            <w:tcW w:w="1980" w:type="dxa"/>
          </w:tcPr>
          <w:p w14:paraId="198B2146" w14:textId="77777777" w:rsidR="00195E25" w:rsidRDefault="00195E25" w:rsidP="007B5C3E">
            <w:r>
              <w:t>ANLA</w:t>
            </w:r>
          </w:p>
        </w:tc>
        <w:tc>
          <w:tcPr>
            <w:tcW w:w="7036" w:type="dxa"/>
          </w:tcPr>
          <w:p w14:paraId="09884643" w14:textId="77777777" w:rsidR="00195E25" w:rsidRDefault="00195E25" w:rsidP="007B5C3E">
            <w:r>
              <w:t>National Authority of Environmental Licences</w:t>
            </w:r>
          </w:p>
        </w:tc>
      </w:tr>
      <w:tr w:rsidR="00195E25" w14:paraId="0E2B8C08" w14:textId="77777777" w:rsidTr="007B5C3E">
        <w:tc>
          <w:tcPr>
            <w:tcW w:w="1980" w:type="dxa"/>
          </w:tcPr>
          <w:p w14:paraId="23214E7F" w14:textId="77777777" w:rsidR="00195E25" w:rsidRDefault="00195E25" w:rsidP="007B5C3E">
            <w:r>
              <w:t>CAR</w:t>
            </w:r>
          </w:p>
        </w:tc>
        <w:tc>
          <w:tcPr>
            <w:tcW w:w="7036" w:type="dxa"/>
          </w:tcPr>
          <w:p w14:paraId="4FCD3308" w14:textId="77777777" w:rsidR="00195E25" w:rsidRDefault="00195E25" w:rsidP="007B5C3E">
            <w:r>
              <w:t>Regional Autonomous Corporations</w:t>
            </w:r>
          </w:p>
        </w:tc>
      </w:tr>
      <w:tr w:rsidR="00195E25" w14:paraId="0F2D1173" w14:textId="77777777" w:rsidTr="007B5C3E">
        <w:tc>
          <w:tcPr>
            <w:tcW w:w="1980" w:type="dxa"/>
          </w:tcPr>
          <w:p w14:paraId="37A7C561" w14:textId="77777777" w:rsidR="00195E25" w:rsidRDefault="00195E25" w:rsidP="007B5C3E">
            <w:r>
              <w:t>CCO</w:t>
            </w:r>
          </w:p>
        </w:tc>
        <w:tc>
          <w:tcPr>
            <w:tcW w:w="7036" w:type="dxa"/>
          </w:tcPr>
          <w:p w14:paraId="3A4BF61A" w14:textId="77777777" w:rsidR="00195E25" w:rsidRDefault="00195E25" w:rsidP="007B5C3E">
            <w:r>
              <w:t>Colombian Ocean Commission</w:t>
            </w:r>
          </w:p>
        </w:tc>
      </w:tr>
      <w:tr w:rsidR="00195E25" w14:paraId="670155FD" w14:textId="77777777" w:rsidTr="007B5C3E">
        <w:tc>
          <w:tcPr>
            <w:tcW w:w="1980" w:type="dxa"/>
          </w:tcPr>
          <w:p w14:paraId="4F031FA0" w14:textId="77777777" w:rsidR="00195E25" w:rsidRDefault="00195E25" w:rsidP="007B5C3E">
            <w:r>
              <w:t>DANE</w:t>
            </w:r>
          </w:p>
        </w:tc>
        <w:tc>
          <w:tcPr>
            <w:tcW w:w="7036" w:type="dxa"/>
          </w:tcPr>
          <w:p w14:paraId="45E11577" w14:textId="77777777" w:rsidR="00195E25" w:rsidRDefault="00195E25" w:rsidP="007B5C3E">
            <w:r>
              <w:t>National Administrative Department of Statistics</w:t>
            </w:r>
          </w:p>
        </w:tc>
      </w:tr>
      <w:tr w:rsidR="00195E25" w14:paraId="3B249BF9" w14:textId="77777777" w:rsidTr="007B5C3E">
        <w:tc>
          <w:tcPr>
            <w:tcW w:w="1980" w:type="dxa"/>
          </w:tcPr>
          <w:p w14:paraId="394CA9FF" w14:textId="77777777" w:rsidR="00195E25" w:rsidRDefault="00195E25" w:rsidP="007B5C3E">
            <w:r>
              <w:t>GIS</w:t>
            </w:r>
          </w:p>
        </w:tc>
        <w:tc>
          <w:tcPr>
            <w:tcW w:w="7036" w:type="dxa"/>
          </w:tcPr>
          <w:p w14:paraId="4D22625E" w14:textId="77777777" w:rsidR="00195E25" w:rsidRDefault="00195E25" w:rsidP="007B5C3E">
            <w:r>
              <w:t>Geographic Information S</w:t>
            </w:r>
            <w:r w:rsidRPr="000D0C18">
              <w:t>ystem</w:t>
            </w:r>
          </w:p>
        </w:tc>
      </w:tr>
      <w:tr w:rsidR="00195E25" w14:paraId="38C3C635" w14:textId="77777777" w:rsidTr="007B5C3E">
        <w:tc>
          <w:tcPr>
            <w:tcW w:w="1980" w:type="dxa"/>
          </w:tcPr>
          <w:p w14:paraId="0680618C" w14:textId="77777777" w:rsidR="00195E25" w:rsidRDefault="00195E25" w:rsidP="007B5C3E">
            <w:r>
              <w:t>ICAM</w:t>
            </w:r>
          </w:p>
        </w:tc>
        <w:tc>
          <w:tcPr>
            <w:tcW w:w="7036" w:type="dxa"/>
          </w:tcPr>
          <w:p w14:paraId="062AF348" w14:textId="77777777" w:rsidR="00195E25" w:rsidRDefault="00195E25" w:rsidP="007B5C3E">
            <w:r>
              <w:t xml:space="preserve">Indicator on the Quality of Marine </w:t>
            </w:r>
            <w:r w:rsidR="00EE0735">
              <w:t xml:space="preserve">and Coastal </w:t>
            </w:r>
            <w:r>
              <w:t>W</w:t>
            </w:r>
            <w:r w:rsidRPr="001B2F7E">
              <w:t>aters</w:t>
            </w:r>
          </w:p>
        </w:tc>
      </w:tr>
      <w:tr w:rsidR="00195E25" w14:paraId="52673706" w14:textId="77777777" w:rsidTr="007B5C3E">
        <w:tc>
          <w:tcPr>
            <w:tcW w:w="1980" w:type="dxa"/>
          </w:tcPr>
          <w:p w14:paraId="4997A9CF" w14:textId="77777777" w:rsidR="00195E25" w:rsidRDefault="00195E25" w:rsidP="007B5C3E">
            <w:r>
              <w:t>ICEP</w:t>
            </w:r>
          </w:p>
        </w:tc>
        <w:tc>
          <w:tcPr>
            <w:tcW w:w="7036" w:type="dxa"/>
          </w:tcPr>
          <w:p w14:paraId="5A5A39C6" w14:textId="77777777" w:rsidR="00195E25" w:rsidRDefault="00195E25" w:rsidP="007B5C3E">
            <w:r w:rsidRPr="00B24D37">
              <w:t>Index of Coastal Eutrophication</w:t>
            </w:r>
          </w:p>
        </w:tc>
      </w:tr>
      <w:tr w:rsidR="00195E25" w14:paraId="1F929F50" w14:textId="77777777" w:rsidTr="007B5C3E">
        <w:tc>
          <w:tcPr>
            <w:tcW w:w="1980" w:type="dxa"/>
          </w:tcPr>
          <w:p w14:paraId="5CB6AFB4" w14:textId="77777777" w:rsidR="00195E25" w:rsidRDefault="00195E25" w:rsidP="007B5C3E">
            <w:r>
              <w:t>ICZM</w:t>
            </w:r>
          </w:p>
        </w:tc>
        <w:tc>
          <w:tcPr>
            <w:tcW w:w="7036" w:type="dxa"/>
          </w:tcPr>
          <w:p w14:paraId="677F7404" w14:textId="77777777" w:rsidR="00195E25" w:rsidRPr="00467EBE" w:rsidRDefault="00195E25" w:rsidP="007B5C3E">
            <w:pPr>
              <w:rPr>
                <w:i/>
              </w:rPr>
            </w:pPr>
            <w:r>
              <w:t>Integrated Coastal Zone Management</w:t>
            </w:r>
          </w:p>
        </w:tc>
      </w:tr>
      <w:tr w:rsidR="00195E25" w14:paraId="11F34DC4" w14:textId="77777777" w:rsidTr="007B5C3E">
        <w:tc>
          <w:tcPr>
            <w:tcW w:w="1980" w:type="dxa"/>
          </w:tcPr>
          <w:p w14:paraId="56F67C14" w14:textId="77777777" w:rsidR="00195E25" w:rsidRDefault="00195E25" w:rsidP="007B5C3E">
            <w:r>
              <w:t>IDEAM</w:t>
            </w:r>
          </w:p>
        </w:tc>
        <w:tc>
          <w:tcPr>
            <w:tcW w:w="7036" w:type="dxa"/>
          </w:tcPr>
          <w:p w14:paraId="4902F810" w14:textId="77777777" w:rsidR="00195E25" w:rsidRPr="00467EBE" w:rsidRDefault="00195E25" w:rsidP="007B5C3E">
            <w:pPr>
              <w:rPr>
                <w:i/>
              </w:rPr>
            </w:pPr>
            <w:r>
              <w:t>Institute of Hydrology, Meteorology and Environmental Studies</w:t>
            </w:r>
          </w:p>
        </w:tc>
      </w:tr>
      <w:tr w:rsidR="00195E25" w14:paraId="2BB40F19" w14:textId="77777777" w:rsidTr="007B5C3E">
        <w:tc>
          <w:tcPr>
            <w:tcW w:w="1980" w:type="dxa"/>
          </w:tcPr>
          <w:p w14:paraId="3DFB0469" w14:textId="77777777" w:rsidR="00195E25" w:rsidRDefault="00195E25" w:rsidP="007B5C3E">
            <w:r>
              <w:t>INVEMAR</w:t>
            </w:r>
          </w:p>
        </w:tc>
        <w:tc>
          <w:tcPr>
            <w:tcW w:w="7036" w:type="dxa"/>
          </w:tcPr>
          <w:p w14:paraId="61E5106D" w14:textId="77777777" w:rsidR="00195E25" w:rsidRDefault="00195E25" w:rsidP="007B5C3E">
            <w:r>
              <w:t>Marine and Coastal Research</w:t>
            </w:r>
            <w:r w:rsidR="00EE0735">
              <w:t xml:space="preserve"> Institute</w:t>
            </w:r>
          </w:p>
        </w:tc>
      </w:tr>
      <w:tr w:rsidR="00195E25" w14:paraId="4ADE332A" w14:textId="77777777" w:rsidTr="007B5C3E">
        <w:tc>
          <w:tcPr>
            <w:tcW w:w="1980" w:type="dxa"/>
          </w:tcPr>
          <w:p w14:paraId="35B40255" w14:textId="77777777" w:rsidR="00195E25" w:rsidRDefault="00195E25" w:rsidP="007B5C3E">
            <w:r>
              <w:t>ISO</w:t>
            </w:r>
          </w:p>
        </w:tc>
        <w:tc>
          <w:tcPr>
            <w:tcW w:w="7036" w:type="dxa"/>
          </w:tcPr>
          <w:p w14:paraId="55CA3EF5" w14:textId="77777777" w:rsidR="00195E25" w:rsidRDefault="00195E25" w:rsidP="007B5C3E">
            <w:r w:rsidRPr="005B726D">
              <w:t>International Organization for Standardization</w:t>
            </w:r>
          </w:p>
        </w:tc>
      </w:tr>
      <w:tr w:rsidR="00195E25" w14:paraId="2112DA78" w14:textId="77777777" w:rsidTr="007B5C3E">
        <w:tc>
          <w:tcPr>
            <w:tcW w:w="1980" w:type="dxa"/>
          </w:tcPr>
          <w:p w14:paraId="495DBD41" w14:textId="77777777" w:rsidR="00195E25" w:rsidRDefault="00195E25" w:rsidP="007B5C3E">
            <w:r>
              <w:t>MADS</w:t>
            </w:r>
          </w:p>
        </w:tc>
        <w:tc>
          <w:tcPr>
            <w:tcW w:w="7036" w:type="dxa"/>
          </w:tcPr>
          <w:p w14:paraId="2C324F24" w14:textId="77777777" w:rsidR="00195E25" w:rsidRDefault="00195E25" w:rsidP="007B5C3E">
            <w:r>
              <w:t>Ministry of Environment and Sustainable Development</w:t>
            </w:r>
          </w:p>
        </w:tc>
      </w:tr>
      <w:tr w:rsidR="00195E25" w14:paraId="28EE7DBA" w14:textId="77777777" w:rsidTr="007B5C3E">
        <w:tc>
          <w:tcPr>
            <w:tcW w:w="1980" w:type="dxa"/>
          </w:tcPr>
          <w:p w14:paraId="6B53DE85" w14:textId="77777777" w:rsidR="00195E25" w:rsidRDefault="00195E25" w:rsidP="007B5C3E">
            <w:r>
              <w:t>MPA</w:t>
            </w:r>
          </w:p>
        </w:tc>
        <w:tc>
          <w:tcPr>
            <w:tcW w:w="7036" w:type="dxa"/>
          </w:tcPr>
          <w:p w14:paraId="0B8C859D" w14:textId="77777777" w:rsidR="00195E25" w:rsidRDefault="00195E25" w:rsidP="007B5C3E">
            <w:r>
              <w:t>Marine Protected Area</w:t>
            </w:r>
          </w:p>
        </w:tc>
      </w:tr>
      <w:tr w:rsidR="00195E25" w14:paraId="41F3A7DA" w14:textId="77777777" w:rsidTr="007B5C3E">
        <w:tc>
          <w:tcPr>
            <w:tcW w:w="1980" w:type="dxa"/>
          </w:tcPr>
          <w:p w14:paraId="605A0A0E" w14:textId="77777777" w:rsidR="00195E25" w:rsidRDefault="00195E25" w:rsidP="007B5C3E">
            <w:r>
              <w:t>NBSAP</w:t>
            </w:r>
          </w:p>
        </w:tc>
        <w:tc>
          <w:tcPr>
            <w:tcW w:w="7036" w:type="dxa"/>
          </w:tcPr>
          <w:p w14:paraId="7940B1D8" w14:textId="77777777" w:rsidR="00195E25" w:rsidRDefault="00195E25" w:rsidP="007B5C3E">
            <w:r w:rsidRPr="0035218B">
              <w:rPr>
                <w:i/>
              </w:rPr>
              <w:t>National Biodiversity Strategies and Action Plan</w:t>
            </w:r>
          </w:p>
        </w:tc>
      </w:tr>
      <w:tr w:rsidR="00195E25" w14:paraId="649DFB9E" w14:textId="77777777" w:rsidTr="007B5C3E">
        <w:tc>
          <w:tcPr>
            <w:tcW w:w="1980" w:type="dxa"/>
          </w:tcPr>
          <w:p w14:paraId="3B7B1DC1" w14:textId="77777777" w:rsidR="00195E25" w:rsidRDefault="00195E25" w:rsidP="007B5C3E">
            <w:r>
              <w:t>NOAA</w:t>
            </w:r>
          </w:p>
        </w:tc>
        <w:tc>
          <w:tcPr>
            <w:tcW w:w="7036" w:type="dxa"/>
          </w:tcPr>
          <w:p w14:paraId="7D313A7E" w14:textId="77777777" w:rsidR="00195E25" w:rsidRPr="001A7DAC" w:rsidRDefault="00195E25" w:rsidP="007B5C3E">
            <w:r w:rsidRPr="001A7DAC">
              <w:t>National Oceanic and Atmospheric Administration</w:t>
            </w:r>
          </w:p>
        </w:tc>
      </w:tr>
      <w:tr w:rsidR="00195E25" w14:paraId="419AAE0E" w14:textId="77777777" w:rsidTr="007B5C3E">
        <w:tc>
          <w:tcPr>
            <w:tcW w:w="1980" w:type="dxa"/>
          </w:tcPr>
          <w:p w14:paraId="1BCAC261" w14:textId="77777777" w:rsidR="00195E25" w:rsidRDefault="00195E25" w:rsidP="007B5C3E">
            <w:r>
              <w:t>OAT</w:t>
            </w:r>
          </w:p>
        </w:tc>
        <w:tc>
          <w:tcPr>
            <w:tcW w:w="7036" w:type="dxa"/>
          </w:tcPr>
          <w:p w14:paraId="4C8FBEE1" w14:textId="77777777" w:rsidR="00195E25" w:rsidRPr="001A7DAC" w:rsidRDefault="00195E25" w:rsidP="007B5C3E">
            <w:r w:rsidRPr="008D6427">
              <w:t>Envir</w:t>
            </w:r>
            <w:r>
              <w:t>onmental Territorial Ordinance P</w:t>
            </w:r>
            <w:r w:rsidRPr="008D6427">
              <w:t>lans</w:t>
            </w:r>
          </w:p>
        </w:tc>
      </w:tr>
      <w:tr w:rsidR="00195E25" w14:paraId="2107CE53" w14:textId="77777777" w:rsidTr="007B5C3E">
        <w:tc>
          <w:tcPr>
            <w:tcW w:w="1980" w:type="dxa"/>
          </w:tcPr>
          <w:p w14:paraId="661433A3" w14:textId="77777777" w:rsidR="00195E25" w:rsidRDefault="00195E25" w:rsidP="007B5C3E">
            <w:r>
              <w:t>OHI</w:t>
            </w:r>
          </w:p>
        </w:tc>
        <w:tc>
          <w:tcPr>
            <w:tcW w:w="7036" w:type="dxa"/>
          </w:tcPr>
          <w:p w14:paraId="300DEB47" w14:textId="77777777" w:rsidR="00195E25" w:rsidRPr="008D6427" w:rsidRDefault="00195E25" w:rsidP="007B5C3E">
            <w:r w:rsidRPr="00B37E92">
              <w:t>Ocean Health Index</w:t>
            </w:r>
          </w:p>
        </w:tc>
      </w:tr>
      <w:tr w:rsidR="00195E25" w14:paraId="1B49440A" w14:textId="77777777" w:rsidTr="007B5C3E">
        <w:tc>
          <w:tcPr>
            <w:tcW w:w="1980" w:type="dxa"/>
          </w:tcPr>
          <w:p w14:paraId="4382FD3A" w14:textId="77777777" w:rsidR="00195E25" w:rsidRDefault="00195E25" w:rsidP="007B5C3E">
            <w:r>
              <w:t>PNAOCI</w:t>
            </w:r>
          </w:p>
        </w:tc>
        <w:tc>
          <w:tcPr>
            <w:tcW w:w="7036" w:type="dxa"/>
          </w:tcPr>
          <w:p w14:paraId="133960F5" w14:textId="77777777" w:rsidR="00195E25" w:rsidRPr="001A7DAC" w:rsidRDefault="00195E25" w:rsidP="007B5C3E">
            <w:r w:rsidRPr="00E96CC5">
              <w:t>National Environmental Policy for the Sustainable Development of Ocean Spaces, Islands and Coastal Areas</w:t>
            </w:r>
          </w:p>
        </w:tc>
      </w:tr>
      <w:tr w:rsidR="00195E25" w14:paraId="2C89D691" w14:textId="77777777" w:rsidTr="007B5C3E">
        <w:tc>
          <w:tcPr>
            <w:tcW w:w="1980" w:type="dxa"/>
          </w:tcPr>
          <w:p w14:paraId="64C3ED7A" w14:textId="77777777" w:rsidR="00195E25" w:rsidRDefault="00195E25" w:rsidP="007B5C3E">
            <w:r>
              <w:t>PNN</w:t>
            </w:r>
          </w:p>
        </w:tc>
        <w:tc>
          <w:tcPr>
            <w:tcW w:w="7036" w:type="dxa"/>
          </w:tcPr>
          <w:p w14:paraId="4B7A43DA" w14:textId="77777777" w:rsidR="00195E25" w:rsidRDefault="00195E25" w:rsidP="007B5C3E">
            <w:r>
              <w:t>National Natural Parks of Colombia</w:t>
            </w:r>
          </w:p>
        </w:tc>
      </w:tr>
      <w:tr w:rsidR="00195E25" w14:paraId="3F6DB0F9" w14:textId="77777777" w:rsidTr="007B5C3E">
        <w:tc>
          <w:tcPr>
            <w:tcW w:w="1980" w:type="dxa"/>
          </w:tcPr>
          <w:p w14:paraId="3EF94062" w14:textId="77777777" w:rsidR="00195E25" w:rsidRDefault="00195E25" w:rsidP="007B5C3E">
            <w:r>
              <w:t>PNOEC</w:t>
            </w:r>
          </w:p>
        </w:tc>
        <w:tc>
          <w:tcPr>
            <w:tcW w:w="7036" w:type="dxa"/>
          </w:tcPr>
          <w:p w14:paraId="7B27C2EB" w14:textId="77777777" w:rsidR="00195E25" w:rsidRDefault="00FE7EBC" w:rsidP="007B5C3E">
            <w:r w:rsidRPr="00FE7EBC">
              <w:t>National Policy on Oceans and Coastal Spaces</w:t>
            </w:r>
          </w:p>
        </w:tc>
      </w:tr>
      <w:tr w:rsidR="00195E25" w14:paraId="5A1973E3" w14:textId="77777777" w:rsidTr="007B5C3E">
        <w:tc>
          <w:tcPr>
            <w:tcW w:w="1980" w:type="dxa"/>
          </w:tcPr>
          <w:p w14:paraId="6E2B272E" w14:textId="77777777" w:rsidR="00195E25" w:rsidRDefault="00195E25" w:rsidP="007B5C3E">
            <w:r>
              <w:t>REDCAM</w:t>
            </w:r>
          </w:p>
        </w:tc>
        <w:tc>
          <w:tcPr>
            <w:tcW w:w="7036" w:type="dxa"/>
          </w:tcPr>
          <w:p w14:paraId="088B110A" w14:textId="77777777" w:rsidR="00195E25" w:rsidRDefault="00195E25" w:rsidP="007B5C3E">
            <w:r>
              <w:t>Marine and Coastal Water Quality Monitoring Network of Colombia</w:t>
            </w:r>
          </w:p>
        </w:tc>
      </w:tr>
      <w:tr w:rsidR="00195E25" w14:paraId="5988B1AD" w14:textId="77777777" w:rsidTr="007B5C3E">
        <w:tc>
          <w:tcPr>
            <w:tcW w:w="1980" w:type="dxa"/>
          </w:tcPr>
          <w:p w14:paraId="1D7FC1B4" w14:textId="77777777" w:rsidR="00195E25" w:rsidRDefault="00195E25" w:rsidP="007B5C3E">
            <w:r>
              <w:t>RUNAP</w:t>
            </w:r>
          </w:p>
        </w:tc>
        <w:tc>
          <w:tcPr>
            <w:tcW w:w="7036" w:type="dxa"/>
          </w:tcPr>
          <w:p w14:paraId="4936E1FE" w14:textId="77777777" w:rsidR="00195E25" w:rsidRDefault="00195E25" w:rsidP="007B5C3E">
            <w:r w:rsidRPr="00CB2C6B">
              <w:t>National Registry of Protected Areas</w:t>
            </w:r>
          </w:p>
        </w:tc>
      </w:tr>
      <w:tr w:rsidR="00195E25" w14:paraId="425653E8" w14:textId="77777777" w:rsidTr="007B5C3E">
        <w:tc>
          <w:tcPr>
            <w:tcW w:w="1980" w:type="dxa"/>
          </w:tcPr>
          <w:p w14:paraId="6C1522F8" w14:textId="77777777" w:rsidR="00195E25" w:rsidRDefault="00195E25" w:rsidP="007B5C3E">
            <w:r>
              <w:t>SDG</w:t>
            </w:r>
          </w:p>
        </w:tc>
        <w:tc>
          <w:tcPr>
            <w:tcW w:w="7036" w:type="dxa"/>
          </w:tcPr>
          <w:p w14:paraId="01EB7E3B" w14:textId="77777777" w:rsidR="00195E25" w:rsidRDefault="00195E25" w:rsidP="007B5C3E">
            <w:r>
              <w:t>Sustainable Development Goals</w:t>
            </w:r>
          </w:p>
        </w:tc>
      </w:tr>
      <w:tr w:rsidR="00195E25" w14:paraId="347CD88F" w14:textId="77777777" w:rsidTr="007B5C3E">
        <w:tc>
          <w:tcPr>
            <w:tcW w:w="1980" w:type="dxa"/>
          </w:tcPr>
          <w:p w14:paraId="04DDC726" w14:textId="77777777" w:rsidR="00195E25" w:rsidRDefault="00195E25" w:rsidP="007B5C3E">
            <w:r>
              <w:t>SINAP</w:t>
            </w:r>
          </w:p>
        </w:tc>
        <w:tc>
          <w:tcPr>
            <w:tcW w:w="7036" w:type="dxa"/>
          </w:tcPr>
          <w:p w14:paraId="4B2DBB72" w14:textId="77777777" w:rsidR="00195E25" w:rsidRPr="00CB2C6B" w:rsidRDefault="00195E25" w:rsidP="007B5C3E">
            <w:r w:rsidRPr="00CB2C6B">
              <w:t>National System of Protected Areas</w:t>
            </w:r>
          </w:p>
        </w:tc>
      </w:tr>
      <w:tr w:rsidR="00195E25" w14:paraId="2B2B8B76" w14:textId="77777777" w:rsidTr="007B5C3E">
        <w:tc>
          <w:tcPr>
            <w:tcW w:w="1980" w:type="dxa"/>
          </w:tcPr>
          <w:p w14:paraId="348CBF1D" w14:textId="77777777" w:rsidR="00195E25" w:rsidRDefault="00195E25" w:rsidP="007B5C3E">
            <w:r>
              <w:t>UACO</w:t>
            </w:r>
          </w:p>
        </w:tc>
        <w:tc>
          <w:tcPr>
            <w:tcW w:w="7036" w:type="dxa"/>
          </w:tcPr>
          <w:p w14:paraId="168C9B39" w14:textId="77777777" w:rsidR="00195E25" w:rsidRDefault="00195E25" w:rsidP="007B5C3E">
            <w:r w:rsidRPr="00A85C81">
              <w:t>Coastal and Oceanic Environmental Units</w:t>
            </w:r>
          </w:p>
        </w:tc>
      </w:tr>
      <w:tr w:rsidR="00195E25" w14:paraId="7A3580DA" w14:textId="77777777" w:rsidTr="007B5C3E">
        <w:tc>
          <w:tcPr>
            <w:tcW w:w="1980" w:type="dxa"/>
          </w:tcPr>
          <w:p w14:paraId="4091F8B9" w14:textId="77777777" w:rsidR="00195E25" w:rsidRDefault="00195E25" w:rsidP="007B5C3E">
            <w:r>
              <w:t>UNEP</w:t>
            </w:r>
          </w:p>
        </w:tc>
        <w:tc>
          <w:tcPr>
            <w:tcW w:w="7036" w:type="dxa"/>
          </w:tcPr>
          <w:p w14:paraId="3AFF964B" w14:textId="77777777" w:rsidR="00195E25" w:rsidRDefault="00195E25" w:rsidP="007B5C3E">
            <w:r>
              <w:t>United Nations Environment Programme</w:t>
            </w:r>
          </w:p>
        </w:tc>
      </w:tr>
      <w:tr w:rsidR="00195E25" w14:paraId="0457BE5D" w14:textId="77777777" w:rsidTr="007B5C3E">
        <w:tc>
          <w:tcPr>
            <w:tcW w:w="1980" w:type="dxa"/>
          </w:tcPr>
          <w:p w14:paraId="719D2194" w14:textId="77777777" w:rsidR="00195E25" w:rsidRDefault="00195E25" w:rsidP="007B5C3E">
            <w:r>
              <w:t>UNEP - ROLAC</w:t>
            </w:r>
          </w:p>
        </w:tc>
        <w:tc>
          <w:tcPr>
            <w:tcW w:w="7036" w:type="dxa"/>
          </w:tcPr>
          <w:p w14:paraId="341E2AAB" w14:textId="4C203054" w:rsidR="00195E25" w:rsidRDefault="00195E25" w:rsidP="00726B83">
            <w:r>
              <w:t xml:space="preserve">United Nations Environment - </w:t>
            </w:r>
            <w:r w:rsidRPr="00DC37F7">
              <w:t xml:space="preserve">Regional Office for </w:t>
            </w:r>
            <w:r>
              <w:t>Latin America and the Caribbean</w:t>
            </w:r>
          </w:p>
        </w:tc>
      </w:tr>
      <w:tr w:rsidR="00195E25" w14:paraId="54081DE4" w14:textId="77777777" w:rsidTr="007B5C3E">
        <w:tc>
          <w:tcPr>
            <w:tcW w:w="1980" w:type="dxa"/>
          </w:tcPr>
          <w:p w14:paraId="352E99E7" w14:textId="77777777" w:rsidR="00195E25" w:rsidRDefault="00195E25" w:rsidP="007B5C3E">
            <w:r>
              <w:t>UNEP - WCMC</w:t>
            </w:r>
          </w:p>
        </w:tc>
        <w:tc>
          <w:tcPr>
            <w:tcW w:w="7036" w:type="dxa"/>
          </w:tcPr>
          <w:p w14:paraId="57D2FB86" w14:textId="09EAD4AB" w:rsidR="00195E25" w:rsidRDefault="00195E25" w:rsidP="00726B83">
            <w:r>
              <w:t>United Nations Environment– World Conservation Monitoring Centre</w:t>
            </w:r>
          </w:p>
        </w:tc>
      </w:tr>
      <w:tr w:rsidR="00195E25" w14:paraId="72824835" w14:textId="77777777" w:rsidTr="007B5C3E">
        <w:tc>
          <w:tcPr>
            <w:tcW w:w="1980" w:type="dxa"/>
          </w:tcPr>
          <w:p w14:paraId="566FA857" w14:textId="77777777" w:rsidR="00195E25" w:rsidRDefault="00195E25" w:rsidP="007B5C3E">
            <w:r>
              <w:t>UNESCO</w:t>
            </w:r>
          </w:p>
        </w:tc>
        <w:tc>
          <w:tcPr>
            <w:tcW w:w="7036" w:type="dxa"/>
          </w:tcPr>
          <w:p w14:paraId="1499FCC2" w14:textId="77777777" w:rsidR="00195E25" w:rsidRDefault="00195E25" w:rsidP="007B5C3E">
            <w:r w:rsidRPr="00E84A16">
              <w:t>United Nations Educational, Scientific and Cultural Organization</w:t>
            </w:r>
          </w:p>
        </w:tc>
      </w:tr>
      <w:tr w:rsidR="00195E25" w14:paraId="321ABB02" w14:textId="77777777" w:rsidTr="007B5C3E">
        <w:tc>
          <w:tcPr>
            <w:tcW w:w="1980" w:type="dxa"/>
          </w:tcPr>
          <w:p w14:paraId="0B192021" w14:textId="77777777" w:rsidR="00195E25" w:rsidRDefault="00195E25" w:rsidP="007B5C3E">
            <w:r>
              <w:t>UPB</w:t>
            </w:r>
          </w:p>
        </w:tc>
        <w:tc>
          <w:tcPr>
            <w:tcW w:w="7036" w:type="dxa"/>
          </w:tcPr>
          <w:p w14:paraId="5DF243AA" w14:textId="77777777" w:rsidR="00195E25" w:rsidRDefault="00195E25" w:rsidP="007B5C3E">
            <w:proofErr w:type="spellStart"/>
            <w:r>
              <w:t>Pontificia</w:t>
            </w:r>
            <w:proofErr w:type="spellEnd"/>
            <w:r>
              <w:t xml:space="preserve"> </w:t>
            </w:r>
            <w:proofErr w:type="spellStart"/>
            <w:r>
              <w:t>Bolivariana</w:t>
            </w:r>
            <w:proofErr w:type="spellEnd"/>
            <w:r w:rsidR="00DC2054">
              <w:t xml:space="preserve"> University</w:t>
            </w:r>
          </w:p>
        </w:tc>
      </w:tr>
      <w:tr w:rsidR="00195E25" w14:paraId="405DB4FF" w14:textId="77777777" w:rsidTr="007B5C3E">
        <w:tc>
          <w:tcPr>
            <w:tcW w:w="1980" w:type="dxa"/>
          </w:tcPr>
          <w:p w14:paraId="468504EE" w14:textId="77777777" w:rsidR="00195E25" w:rsidRDefault="00195E25" w:rsidP="007B5C3E">
            <w:r>
              <w:t>WDPA</w:t>
            </w:r>
          </w:p>
        </w:tc>
        <w:tc>
          <w:tcPr>
            <w:tcW w:w="7036" w:type="dxa"/>
          </w:tcPr>
          <w:p w14:paraId="781B0A0E" w14:textId="77777777" w:rsidR="00195E25" w:rsidRDefault="00195E25" w:rsidP="007B5C3E">
            <w:r>
              <w:t>World Database on Protected Areas</w:t>
            </w:r>
          </w:p>
        </w:tc>
      </w:tr>
    </w:tbl>
    <w:p w14:paraId="65F5627E" w14:textId="77777777" w:rsidR="002201FB" w:rsidRPr="00B24D37" w:rsidRDefault="002201FB" w:rsidP="00707FB8">
      <w:pPr>
        <w:pStyle w:val="Heading2"/>
        <w:rPr>
          <w:rFonts w:asciiTheme="minorHAnsi" w:eastAsiaTheme="minorHAnsi" w:hAnsiTheme="minorHAnsi" w:cstheme="minorBidi"/>
          <w:color w:val="auto"/>
          <w:sz w:val="22"/>
          <w:szCs w:val="22"/>
        </w:rPr>
      </w:pPr>
    </w:p>
    <w:p w14:paraId="793E7C21" w14:textId="77777777" w:rsidR="00977E43" w:rsidRDefault="00977E43">
      <w:pPr>
        <w:jc w:val="left"/>
        <w:rPr>
          <w:rFonts w:asciiTheme="majorHAnsi" w:eastAsiaTheme="majorEastAsia" w:hAnsiTheme="majorHAnsi" w:cstheme="majorBidi"/>
          <w:color w:val="2E74B5" w:themeColor="accent1" w:themeShade="BF"/>
          <w:sz w:val="32"/>
          <w:szCs w:val="32"/>
        </w:rPr>
      </w:pPr>
      <w:bookmarkStart w:id="2" w:name="_Toc499828065"/>
      <w:r>
        <w:br w:type="page"/>
      </w:r>
    </w:p>
    <w:p w14:paraId="69142F4D" w14:textId="27284AD0" w:rsidR="00707FB8" w:rsidRDefault="00707FB8" w:rsidP="00CE5592">
      <w:pPr>
        <w:pStyle w:val="Heading1"/>
      </w:pPr>
      <w:r>
        <w:lastRenderedPageBreak/>
        <w:t>Introduction</w:t>
      </w:r>
      <w:bookmarkEnd w:id="2"/>
    </w:p>
    <w:p w14:paraId="46678D24" w14:textId="3168DB8C" w:rsidR="00A766C6" w:rsidRDefault="00A766C6" w:rsidP="00444500">
      <w:r>
        <w:t>This report presents proceedings from a visit</w:t>
      </w:r>
      <w:r w:rsidR="00681905">
        <w:t xml:space="preserve"> to Colombia, which had the objective </w:t>
      </w:r>
      <w:r w:rsidR="00BF59E1">
        <w:t xml:space="preserve">of </w:t>
      </w:r>
      <w:r>
        <w:t>assess</w:t>
      </w:r>
      <w:r w:rsidR="00BF59E1">
        <w:t>ing</w:t>
      </w:r>
      <w:r>
        <w:t xml:space="preserve"> the availability of data and indicators for a compilation of best practices to track progress towar</w:t>
      </w:r>
      <w:r w:rsidR="00AF4C96">
        <w:t xml:space="preserve">ds </w:t>
      </w:r>
      <w:r w:rsidR="00381903">
        <w:t>Su</w:t>
      </w:r>
      <w:r w:rsidR="00D259A9">
        <w:t>stainable Development Goal</w:t>
      </w:r>
      <w:r w:rsidR="0072606C">
        <w:t xml:space="preserve"> (SDG)</w:t>
      </w:r>
      <w:r w:rsidR="00381903">
        <w:t xml:space="preserve"> </w:t>
      </w:r>
      <w:r w:rsidR="00AF4C96">
        <w:t>14</w:t>
      </w:r>
      <w:r w:rsidR="00381903">
        <w:t xml:space="preserve"> </w:t>
      </w:r>
      <w:r w:rsidR="00D259A9">
        <w:t>(</w:t>
      </w:r>
      <w:r w:rsidR="00381903">
        <w:t>Life below water</w:t>
      </w:r>
      <w:r w:rsidR="00D259A9">
        <w:t>)</w:t>
      </w:r>
      <w:r w:rsidR="00AF4C96">
        <w:t>. The four-day visit r</w:t>
      </w:r>
      <w:r w:rsidR="00BF59E1">
        <w:t>a</w:t>
      </w:r>
      <w:r>
        <w:t>n from the 18th to 21st of September 2017, a</w:t>
      </w:r>
      <w:r w:rsidR="000D6C7A">
        <w:t xml:space="preserve">nd included </w:t>
      </w:r>
      <w:proofErr w:type="gramStart"/>
      <w:r w:rsidR="000D6C7A">
        <w:t>a stakeholders</w:t>
      </w:r>
      <w:proofErr w:type="gramEnd"/>
      <w:r w:rsidR="000D6C7A">
        <w:t xml:space="preserve"> meeting and individual interviews with relevant institutions</w:t>
      </w:r>
      <w:r w:rsidR="00681905">
        <w:t xml:space="preserve"> (</w:t>
      </w:r>
      <w:r w:rsidR="00726B83">
        <w:t xml:space="preserve">see </w:t>
      </w:r>
      <w:r w:rsidR="00681905">
        <w:t xml:space="preserve">agenda </w:t>
      </w:r>
      <w:r w:rsidR="00726B83">
        <w:t xml:space="preserve">in </w:t>
      </w:r>
      <w:r w:rsidR="00681905">
        <w:t>Annex 1)</w:t>
      </w:r>
      <w:r w:rsidR="000D6C7A">
        <w:t>.</w:t>
      </w:r>
      <w:r w:rsidR="00681905">
        <w:t xml:space="preserve"> </w:t>
      </w:r>
      <w:r w:rsidR="00444500">
        <w:t xml:space="preserve">The mission was led by Elisabetta </w:t>
      </w:r>
      <w:proofErr w:type="spellStart"/>
      <w:r w:rsidR="00444500">
        <w:t>Bonotto</w:t>
      </w:r>
      <w:proofErr w:type="spellEnd"/>
      <w:r w:rsidR="00444500">
        <w:t xml:space="preserve"> (UN</w:t>
      </w:r>
      <w:r w:rsidR="00726B83">
        <w:t xml:space="preserve"> </w:t>
      </w:r>
      <w:r w:rsidR="00444500">
        <w:t>E</w:t>
      </w:r>
      <w:r w:rsidR="00726B83">
        <w:t>nvironment, Science Division</w:t>
      </w:r>
      <w:r w:rsidR="00444500">
        <w:t>), Juan Bello (</w:t>
      </w:r>
      <w:r w:rsidR="00726B83">
        <w:t>UN</w:t>
      </w:r>
      <w:r w:rsidR="008117BA">
        <w:t xml:space="preserve"> Environment </w:t>
      </w:r>
      <w:r w:rsidR="008117BA" w:rsidRPr="00DC37F7">
        <w:t xml:space="preserve">Regional Office for </w:t>
      </w:r>
      <w:r w:rsidR="008117BA">
        <w:t xml:space="preserve">Latin America and the Caribbean, </w:t>
      </w:r>
      <w:r w:rsidR="00444500">
        <w:t>UNEP-ROLAC),</w:t>
      </w:r>
      <w:r w:rsidR="00587566">
        <w:t xml:space="preserve"> and</w:t>
      </w:r>
      <w:r w:rsidR="00444500">
        <w:t xml:space="preserve"> Katherine Despot-Belmonte (</w:t>
      </w:r>
      <w:r w:rsidR="008117BA">
        <w:t xml:space="preserve">UN Environment World Conservation Monitoring Centre, </w:t>
      </w:r>
      <w:r w:rsidR="00444500">
        <w:t>UNEP-WCMC).</w:t>
      </w:r>
    </w:p>
    <w:p w14:paraId="0D9E74B3" w14:textId="56470BAC" w:rsidR="006B5379" w:rsidRPr="00A766C6" w:rsidRDefault="006B5379" w:rsidP="00444500">
      <w:r>
        <w:t>The</w:t>
      </w:r>
      <w:r w:rsidR="00121432">
        <w:t xml:space="preserve"> purpose of the</w:t>
      </w:r>
      <w:r>
        <w:t xml:space="preserve"> visit </w:t>
      </w:r>
      <w:r w:rsidR="00121432">
        <w:t>was</w:t>
      </w:r>
      <w:r>
        <w:t xml:space="preserve"> to gather best practi</w:t>
      </w:r>
      <w:r w:rsidR="001812B4">
        <w:t>c</w:t>
      </w:r>
      <w:r>
        <w:t>es from Colombia with regards to data flows,</w:t>
      </w:r>
      <w:r w:rsidRPr="00540BAB">
        <w:t xml:space="preserve"> indicators, and methodologies for data collection and indicator </w:t>
      </w:r>
      <w:r>
        <w:t>calculation within the country</w:t>
      </w:r>
      <w:r w:rsidRPr="00540BAB">
        <w:t>, for each of the three global indicators</w:t>
      </w:r>
      <w:r>
        <w:t xml:space="preserve"> for which </w:t>
      </w:r>
      <w:r w:rsidR="008117BA">
        <w:t xml:space="preserve">UN Environment </w:t>
      </w:r>
      <w:r>
        <w:t>is the custodian agency (14.1</w:t>
      </w:r>
      <w:r w:rsidR="0021512D">
        <w:t>.1</w:t>
      </w:r>
      <w:r>
        <w:t>, 14.2</w:t>
      </w:r>
      <w:r w:rsidR="0021512D">
        <w:t>.1</w:t>
      </w:r>
      <w:r>
        <w:t>, 14.5</w:t>
      </w:r>
      <w:r w:rsidR="0021512D">
        <w:t>.1</w:t>
      </w:r>
      <w:r>
        <w:t>)</w:t>
      </w:r>
      <w:r w:rsidRPr="00540BAB">
        <w:t>.</w:t>
      </w:r>
      <w:r>
        <w:t xml:space="preserve"> The </w:t>
      </w:r>
      <w:r w:rsidR="00AF59E8">
        <w:t xml:space="preserve">main </w:t>
      </w:r>
      <w:r w:rsidR="00121432">
        <w:t>objective</w:t>
      </w:r>
      <w:r>
        <w:t xml:space="preserve"> was to identi</w:t>
      </w:r>
      <w:r w:rsidR="00AF4C96">
        <w:t xml:space="preserve">fy best practices </w:t>
      </w:r>
      <w:r>
        <w:t>in</w:t>
      </w:r>
      <w:r w:rsidR="00381903">
        <w:t xml:space="preserve"> C</w:t>
      </w:r>
      <w:r w:rsidR="00AF59E8">
        <w:t xml:space="preserve">olombia that could be useful </w:t>
      </w:r>
      <w:r w:rsidR="00052C56">
        <w:t xml:space="preserve">for </w:t>
      </w:r>
      <w:r w:rsidR="00381903">
        <w:t xml:space="preserve">other countries </w:t>
      </w:r>
      <w:r w:rsidR="00AF59E8">
        <w:t>in terms of</w:t>
      </w:r>
      <w:r w:rsidRPr="00540BAB">
        <w:t xml:space="preserve"> development of cou</w:t>
      </w:r>
      <w:r w:rsidR="00AF59E8">
        <w:t>ntry-relevant methodologies to track progress towards SDG indicators 14.1</w:t>
      </w:r>
      <w:r w:rsidR="0021512D">
        <w:t>.1</w:t>
      </w:r>
      <w:r w:rsidR="00AF59E8">
        <w:t xml:space="preserve">. </w:t>
      </w:r>
      <w:r w:rsidR="00AF59E8" w:rsidRPr="00467EBE">
        <w:rPr>
          <w:i/>
        </w:rPr>
        <w:t>Index of Coastal Eutrophication (ICEP) and floating plastic debris density</w:t>
      </w:r>
      <w:r w:rsidR="00AF59E8">
        <w:t xml:space="preserve">, 14.2.1 </w:t>
      </w:r>
      <w:r w:rsidR="00AF59E8" w:rsidRPr="00467EBE">
        <w:rPr>
          <w:i/>
        </w:rPr>
        <w:t>Proportion of national exclusive economic zones managed using ecosystem-based approaches</w:t>
      </w:r>
      <w:r w:rsidR="00AF59E8">
        <w:t>, and 14.5.1.</w:t>
      </w:r>
      <w:r w:rsidR="00854B0A">
        <w:t xml:space="preserve"> </w:t>
      </w:r>
      <w:r w:rsidR="00854B0A" w:rsidRPr="00467EBE">
        <w:rPr>
          <w:i/>
        </w:rPr>
        <w:t>Coverage of protected areas in relation to marine areas</w:t>
      </w:r>
      <w:r w:rsidR="00854B0A">
        <w:t>.</w:t>
      </w:r>
      <w:r w:rsidR="00AF59E8">
        <w:t xml:space="preserve"> The visit was also an opportunity to </w:t>
      </w:r>
      <w:r w:rsidR="0021512D">
        <w:t>inform the development and</w:t>
      </w:r>
      <w:r>
        <w:t xml:space="preserve"> applicability of the step-by-step methodologies that are </w:t>
      </w:r>
      <w:r w:rsidR="0072606C">
        <w:t>presented elsewhere in</w:t>
      </w:r>
      <w:r>
        <w:t xml:space="preserve"> the Global Manual on Ocean Statistic</w:t>
      </w:r>
      <w:r w:rsidR="0072606C">
        <w:t>s</w:t>
      </w:r>
      <w:r w:rsidRPr="00540BAB">
        <w:t>.</w:t>
      </w:r>
      <w:r w:rsidR="0030547D">
        <w:t xml:space="preserve"> </w:t>
      </w:r>
    </w:p>
    <w:p w14:paraId="12EFA99B" w14:textId="77777777" w:rsidR="00707FB8" w:rsidRDefault="000D6C7A" w:rsidP="00CE5592">
      <w:pPr>
        <w:pStyle w:val="Heading2"/>
      </w:pPr>
      <w:bookmarkStart w:id="3" w:name="_Toc499828066"/>
      <w:r>
        <w:t>Stakeholders meeting</w:t>
      </w:r>
      <w:bookmarkEnd w:id="3"/>
      <w:r>
        <w:t xml:space="preserve"> </w:t>
      </w:r>
    </w:p>
    <w:p w14:paraId="0F4A6A17" w14:textId="63B1A0C5" w:rsidR="00444500" w:rsidRDefault="00AF59E8" w:rsidP="00444500">
      <w:r>
        <w:t>This meeting took place in the premises of the Ministry of Environment and Sustainable Development (MADS), in Bogota – Colombia. The meeting was</w:t>
      </w:r>
      <w:r w:rsidR="00587566">
        <w:t xml:space="preserve"> convened by</w:t>
      </w:r>
      <w:r>
        <w:t xml:space="preserve"> Santiago Arango Botero</w:t>
      </w:r>
      <w:r w:rsidR="00587566">
        <w:t xml:space="preserve"> </w:t>
      </w:r>
      <w:r>
        <w:t>(MADS)</w:t>
      </w:r>
      <w:r w:rsidR="00012032">
        <w:t xml:space="preserve">, along with </w:t>
      </w:r>
      <w:r>
        <w:t xml:space="preserve">Elisabetta </w:t>
      </w:r>
      <w:proofErr w:type="spellStart"/>
      <w:r>
        <w:t>Bonotto</w:t>
      </w:r>
      <w:proofErr w:type="spellEnd"/>
      <w:r>
        <w:t>, Juan Bello</w:t>
      </w:r>
      <w:r w:rsidR="00012032">
        <w:t xml:space="preserve"> and</w:t>
      </w:r>
      <w:r>
        <w:t xml:space="preserve"> Katherine Despot-Belmonte</w:t>
      </w:r>
      <w:r w:rsidR="00012032" w:rsidRPr="00D002E7">
        <w:t>.</w:t>
      </w:r>
      <w:r w:rsidR="00587566" w:rsidRPr="00D002E7">
        <w:t xml:space="preserve"> </w:t>
      </w:r>
      <w:r w:rsidR="00D002E7">
        <w:t xml:space="preserve">Sixteen </w:t>
      </w:r>
      <w:r w:rsidR="00444500">
        <w:t xml:space="preserve">participants </w:t>
      </w:r>
      <w:r>
        <w:t>attended the meeting, and they</w:t>
      </w:r>
      <w:r w:rsidR="00444500">
        <w:t xml:space="preserve"> represented both data producers and data users from different government</w:t>
      </w:r>
      <w:r w:rsidR="00832B6E">
        <w:t xml:space="preserve"> institutions</w:t>
      </w:r>
      <w:r w:rsidR="00012032">
        <w:t xml:space="preserve">, such as </w:t>
      </w:r>
      <w:r w:rsidR="0035218B">
        <w:t>the Ministry of Environment and Sustainable Development (</w:t>
      </w:r>
      <w:r w:rsidR="00012032">
        <w:t>MADS</w:t>
      </w:r>
      <w:r w:rsidR="00122DD2">
        <w:t xml:space="preserve"> in Spanish</w:t>
      </w:r>
      <w:r w:rsidR="0035218B">
        <w:t>)</w:t>
      </w:r>
      <w:r w:rsidR="00012032">
        <w:t>, the Ministry of Foreign Affairs</w:t>
      </w:r>
      <w:r w:rsidR="001847A2">
        <w:t xml:space="preserve"> (</w:t>
      </w:r>
      <w:r>
        <w:t xml:space="preserve">a.k.a. </w:t>
      </w:r>
      <w:proofErr w:type="spellStart"/>
      <w:r w:rsidR="001847A2">
        <w:t>Canciller</w:t>
      </w:r>
      <w:r w:rsidR="002A4E2C">
        <w:t>í</w:t>
      </w:r>
      <w:r w:rsidR="001847A2">
        <w:t>a</w:t>
      </w:r>
      <w:proofErr w:type="spellEnd"/>
      <w:r w:rsidR="001847A2">
        <w:t>)</w:t>
      </w:r>
      <w:r w:rsidR="00012032">
        <w:t>, the National Administrative Department of Statistics (DANE</w:t>
      </w:r>
      <w:r w:rsidR="00122DD2">
        <w:t xml:space="preserve"> in Spanish</w:t>
      </w:r>
      <w:r w:rsidR="00012032">
        <w:t xml:space="preserve">), </w:t>
      </w:r>
      <w:r w:rsidR="002A2916">
        <w:t>National</w:t>
      </w:r>
      <w:r w:rsidR="00AD6C94">
        <w:t xml:space="preserve"> Natural</w:t>
      </w:r>
      <w:r w:rsidR="002A2916">
        <w:t xml:space="preserve"> Parks of Colombia (PNN</w:t>
      </w:r>
      <w:r w:rsidR="00122DD2">
        <w:t xml:space="preserve"> in Spanish</w:t>
      </w:r>
      <w:r w:rsidR="002A2916">
        <w:t xml:space="preserve">), </w:t>
      </w:r>
      <w:r w:rsidR="00012032">
        <w:t>the Colombian Ocean Commission (CCO</w:t>
      </w:r>
      <w:r w:rsidR="00122DD2">
        <w:t xml:space="preserve"> in Spanish</w:t>
      </w:r>
      <w:r w:rsidR="00012032">
        <w:t xml:space="preserve">); as well as </w:t>
      </w:r>
      <w:r w:rsidR="00444500">
        <w:t>universities/research institutes</w:t>
      </w:r>
      <w:r w:rsidR="00012032">
        <w:t xml:space="preserve"> such as the Marine and Coastal Research </w:t>
      </w:r>
      <w:r w:rsidR="002A4E2C">
        <w:t xml:space="preserve">Institute </w:t>
      </w:r>
      <w:r w:rsidR="00012032">
        <w:t>(INVEMAR</w:t>
      </w:r>
      <w:r w:rsidR="00122DD2">
        <w:t xml:space="preserve"> in Spanish</w:t>
      </w:r>
      <w:r w:rsidR="00012032">
        <w:t xml:space="preserve">), </w:t>
      </w:r>
      <w:r w:rsidR="00D002E7">
        <w:t>the Institute of Hydrology, Meteorology and Environmental Studies (IDEAM</w:t>
      </w:r>
      <w:r w:rsidR="00122DD2">
        <w:t xml:space="preserve"> in Spanish</w:t>
      </w:r>
      <w:r w:rsidR="00D002E7">
        <w:t xml:space="preserve">) </w:t>
      </w:r>
      <w:r>
        <w:t>and the University</w:t>
      </w:r>
      <w:r w:rsidR="00012032">
        <w:t xml:space="preserve"> </w:t>
      </w:r>
      <w:proofErr w:type="spellStart"/>
      <w:r w:rsidR="00DA2A14">
        <w:t>Pontificia</w:t>
      </w:r>
      <w:proofErr w:type="spellEnd"/>
      <w:r w:rsidR="00DA2A14">
        <w:t xml:space="preserve"> </w:t>
      </w:r>
      <w:proofErr w:type="spellStart"/>
      <w:r w:rsidR="00DA2A14">
        <w:t>Bolivariana</w:t>
      </w:r>
      <w:proofErr w:type="spellEnd"/>
      <w:r w:rsidR="00DA2A14">
        <w:t xml:space="preserve"> </w:t>
      </w:r>
      <w:r w:rsidR="00012032">
        <w:t>(UPB</w:t>
      </w:r>
      <w:r w:rsidR="00122DD2">
        <w:t xml:space="preserve"> in Spanish</w:t>
      </w:r>
      <w:r w:rsidR="00012032">
        <w:t xml:space="preserve">). </w:t>
      </w:r>
    </w:p>
    <w:p w14:paraId="34D4B279" w14:textId="30718434" w:rsidR="00122DD2" w:rsidRDefault="0030547D" w:rsidP="000D6C7A">
      <w:r>
        <w:t>The meeting beg</w:t>
      </w:r>
      <w:r w:rsidR="004028AD">
        <w:t>a</w:t>
      </w:r>
      <w:r>
        <w:t xml:space="preserve">n with a round of introductions, followed by brief presentations </w:t>
      </w:r>
      <w:r w:rsidR="005C6D2E">
        <w:t>from</w:t>
      </w:r>
      <w:r>
        <w:t xml:space="preserve"> Elisabetta </w:t>
      </w:r>
      <w:proofErr w:type="spellStart"/>
      <w:r>
        <w:t>Bonotto</w:t>
      </w:r>
      <w:proofErr w:type="spellEnd"/>
      <w:r>
        <w:t xml:space="preserve"> and Juan Bello that </w:t>
      </w:r>
      <w:r w:rsidR="005C6D2E">
        <w:t>provided</w:t>
      </w:r>
      <w:r w:rsidR="00832B6E">
        <w:t xml:space="preserve"> some </w:t>
      </w:r>
      <w:r w:rsidR="00012032">
        <w:t>backgrou</w:t>
      </w:r>
      <w:r w:rsidR="00832B6E">
        <w:t>nd on the purpose of the visit</w:t>
      </w:r>
      <w:r w:rsidR="00012032">
        <w:t>,</w:t>
      </w:r>
      <w:r w:rsidR="00832B6E">
        <w:t xml:space="preserve"> </w:t>
      </w:r>
      <w:r w:rsidR="00104444">
        <w:t>the SDG monitoring and reporting process,</w:t>
      </w:r>
      <w:r w:rsidR="00467EBE">
        <w:t xml:space="preserve"> the role of UN</w:t>
      </w:r>
      <w:r w:rsidR="0072606C">
        <w:t xml:space="preserve"> </w:t>
      </w:r>
      <w:r w:rsidR="00467EBE">
        <w:t>E</w:t>
      </w:r>
      <w:r w:rsidR="0072606C">
        <w:t>nvironment</w:t>
      </w:r>
      <w:r w:rsidR="00475642">
        <w:t xml:space="preserve"> as custodian agency</w:t>
      </w:r>
      <w:r w:rsidR="00467EBE">
        <w:t>,</w:t>
      </w:r>
      <w:r w:rsidR="00104444">
        <w:t xml:space="preserve"> </w:t>
      </w:r>
      <w:r w:rsidR="00832B6E">
        <w:t>the Global</w:t>
      </w:r>
      <w:r w:rsidR="00467EBE">
        <w:t xml:space="preserve"> Manual on Ocean Statistics,</w:t>
      </w:r>
      <w:r w:rsidR="00012032">
        <w:t xml:space="preserve"> </w:t>
      </w:r>
      <w:r w:rsidR="00467EBE">
        <w:t xml:space="preserve">and </w:t>
      </w:r>
      <w:r w:rsidR="00012032">
        <w:t>the role of Colombia as a case study</w:t>
      </w:r>
      <w:r w:rsidR="00467EBE">
        <w:t>.</w:t>
      </w:r>
      <w:r w:rsidR="00012032">
        <w:t xml:space="preserve"> The</w:t>
      </w:r>
      <w:r w:rsidR="004F0E66">
        <w:t xml:space="preserve"> second part of the</w:t>
      </w:r>
      <w:r w:rsidR="00012032">
        <w:t xml:space="preserve"> </w:t>
      </w:r>
      <w:r w:rsidR="00AD1E0F">
        <w:t>meeting</w:t>
      </w:r>
      <w:r>
        <w:t xml:space="preserve"> was interactive and focused</w:t>
      </w:r>
      <w:r w:rsidR="00012032">
        <w:t xml:space="preserve"> on a mapping exercise with all stakeholders to map data flows from collection to analysis </w:t>
      </w:r>
      <w:r w:rsidR="00832B6E">
        <w:t xml:space="preserve">for </w:t>
      </w:r>
      <w:r w:rsidR="00467EBE">
        <w:t>SDG 14</w:t>
      </w:r>
      <w:r w:rsidR="00FD1DF0">
        <w:t xml:space="preserve"> </w:t>
      </w:r>
      <w:r w:rsidR="00832B6E">
        <w:t>indicators</w:t>
      </w:r>
      <w:r w:rsidR="00467EBE">
        <w:t xml:space="preserve"> </w:t>
      </w:r>
      <w:r w:rsidR="00A2487B">
        <w:t>14.1.1, 14.2.1, and 14.5.1</w:t>
      </w:r>
      <w:r w:rsidR="001320DB">
        <w:t xml:space="preserve">. Participants were provided with blank diagrams of the </w:t>
      </w:r>
      <w:r w:rsidR="001320DB" w:rsidRPr="0035218B">
        <w:rPr>
          <w:i/>
        </w:rPr>
        <w:t>Framework for an environmental information system for NBASP (National Biodiversity Strategies and Action Plan) implementation and SDG achievement</w:t>
      </w:r>
      <w:r w:rsidR="001320DB">
        <w:t xml:space="preserve"> (Figure 1 below). The outcomes</w:t>
      </w:r>
      <w:r w:rsidR="00467EBE">
        <w:t xml:space="preserve"> of th</w:t>
      </w:r>
      <w:r w:rsidR="00A2487B">
        <w:t>e mapping exercise are shown</w:t>
      </w:r>
      <w:r w:rsidR="00467EBE">
        <w:t xml:space="preserve"> </w:t>
      </w:r>
      <w:r w:rsidR="00467EBE" w:rsidRPr="00265138">
        <w:t>in</w:t>
      </w:r>
      <w:r w:rsidR="00A2487B">
        <w:t xml:space="preserve"> </w:t>
      </w:r>
      <w:r w:rsidR="00012032" w:rsidRPr="00265138">
        <w:t>Figure</w:t>
      </w:r>
      <w:r w:rsidR="00467EBE" w:rsidRPr="00265138">
        <w:t xml:space="preserve">s </w:t>
      </w:r>
      <w:r w:rsidR="00583AA7">
        <w:t>3, 6</w:t>
      </w:r>
      <w:r w:rsidR="00265138" w:rsidRPr="00265138">
        <w:t>,</w:t>
      </w:r>
      <w:r w:rsidR="00265138">
        <w:t xml:space="preserve"> </w:t>
      </w:r>
      <w:r w:rsidR="00583AA7">
        <w:t>7</w:t>
      </w:r>
      <w:r w:rsidR="001320DB">
        <w:t xml:space="preserve"> </w:t>
      </w:r>
      <w:r w:rsidR="00467EBE">
        <w:t xml:space="preserve">of </w:t>
      </w:r>
      <w:r w:rsidR="00012032">
        <w:t>this report</w:t>
      </w:r>
      <w:r w:rsidR="00467EBE">
        <w:t>.</w:t>
      </w:r>
    </w:p>
    <w:p w14:paraId="5ECF95AF" w14:textId="77777777" w:rsidR="00C0753A" w:rsidRDefault="00C0753A" w:rsidP="000D6C7A"/>
    <w:p w14:paraId="5CAE5096" w14:textId="77777777" w:rsidR="00C0753A" w:rsidRDefault="00C0753A" w:rsidP="000D6C7A"/>
    <w:p w14:paraId="2656678E" w14:textId="77777777" w:rsidR="00C0753A" w:rsidRDefault="00C0753A" w:rsidP="000D6C7A"/>
    <w:p w14:paraId="5BCF7CFD" w14:textId="77777777" w:rsidR="00B14F3D" w:rsidRDefault="00B14F3D" w:rsidP="000D6C7A"/>
    <w:p w14:paraId="41FADDE9" w14:textId="77777777" w:rsidR="001320DB" w:rsidRPr="00540BAB" w:rsidRDefault="001320DB" w:rsidP="001320DB">
      <w:pPr>
        <w:pStyle w:val="Caption"/>
      </w:pPr>
      <w:r w:rsidRPr="00540BAB">
        <w:lastRenderedPageBreak/>
        <w:t xml:space="preserve">Figure </w:t>
      </w:r>
      <w:r w:rsidRPr="00540BAB">
        <w:fldChar w:fldCharType="begin"/>
      </w:r>
      <w:r w:rsidRPr="00540BAB">
        <w:instrText xml:space="preserve"> SEQ Figure \* ARABIC </w:instrText>
      </w:r>
      <w:r w:rsidRPr="00540BAB">
        <w:fldChar w:fldCharType="separate"/>
      </w:r>
      <w:r w:rsidR="0007034D">
        <w:rPr>
          <w:noProof/>
        </w:rPr>
        <w:t>1</w:t>
      </w:r>
      <w:r w:rsidRPr="00540BAB">
        <w:fldChar w:fldCharType="end"/>
      </w:r>
      <w:r w:rsidRPr="00540BAB">
        <w:t>: Framework for an environmental information system for NBSAP (National Biodiversity Strategies and Action Plan) implementation &amp; SDG achievement (UNEP-WCMC, 2016).</w:t>
      </w:r>
    </w:p>
    <w:p w14:paraId="502011FB" w14:textId="77777777" w:rsidR="001320DB" w:rsidRDefault="001320DB" w:rsidP="000D6C7A">
      <w:r w:rsidRPr="00540BAB">
        <w:rPr>
          <w:noProof/>
          <w:lang w:eastAsia="en-GB"/>
        </w:rPr>
        <w:drawing>
          <wp:inline distT="0" distB="0" distL="0" distR="0" wp14:anchorId="549613B4" wp14:editId="1C7EB3A3">
            <wp:extent cx="4924425" cy="361884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338" cy="3623927"/>
                    </a:xfrm>
                    <a:prstGeom prst="rect">
                      <a:avLst/>
                    </a:prstGeom>
                    <a:noFill/>
                    <a:ln>
                      <a:noFill/>
                    </a:ln>
                  </pic:spPr>
                </pic:pic>
              </a:graphicData>
            </a:graphic>
          </wp:inline>
        </w:drawing>
      </w:r>
    </w:p>
    <w:p w14:paraId="795E97F5" w14:textId="77777777" w:rsidR="001320DB" w:rsidRPr="000D6C7A" w:rsidRDefault="001320DB" w:rsidP="000D6C7A"/>
    <w:p w14:paraId="3CF880AC" w14:textId="77777777" w:rsidR="001320DB" w:rsidRPr="001320DB" w:rsidRDefault="000D6C7A" w:rsidP="00CE5592">
      <w:pPr>
        <w:pStyle w:val="Heading2"/>
      </w:pPr>
      <w:bookmarkStart w:id="4" w:name="_Toc499828067"/>
      <w:r>
        <w:t>Interviews</w:t>
      </w:r>
      <w:bookmarkEnd w:id="4"/>
    </w:p>
    <w:p w14:paraId="246D2B44" w14:textId="77777777" w:rsidR="00B740AA" w:rsidRDefault="001320DB" w:rsidP="00893B03">
      <w:pPr>
        <w:pStyle w:val="Heading6"/>
        <w:rPr>
          <w:rFonts w:asciiTheme="minorHAnsi" w:eastAsiaTheme="minorHAnsi" w:hAnsiTheme="minorHAnsi" w:cstheme="minorBidi"/>
          <w:color w:val="auto"/>
        </w:rPr>
      </w:pPr>
      <w:r w:rsidRPr="001320DB">
        <w:rPr>
          <w:rFonts w:asciiTheme="minorHAnsi" w:eastAsiaTheme="minorHAnsi" w:hAnsiTheme="minorHAnsi" w:cstheme="minorBidi"/>
          <w:color w:val="auto"/>
        </w:rPr>
        <w:t>The interviews</w:t>
      </w:r>
      <w:r>
        <w:rPr>
          <w:rFonts w:asciiTheme="minorHAnsi" w:eastAsiaTheme="minorHAnsi" w:hAnsiTheme="minorHAnsi" w:cstheme="minorBidi"/>
          <w:color w:val="auto"/>
        </w:rPr>
        <w:t xml:space="preserve"> with data/indicator producers</w:t>
      </w:r>
      <w:r w:rsidR="00D8100C">
        <w:rPr>
          <w:rFonts w:asciiTheme="minorHAnsi" w:eastAsiaTheme="minorHAnsi" w:hAnsiTheme="minorHAnsi" w:cstheme="minorBidi"/>
          <w:color w:val="auto"/>
        </w:rPr>
        <w:t xml:space="preserve"> (</w:t>
      </w:r>
      <w:r w:rsidR="00994DFB">
        <w:rPr>
          <w:rFonts w:asciiTheme="minorHAnsi" w:eastAsiaTheme="minorHAnsi" w:hAnsiTheme="minorHAnsi" w:cstheme="minorBidi"/>
          <w:color w:val="auto"/>
        </w:rPr>
        <w:t>i.e. PNN and</w:t>
      </w:r>
      <w:r w:rsidR="00D8100C">
        <w:rPr>
          <w:rFonts w:asciiTheme="minorHAnsi" w:eastAsiaTheme="minorHAnsi" w:hAnsiTheme="minorHAnsi" w:cstheme="minorBidi"/>
          <w:color w:val="auto"/>
        </w:rPr>
        <w:t xml:space="preserve"> INVEMAR)</w:t>
      </w:r>
      <w:r>
        <w:rPr>
          <w:rFonts w:asciiTheme="minorHAnsi" w:eastAsiaTheme="minorHAnsi" w:hAnsiTheme="minorHAnsi" w:cstheme="minorBidi"/>
          <w:color w:val="auto"/>
        </w:rPr>
        <w:t xml:space="preserve"> </w:t>
      </w:r>
      <w:r w:rsidR="00B119EF">
        <w:rPr>
          <w:rFonts w:asciiTheme="minorHAnsi" w:eastAsiaTheme="minorHAnsi" w:hAnsiTheme="minorHAnsi" w:cstheme="minorBidi"/>
          <w:color w:val="auto"/>
        </w:rPr>
        <w:t xml:space="preserve">helped </w:t>
      </w:r>
      <w:r w:rsidRPr="001320DB">
        <w:rPr>
          <w:rFonts w:asciiTheme="minorHAnsi" w:eastAsiaTheme="minorHAnsi" w:hAnsiTheme="minorHAnsi" w:cstheme="minorBidi"/>
          <w:color w:val="auto"/>
        </w:rPr>
        <w:t xml:space="preserve">to identify which indicators and methodologies (including </w:t>
      </w:r>
      <w:r>
        <w:rPr>
          <w:rFonts w:asciiTheme="minorHAnsi" w:eastAsiaTheme="minorHAnsi" w:hAnsiTheme="minorHAnsi" w:cstheme="minorBidi"/>
          <w:color w:val="auto"/>
        </w:rPr>
        <w:t xml:space="preserve">targets and thresholds) </w:t>
      </w:r>
      <w:r w:rsidRPr="001320DB">
        <w:rPr>
          <w:rFonts w:asciiTheme="minorHAnsi" w:eastAsiaTheme="minorHAnsi" w:hAnsiTheme="minorHAnsi" w:cstheme="minorBidi"/>
          <w:color w:val="auto"/>
        </w:rPr>
        <w:t>Colombia is currently using</w:t>
      </w:r>
      <w:r w:rsidR="00994DFB">
        <w:rPr>
          <w:rFonts w:asciiTheme="minorHAnsi" w:eastAsiaTheme="minorHAnsi" w:hAnsiTheme="minorHAnsi" w:cstheme="minorBidi"/>
          <w:color w:val="auto"/>
        </w:rPr>
        <w:t xml:space="preserve">, </w:t>
      </w:r>
      <w:r w:rsidR="00D8100C">
        <w:rPr>
          <w:rFonts w:asciiTheme="minorHAnsi" w:eastAsiaTheme="minorHAnsi" w:hAnsiTheme="minorHAnsi" w:cstheme="minorBidi"/>
          <w:color w:val="auto"/>
        </w:rPr>
        <w:t>what institutions are involved</w:t>
      </w:r>
      <w:r w:rsidR="00994DFB">
        <w:rPr>
          <w:rFonts w:asciiTheme="minorHAnsi" w:eastAsiaTheme="minorHAnsi" w:hAnsiTheme="minorHAnsi" w:cstheme="minorBidi"/>
          <w:color w:val="auto"/>
        </w:rPr>
        <w:t xml:space="preserve"> in the production of data</w:t>
      </w:r>
      <w:r w:rsidR="00D8100C">
        <w:rPr>
          <w:rFonts w:asciiTheme="minorHAnsi" w:eastAsiaTheme="minorHAnsi" w:hAnsiTheme="minorHAnsi" w:cstheme="minorBidi"/>
          <w:color w:val="auto"/>
        </w:rPr>
        <w:t xml:space="preserve">, </w:t>
      </w:r>
      <w:r w:rsidRPr="001320DB">
        <w:rPr>
          <w:rFonts w:asciiTheme="minorHAnsi" w:eastAsiaTheme="minorHAnsi" w:hAnsiTheme="minorHAnsi" w:cstheme="minorBidi"/>
          <w:color w:val="auto"/>
        </w:rPr>
        <w:t>why speci</w:t>
      </w:r>
      <w:r w:rsidR="00893B03">
        <w:rPr>
          <w:rFonts w:asciiTheme="minorHAnsi" w:eastAsiaTheme="minorHAnsi" w:hAnsiTheme="minorHAnsi" w:cstheme="minorBidi"/>
          <w:color w:val="auto"/>
        </w:rPr>
        <w:t>fic approaches were chosen, what is working well, and</w:t>
      </w:r>
      <w:r>
        <w:rPr>
          <w:rFonts w:asciiTheme="minorHAnsi" w:eastAsiaTheme="minorHAnsi" w:hAnsiTheme="minorHAnsi" w:cstheme="minorBidi"/>
          <w:color w:val="auto"/>
        </w:rPr>
        <w:t xml:space="preserve"> </w:t>
      </w:r>
      <w:r w:rsidR="00994DFB">
        <w:rPr>
          <w:rFonts w:asciiTheme="minorHAnsi" w:eastAsiaTheme="minorHAnsi" w:hAnsiTheme="minorHAnsi" w:cstheme="minorBidi"/>
          <w:color w:val="auto"/>
        </w:rPr>
        <w:t xml:space="preserve">what </w:t>
      </w:r>
      <w:r>
        <w:rPr>
          <w:rFonts w:asciiTheme="minorHAnsi" w:eastAsiaTheme="minorHAnsi" w:hAnsiTheme="minorHAnsi" w:cstheme="minorBidi"/>
          <w:color w:val="auto"/>
        </w:rPr>
        <w:t>the limitations and challenges</w:t>
      </w:r>
      <w:r w:rsidRPr="001320DB">
        <w:rPr>
          <w:rFonts w:asciiTheme="minorHAnsi" w:eastAsiaTheme="minorHAnsi" w:hAnsiTheme="minorHAnsi" w:cstheme="minorBidi"/>
          <w:color w:val="auto"/>
        </w:rPr>
        <w:t xml:space="preserve"> </w:t>
      </w:r>
      <w:r w:rsidR="00D8100C">
        <w:rPr>
          <w:rFonts w:asciiTheme="minorHAnsi" w:eastAsiaTheme="minorHAnsi" w:hAnsiTheme="minorHAnsi" w:cstheme="minorBidi"/>
          <w:color w:val="auto"/>
        </w:rPr>
        <w:t>for indicator development</w:t>
      </w:r>
      <w:r w:rsidR="00994DFB">
        <w:rPr>
          <w:rFonts w:asciiTheme="minorHAnsi" w:eastAsiaTheme="minorHAnsi" w:hAnsiTheme="minorHAnsi" w:cstheme="minorBidi"/>
          <w:color w:val="auto"/>
        </w:rPr>
        <w:t xml:space="preserve"> </w:t>
      </w:r>
      <w:r w:rsidR="00893B03">
        <w:rPr>
          <w:rFonts w:asciiTheme="minorHAnsi" w:eastAsiaTheme="minorHAnsi" w:hAnsiTheme="minorHAnsi" w:cstheme="minorBidi"/>
          <w:color w:val="auto"/>
        </w:rPr>
        <w:t>are</w:t>
      </w:r>
      <w:r w:rsidR="00D8100C">
        <w:rPr>
          <w:rFonts w:asciiTheme="minorHAnsi" w:eastAsiaTheme="minorHAnsi" w:hAnsiTheme="minorHAnsi" w:cstheme="minorBidi"/>
          <w:color w:val="auto"/>
        </w:rPr>
        <w:t xml:space="preserve">. </w:t>
      </w:r>
      <w:r w:rsidR="0071218D">
        <w:rPr>
          <w:rFonts w:asciiTheme="minorHAnsi" w:eastAsiaTheme="minorHAnsi" w:hAnsiTheme="minorHAnsi" w:cstheme="minorBidi"/>
          <w:color w:val="auto"/>
        </w:rPr>
        <w:t xml:space="preserve"> T</w:t>
      </w:r>
      <w:r w:rsidR="00994DFB">
        <w:rPr>
          <w:rFonts w:asciiTheme="minorHAnsi" w:eastAsiaTheme="minorHAnsi" w:hAnsiTheme="minorHAnsi" w:cstheme="minorBidi"/>
          <w:color w:val="auto"/>
        </w:rPr>
        <w:t xml:space="preserve">he interviews with </w:t>
      </w:r>
      <w:r w:rsidR="00D8100C">
        <w:rPr>
          <w:rFonts w:asciiTheme="minorHAnsi" w:eastAsiaTheme="minorHAnsi" w:hAnsiTheme="minorHAnsi" w:cstheme="minorBidi"/>
          <w:color w:val="auto"/>
        </w:rPr>
        <w:t>users</w:t>
      </w:r>
      <w:r w:rsidR="00994DFB">
        <w:rPr>
          <w:rFonts w:asciiTheme="minorHAnsi" w:eastAsiaTheme="minorHAnsi" w:hAnsiTheme="minorHAnsi" w:cstheme="minorBidi"/>
          <w:color w:val="auto"/>
        </w:rPr>
        <w:t xml:space="preserve"> of data</w:t>
      </w:r>
      <w:r w:rsidR="00DA2A14">
        <w:rPr>
          <w:rFonts w:asciiTheme="minorHAnsi" w:eastAsiaTheme="minorHAnsi" w:hAnsiTheme="minorHAnsi" w:cstheme="minorBidi"/>
          <w:color w:val="auto"/>
        </w:rPr>
        <w:t xml:space="preserve"> (</w:t>
      </w:r>
      <w:r w:rsidR="00B119EF">
        <w:rPr>
          <w:rFonts w:asciiTheme="minorHAnsi" w:eastAsiaTheme="minorHAnsi" w:hAnsiTheme="minorHAnsi" w:cstheme="minorBidi"/>
          <w:color w:val="auto"/>
        </w:rPr>
        <w:t xml:space="preserve">i.e. </w:t>
      </w:r>
      <w:r w:rsidR="00DA2A14">
        <w:rPr>
          <w:rFonts w:asciiTheme="minorHAnsi" w:eastAsiaTheme="minorHAnsi" w:hAnsiTheme="minorHAnsi" w:cstheme="minorBidi"/>
          <w:color w:val="auto"/>
        </w:rPr>
        <w:t>MADS, DANE</w:t>
      </w:r>
      <w:r w:rsidR="00D8100C">
        <w:rPr>
          <w:rFonts w:asciiTheme="minorHAnsi" w:eastAsiaTheme="minorHAnsi" w:hAnsiTheme="minorHAnsi" w:cstheme="minorBidi"/>
          <w:color w:val="auto"/>
        </w:rPr>
        <w:t xml:space="preserve">, </w:t>
      </w:r>
      <w:proofErr w:type="spellStart"/>
      <w:r w:rsidR="00994DFB">
        <w:rPr>
          <w:rFonts w:asciiTheme="minorHAnsi" w:eastAsiaTheme="minorHAnsi" w:hAnsiTheme="minorHAnsi" w:cstheme="minorBidi"/>
          <w:color w:val="auto"/>
        </w:rPr>
        <w:t>Canciller</w:t>
      </w:r>
      <w:r w:rsidR="00744E2F">
        <w:rPr>
          <w:rFonts w:asciiTheme="minorHAnsi" w:eastAsiaTheme="minorHAnsi" w:hAnsiTheme="minorHAnsi" w:cstheme="minorBidi"/>
          <w:color w:val="auto"/>
        </w:rPr>
        <w:t>í</w:t>
      </w:r>
      <w:r w:rsidR="00994DFB">
        <w:rPr>
          <w:rFonts w:asciiTheme="minorHAnsi" w:eastAsiaTheme="minorHAnsi" w:hAnsiTheme="minorHAnsi" w:cstheme="minorBidi"/>
          <w:color w:val="auto"/>
        </w:rPr>
        <w:t>a</w:t>
      </w:r>
      <w:proofErr w:type="spellEnd"/>
      <w:r w:rsidR="00A6675B">
        <w:rPr>
          <w:rFonts w:asciiTheme="minorHAnsi" w:eastAsiaTheme="minorHAnsi" w:hAnsiTheme="minorHAnsi" w:cstheme="minorBidi"/>
          <w:color w:val="auto"/>
        </w:rPr>
        <w:t>, CCO</w:t>
      </w:r>
      <w:r w:rsidR="00FD1DF0">
        <w:rPr>
          <w:rFonts w:asciiTheme="minorHAnsi" w:eastAsiaTheme="minorHAnsi" w:hAnsiTheme="minorHAnsi" w:cstheme="minorBidi"/>
          <w:color w:val="auto"/>
        </w:rPr>
        <w:t>) helped to identify who will make use of data/indicators</w:t>
      </w:r>
      <w:r w:rsidR="00994DFB">
        <w:rPr>
          <w:rFonts w:asciiTheme="minorHAnsi" w:eastAsiaTheme="minorHAnsi" w:hAnsiTheme="minorHAnsi" w:cstheme="minorBidi"/>
          <w:color w:val="auto"/>
        </w:rPr>
        <w:t xml:space="preserve"> for reporting </w:t>
      </w:r>
      <w:r w:rsidR="00B740AA">
        <w:rPr>
          <w:rFonts w:asciiTheme="minorHAnsi" w:eastAsiaTheme="minorHAnsi" w:hAnsiTheme="minorHAnsi" w:cstheme="minorBidi"/>
          <w:color w:val="auto"/>
        </w:rPr>
        <w:t xml:space="preserve">or other purposes. </w:t>
      </w:r>
    </w:p>
    <w:p w14:paraId="0B218EF2" w14:textId="77777777" w:rsidR="00B740AA" w:rsidRDefault="00B740AA" w:rsidP="00893B03">
      <w:pPr>
        <w:pStyle w:val="Heading6"/>
        <w:rPr>
          <w:rFonts w:asciiTheme="minorHAnsi" w:eastAsiaTheme="minorHAnsi" w:hAnsiTheme="minorHAnsi" w:cstheme="minorBidi"/>
          <w:color w:val="auto"/>
        </w:rPr>
      </w:pPr>
    </w:p>
    <w:p w14:paraId="21759915" w14:textId="77777777" w:rsidR="008E43D3" w:rsidRPr="00893B03" w:rsidRDefault="00B740AA" w:rsidP="00893B03">
      <w:pPr>
        <w:pStyle w:val="Heading6"/>
        <w:rPr>
          <w:rFonts w:asciiTheme="minorHAnsi" w:eastAsiaTheme="minorHAnsi" w:hAnsiTheme="minorHAnsi" w:cstheme="minorBidi"/>
          <w:color w:val="auto"/>
        </w:rPr>
      </w:pPr>
      <w:r>
        <w:rPr>
          <w:rFonts w:asciiTheme="minorHAnsi" w:eastAsiaTheme="minorHAnsi" w:hAnsiTheme="minorHAnsi" w:cstheme="minorBidi"/>
          <w:color w:val="auto"/>
        </w:rPr>
        <w:t>Overall, the</w:t>
      </w:r>
      <w:r w:rsidR="00FD1DF0">
        <w:rPr>
          <w:rFonts w:asciiTheme="minorHAnsi" w:eastAsiaTheme="minorHAnsi" w:hAnsiTheme="minorHAnsi" w:cstheme="minorBidi"/>
          <w:color w:val="auto"/>
        </w:rPr>
        <w:t xml:space="preserve"> interviews</w:t>
      </w:r>
      <w:r w:rsidR="00893B03">
        <w:rPr>
          <w:rFonts w:asciiTheme="minorHAnsi" w:eastAsiaTheme="minorHAnsi" w:hAnsiTheme="minorHAnsi" w:cstheme="minorBidi"/>
          <w:color w:val="auto"/>
        </w:rPr>
        <w:t xml:space="preserve"> along with discussions and outputs from</w:t>
      </w:r>
      <w:r w:rsidR="00AC15AC">
        <w:rPr>
          <w:rFonts w:asciiTheme="minorHAnsi" w:eastAsiaTheme="minorHAnsi" w:hAnsiTheme="minorHAnsi" w:cstheme="minorBidi"/>
          <w:color w:val="auto"/>
        </w:rPr>
        <w:t xml:space="preserve"> the stakeholder meeting</w:t>
      </w:r>
      <w:r w:rsidR="00FD1DF0">
        <w:rPr>
          <w:rFonts w:asciiTheme="minorHAnsi" w:eastAsiaTheme="minorHAnsi" w:hAnsiTheme="minorHAnsi" w:cstheme="minorBidi"/>
          <w:color w:val="auto"/>
        </w:rPr>
        <w:t xml:space="preserve"> </w:t>
      </w:r>
      <w:r w:rsidR="00D97F1F">
        <w:rPr>
          <w:rFonts w:asciiTheme="minorHAnsi" w:eastAsiaTheme="minorHAnsi" w:hAnsiTheme="minorHAnsi" w:cstheme="minorBidi"/>
          <w:color w:val="auto"/>
        </w:rPr>
        <w:t>helped to document</w:t>
      </w:r>
      <w:r w:rsidR="00742F8F">
        <w:rPr>
          <w:rFonts w:asciiTheme="minorHAnsi" w:eastAsiaTheme="minorHAnsi" w:hAnsiTheme="minorHAnsi" w:cstheme="minorBidi"/>
          <w:color w:val="auto"/>
        </w:rPr>
        <w:t xml:space="preserve"> the</w:t>
      </w:r>
      <w:r w:rsidR="00475642">
        <w:rPr>
          <w:rFonts w:asciiTheme="minorHAnsi" w:eastAsiaTheme="minorHAnsi" w:hAnsiTheme="minorHAnsi" w:cstheme="minorBidi"/>
          <w:color w:val="auto"/>
        </w:rPr>
        <w:t xml:space="preserve"> indicator</w:t>
      </w:r>
      <w:r w:rsidR="00FD1DF0">
        <w:rPr>
          <w:rFonts w:asciiTheme="minorHAnsi" w:eastAsiaTheme="minorHAnsi" w:hAnsiTheme="minorHAnsi" w:cstheme="minorBidi"/>
          <w:color w:val="auto"/>
        </w:rPr>
        <w:t xml:space="preserve"> cycle from data collec</w:t>
      </w:r>
      <w:r w:rsidR="00475642">
        <w:rPr>
          <w:rFonts w:asciiTheme="minorHAnsi" w:eastAsiaTheme="minorHAnsi" w:hAnsiTheme="minorHAnsi" w:cstheme="minorBidi"/>
          <w:color w:val="auto"/>
        </w:rPr>
        <w:t xml:space="preserve">tion to reporting, </w:t>
      </w:r>
      <w:r w:rsidR="008E43D3">
        <w:rPr>
          <w:rFonts w:asciiTheme="minorHAnsi" w:eastAsiaTheme="minorHAnsi" w:hAnsiTheme="minorHAnsi" w:cstheme="minorBidi"/>
          <w:color w:val="auto"/>
        </w:rPr>
        <w:t>assess</w:t>
      </w:r>
      <w:r w:rsidR="00893B03">
        <w:rPr>
          <w:rFonts w:asciiTheme="minorHAnsi" w:eastAsiaTheme="minorHAnsi" w:hAnsiTheme="minorHAnsi" w:cstheme="minorBidi"/>
          <w:color w:val="auto"/>
        </w:rPr>
        <w:t>ing</w:t>
      </w:r>
      <w:r w:rsidR="008E43D3">
        <w:rPr>
          <w:rFonts w:asciiTheme="minorHAnsi" w:eastAsiaTheme="minorHAnsi" w:hAnsiTheme="minorHAnsi" w:cstheme="minorBidi"/>
          <w:color w:val="auto"/>
        </w:rPr>
        <w:t xml:space="preserve"> the existing capacity for indicator development </w:t>
      </w:r>
      <w:r w:rsidR="00893B03">
        <w:rPr>
          <w:rFonts w:asciiTheme="minorHAnsi" w:eastAsiaTheme="minorHAnsi" w:hAnsiTheme="minorHAnsi" w:cstheme="minorBidi"/>
          <w:color w:val="auto"/>
        </w:rPr>
        <w:t>in Colombia</w:t>
      </w:r>
      <w:r w:rsidR="008E43D3">
        <w:rPr>
          <w:rFonts w:asciiTheme="minorHAnsi" w:eastAsiaTheme="minorHAnsi" w:hAnsiTheme="minorHAnsi" w:cstheme="minorBidi"/>
          <w:color w:val="auto"/>
        </w:rPr>
        <w:t xml:space="preserve">, </w:t>
      </w:r>
      <w:r w:rsidR="00893B03">
        <w:rPr>
          <w:rFonts w:asciiTheme="minorHAnsi" w:eastAsiaTheme="minorHAnsi" w:hAnsiTheme="minorHAnsi" w:cstheme="minorBidi"/>
          <w:color w:val="auto"/>
        </w:rPr>
        <w:t xml:space="preserve">and </w:t>
      </w:r>
      <w:r w:rsidR="008E43D3">
        <w:rPr>
          <w:rFonts w:asciiTheme="minorHAnsi" w:eastAsiaTheme="minorHAnsi" w:hAnsiTheme="minorHAnsi" w:cstheme="minorBidi"/>
          <w:color w:val="auto"/>
        </w:rPr>
        <w:t xml:space="preserve">identifying </w:t>
      </w:r>
      <w:r w:rsidR="00D97F1F">
        <w:rPr>
          <w:rFonts w:asciiTheme="minorHAnsi" w:eastAsiaTheme="minorHAnsi" w:hAnsiTheme="minorHAnsi" w:cstheme="minorBidi"/>
          <w:color w:val="auto"/>
        </w:rPr>
        <w:t>mandates</w:t>
      </w:r>
      <w:r w:rsidR="00893B03">
        <w:rPr>
          <w:rFonts w:asciiTheme="minorHAnsi" w:eastAsiaTheme="minorHAnsi" w:hAnsiTheme="minorHAnsi" w:cstheme="minorBidi"/>
          <w:color w:val="auto"/>
        </w:rPr>
        <w:t xml:space="preserve"> </w:t>
      </w:r>
      <w:r w:rsidR="00D97F1F">
        <w:rPr>
          <w:rFonts w:asciiTheme="minorHAnsi" w:eastAsiaTheme="minorHAnsi" w:hAnsiTheme="minorHAnsi" w:cstheme="minorBidi"/>
          <w:color w:val="auto"/>
        </w:rPr>
        <w:t>and the different</w:t>
      </w:r>
      <w:r w:rsidR="00475642">
        <w:rPr>
          <w:rFonts w:asciiTheme="minorHAnsi" w:eastAsiaTheme="minorHAnsi" w:hAnsiTheme="minorHAnsi" w:cstheme="minorBidi"/>
          <w:color w:val="auto"/>
        </w:rPr>
        <w:t xml:space="preserve"> institutions involved. </w:t>
      </w:r>
    </w:p>
    <w:p w14:paraId="377E72D3" w14:textId="77777777" w:rsidR="00DF0257" w:rsidRDefault="001243CE" w:rsidP="00CE5592">
      <w:pPr>
        <w:pStyle w:val="Heading1"/>
      </w:pPr>
      <w:bookmarkStart w:id="5" w:name="_Toc499828068"/>
      <w:r>
        <w:t>Colombia</w:t>
      </w:r>
      <w:r w:rsidR="0056110C">
        <w:t>’s</w:t>
      </w:r>
      <w:r w:rsidR="00EF57E3">
        <w:t xml:space="preserve"> </w:t>
      </w:r>
      <w:r w:rsidR="008E43D3">
        <w:t>approach</w:t>
      </w:r>
      <w:r>
        <w:t xml:space="preserve"> </w:t>
      </w:r>
      <w:r w:rsidR="00EF57E3">
        <w:t>for</w:t>
      </w:r>
      <w:r>
        <w:t xml:space="preserve"> </w:t>
      </w:r>
      <w:r w:rsidR="00AD4520">
        <w:t xml:space="preserve">monitoring and </w:t>
      </w:r>
      <w:r>
        <w:t>reporting</w:t>
      </w:r>
      <w:r w:rsidR="00AD4520">
        <w:t xml:space="preserve"> progress</w:t>
      </w:r>
      <w:r>
        <w:t xml:space="preserve"> on SDG 14</w:t>
      </w:r>
      <w:bookmarkEnd w:id="5"/>
    </w:p>
    <w:p w14:paraId="0907EB56" w14:textId="79554DE1" w:rsidR="003B61FD" w:rsidRDefault="003B61FD" w:rsidP="0056110C">
      <w:r>
        <w:t>Colombia</w:t>
      </w:r>
      <w:r w:rsidR="00BB7BF0">
        <w:t xml:space="preserve"> has adopted a </w:t>
      </w:r>
      <w:r w:rsidRPr="00E9633D">
        <w:rPr>
          <w:i/>
        </w:rPr>
        <w:t>National Development Plan</w:t>
      </w:r>
      <w:r>
        <w:t xml:space="preserve"> 2014-2018</w:t>
      </w:r>
      <w:r>
        <w:rPr>
          <w:rStyle w:val="FootnoteReference"/>
        </w:rPr>
        <w:footnoteReference w:id="1"/>
      </w:r>
      <w:r>
        <w:t>, which incorporates the vision and principles of the 2030 Agenda</w:t>
      </w:r>
      <w:r w:rsidR="0072606C">
        <w:t xml:space="preserve"> for sustainable development</w:t>
      </w:r>
      <w:r>
        <w:t xml:space="preserve">. The </w:t>
      </w:r>
      <w:r w:rsidRPr="00B30E48">
        <w:rPr>
          <w:i/>
        </w:rPr>
        <w:t>National Development Plan</w:t>
      </w:r>
      <w:r>
        <w:t xml:space="preserve"> includes strategies, actions and</w:t>
      </w:r>
      <w:r w:rsidR="00795193">
        <w:t xml:space="preserve"> some</w:t>
      </w:r>
      <w:r>
        <w:t xml:space="preserve"> indicators towards implementing and monitoring progress on the different SDGs. The Plan has a strong focus on the implementation of the 2030 Agenda at the sub-national level through local development plans (a.k.a. Terri</w:t>
      </w:r>
      <w:r w:rsidR="00650DFE">
        <w:t>torial Deve</w:t>
      </w:r>
      <w:r w:rsidR="000609CA">
        <w:t>lopment Plans)</w:t>
      </w:r>
      <w:r w:rsidR="00687C08">
        <w:t>, which are</w:t>
      </w:r>
      <w:r w:rsidR="000609CA">
        <w:t xml:space="preserve"> </w:t>
      </w:r>
      <w:r w:rsidR="00687C08">
        <w:t xml:space="preserve">led </w:t>
      </w:r>
      <w:r w:rsidR="00687C08">
        <w:lastRenderedPageBreak/>
        <w:t>by local governments and</w:t>
      </w:r>
      <w:r w:rsidR="000609CA">
        <w:t xml:space="preserve"> local environmental authorities </w:t>
      </w:r>
      <w:r w:rsidR="00253C41">
        <w:t xml:space="preserve">(a.k.a. </w:t>
      </w:r>
      <w:r w:rsidR="000609CA">
        <w:t>Regional Autonomous Corporations</w:t>
      </w:r>
      <w:r w:rsidR="002C2D22">
        <w:t xml:space="preserve"> – CAR in Spanish</w:t>
      </w:r>
      <w:r w:rsidR="000609CA">
        <w:t>)</w:t>
      </w:r>
      <w:r w:rsidR="000609CA" w:rsidRPr="00794799">
        <w:rPr>
          <w:rStyle w:val="FootnoteReference"/>
        </w:rPr>
        <w:t xml:space="preserve"> </w:t>
      </w:r>
      <w:r w:rsidR="000609CA">
        <w:rPr>
          <w:rStyle w:val="FootnoteReference"/>
        </w:rPr>
        <w:footnoteReference w:id="2"/>
      </w:r>
      <w:r w:rsidR="000609CA">
        <w:t>.</w:t>
      </w:r>
    </w:p>
    <w:p w14:paraId="0FDBFE30" w14:textId="77777777" w:rsidR="00AC7494" w:rsidRDefault="00F47DA0" w:rsidP="0056110C">
      <w:r>
        <w:t>Colombia has</w:t>
      </w:r>
      <w:r w:rsidR="00C9637D">
        <w:t xml:space="preserve"> </w:t>
      </w:r>
      <w:r>
        <w:t>set up a</w:t>
      </w:r>
      <w:r w:rsidR="005E7F0C">
        <w:t xml:space="preserve"> </w:t>
      </w:r>
      <w:r w:rsidR="000609CA">
        <w:t>national SDG Commission</w:t>
      </w:r>
      <w:r w:rsidR="00677F59">
        <w:rPr>
          <w:rStyle w:val="FootnoteReference"/>
        </w:rPr>
        <w:footnoteReference w:id="3"/>
      </w:r>
      <w:r>
        <w:t xml:space="preserve"> for the effective implementation of Agenda 20</w:t>
      </w:r>
      <w:r w:rsidR="00677F59">
        <w:t>30 and the SDGs</w:t>
      </w:r>
      <w:r>
        <w:t>.</w:t>
      </w:r>
      <w:r w:rsidR="00E667E9">
        <w:t xml:space="preserve"> T</w:t>
      </w:r>
      <w:r w:rsidR="00B30E48">
        <w:t>he SDG Commission is mandated with</w:t>
      </w:r>
      <w:r w:rsidR="00E667E9">
        <w:t xml:space="preserve"> </w:t>
      </w:r>
      <w:r>
        <w:t>steer</w:t>
      </w:r>
      <w:r w:rsidR="00B30E48">
        <w:t>ing</w:t>
      </w:r>
      <w:r>
        <w:t xml:space="preserve"> the implementation of the 2030 Agenda</w:t>
      </w:r>
      <w:r w:rsidR="00677F59">
        <w:t xml:space="preserve"> </w:t>
      </w:r>
      <w:r w:rsidR="000609CA">
        <w:t xml:space="preserve">at a high-level </w:t>
      </w:r>
      <w:r>
        <w:t>through public policies, pl</w:t>
      </w:r>
      <w:r w:rsidR="00B30E48">
        <w:t>ans, programs and actions. The SDG C</w:t>
      </w:r>
      <w:r>
        <w:t xml:space="preserve">ommission is composed </w:t>
      </w:r>
      <w:r w:rsidR="00BE47D3">
        <w:t xml:space="preserve">of </w:t>
      </w:r>
      <w:r>
        <w:t xml:space="preserve">seven government </w:t>
      </w:r>
      <w:r w:rsidR="00E667E9">
        <w:t>institutions</w:t>
      </w:r>
      <w:r w:rsidR="00C9637D">
        <w:t>:</w:t>
      </w:r>
      <w:r w:rsidR="007B5C3E">
        <w:t xml:space="preserve"> </w:t>
      </w:r>
      <w:proofErr w:type="gramStart"/>
      <w:r w:rsidR="007B5C3E">
        <w:t>the</w:t>
      </w:r>
      <w:proofErr w:type="gramEnd"/>
      <w:r w:rsidR="007B5C3E">
        <w:t xml:space="preserve"> </w:t>
      </w:r>
      <w:r w:rsidR="00AC7494" w:rsidRPr="00AC7494">
        <w:t>Presidency of the Republic, Ministry of Finance, Ministry of Foreign Af</w:t>
      </w:r>
      <w:r w:rsidR="00D83A6D">
        <w:t>fairs, Ministry of Environment</w:t>
      </w:r>
      <w:r w:rsidR="00AC7494" w:rsidRPr="00AC7494">
        <w:t xml:space="preserve"> and Sustainable Development, National Planning Department, National Department of Statistics</w:t>
      </w:r>
      <w:r w:rsidR="00AC7494">
        <w:t>.</w:t>
      </w:r>
    </w:p>
    <w:p w14:paraId="05B336E8" w14:textId="5A3B3F57" w:rsidR="00402831" w:rsidRDefault="001E2115" w:rsidP="0056110C">
      <w:r>
        <w:t>With</w:t>
      </w:r>
      <w:r w:rsidR="00AC7494" w:rsidRPr="009F3342">
        <w:t xml:space="preserve"> regards to monitoring and reporting </w:t>
      </w:r>
      <w:r w:rsidR="00687C08" w:rsidRPr="009F3342">
        <w:t xml:space="preserve">on </w:t>
      </w:r>
      <w:r w:rsidR="00AC7494" w:rsidRPr="009F3342">
        <w:t xml:space="preserve">progress towards SDG 14, </w:t>
      </w:r>
      <w:r w:rsidR="00D83A6D" w:rsidRPr="009F3342">
        <w:t xml:space="preserve">the Ministry of Environment and Sustainable Development (MADS) and the National Department of Statistics (DANE) </w:t>
      </w:r>
      <w:r w:rsidR="00402831" w:rsidRPr="009F3342">
        <w:t xml:space="preserve">play a leading role </w:t>
      </w:r>
      <w:r w:rsidR="00687C08" w:rsidRPr="009F3342">
        <w:t>in terms of compiling data</w:t>
      </w:r>
      <w:r w:rsidR="00801E09" w:rsidRPr="009F3342">
        <w:t>/information</w:t>
      </w:r>
      <w:r w:rsidR="00687C08" w:rsidRPr="009F3342">
        <w:t xml:space="preserve"> that</w:t>
      </w:r>
      <w:r w:rsidR="001561BE" w:rsidRPr="009F3342">
        <w:t xml:space="preserve"> can</w:t>
      </w:r>
      <w:r w:rsidR="00687C08" w:rsidRPr="009F3342">
        <w:t xml:space="preserve"> feed into</w:t>
      </w:r>
      <w:r w:rsidR="006B0D28" w:rsidRPr="009F3342">
        <w:t xml:space="preserve"> SDG 14</w:t>
      </w:r>
      <w:r w:rsidR="00687C08" w:rsidRPr="009F3342">
        <w:t xml:space="preserve"> </w:t>
      </w:r>
      <w:r w:rsidR="00AA658D">
        <w:t>indicator</w:t>
      </w:r>
      <w:r w:rsidR="006B0D28" w:rsidRPr="009F3342">
        <w:t>s.</w:t>
      </w:r>
      <w:r w:rsidR="00AC7494" w:rsidRPr="009F3342">
        <w:t xml:space="preserve"> </w:t>
      </w:r>
      <w:r w:rsidR="00D83A6D" w:rsidRPr="009F3342">
        <w:t>MADS liaises with data/information producers to inform decision</w:t>
      </w:r>
      <w:r w:rsidR="00687C08" w:rsidRPr="009F3342">
        <w:t>s</w:t>
      </w:r>
      <w:r w:rsidR="00D83A6D" w:rsidRPr="009F3342">
        <w:t xml:space="preserve"> and </w:t>
      </w:r>
      <w:proofErr w:type="gramStart"/>
      <w:r w:rsidR="00D83A6D" w:rsidRPr="009F3342">
        <w:t>p</w:t>
      </w:r>
      <w:r w:rsidR="001561BE" w:rsidRPr="009F3342">
        <w:t>olicies, and</w:t>
      </w:r>
      <w:proofErr w:type="gramEnd"/>
      <w:r w:rsidR="001561BE" w:rsidRPr="009F3342">
        <w:t xml:space="preserve"> is </w:t>
      </w:r>
      <w:r w:rsidR="00687C08" w:rsidRPr="009F3342">
        <w:t>tasked with</w:t>
      </w:r>
      <w:r w:rsidR="00801E09" w:rsidRPr="009F3342">
        <w:t xml:space="preserve"> coordinating efforts to ensure that available </w:t>
      </w:r>
      <w:r w:rsidR="00D83A6D" w:rsidRPr="009F3342">
        <w:t xml:space="preserve">data </w:t>
      </w:r>
      <w:r>
        <w:t>are</w:t>
      </w:r>
      <w:r w:rsidRPr="009F3342">
        <w:t xml:space="preserve"> </w:t>
      </w:r>
      <w:r w:rsidR="00D83A6D" w:rsidRPr="009F3342">
        <w:t xml:space="preserve">used to report progress </w:t>
      </w:r>
      <w:r w:rsidR="00402831" w:rsidRPr="009F3342">
        <w:t>on Target</w:t>
      </w:r>
      <w:r w:rsidR="00687C08" w:rsidRPr="009F3342">
        <w:t>s</w:t>
      </w:r>
      <w:r w:rsidR="00402831" w:rsidRPr="009F3342">
        <w:t xml:space="preserve"> 14.1, 14.2, and 14.5</w:t>
      </w:r>
      <w:r>
        <w:rPr>
          <w:rStyle w:val="FootnoteReference"/>
        </w:rPr>
        <w:footnoteReference w:id="4"/>
      </w:r>
      <w:r w:rsidR="00D83A6D" w:rsidRPr="009F3342">
        <w:t>.</w:t>
      </w:r>
      <w:r w:rsidR="00402831" w:rsidRPr="00402831">
        <w:t xml:space="preserve"> </w:t>
      </w:r>
    </w:p>
    <w:p w14:paraId="474E0FFD" w14:textId="10B14771" w:rsidR="00116F15" w:rsidRDefault="00677F59" w:rsidP="00B21A01">
      <w:r>
        <w:t xml:space="preserve">DANE </w:t>
      </w:r>
      <w:r w:rsidR="001561BE">
        <w:t>coordinates</w:t>
      </w:r>
      <w:r>
        <w:t xml:space="preserve"> the National Statistic System, </w:t>
      </w:r>
      <w:r w:rsidR="001561BE">
        <w:t xml:space="preserve">and </w:t>
      </w:r>
      <w:r>
        <w:t>lea</w:t>
      </w:r>
      <w:r w:rsidR="00AC7494">
        <w:t>ds an indicator working group for the definition of</w:t>
      </w:r>
      <w:r w:rsidR="00813A4E">
        <w:t xml:space="preserve"> indicators that can help</w:t>
      </w:r>
      <w:r w:rsidR="001561BE">
        <w:t xml:space="preserve"> to</w:t>
      </w:r>
      <w:r>
        <w:t xml:space="preserve"> monitor progress towards SDG</w:t>
      </w:r>
      <w:r w:rsidR="00402831">
        <w:t xml:space="preserve"> targets</w:t>
      </w:r>
      <w:r w:rsidR="001C5052">
        <w:t xml:space="preserve">. </w:t>
      </w:r>
      <w:r w:rsidR="000C5879">
        <w:t>DANE</w:t>
      </w:r>
      <w:r w:rsidR="00BE47D3">
        <w:t>,</w:t>
      </w:r>
      <w:r w:rsidR="000C5879">
        <w:t xml:space="preserve"> </w:t>
      </w:r>
      <w:r w:rsidR="006B0D28">
        <w:t>in collaboration with other entities</w:t>
      </w:r>
      <w:r w:rsidR="00BE47D3">
        <w:t>,</w:t>
      </w:r>
      <w:r w:rsidR="006B0D28">
        <w:t xml:space="preserve"> </w:t>
      </w:r>
      <w:r w:rsidR="00402831">
        <w:t xml:space="preserve">has </w:t>
      </w:r>
      <w:r w:rsidR="009435CF">
        <w:t>developed a diagnostic</w:t>
      </w:r>
      <w:r w:rsidR="00963355">
        <w:t xml:space="preserve"> table</w:t>
      </w:r>
      <w:r w:rsidR="009435CF">
        <w:t xml:space="preserve"> on the availability of </w:t>
      </w:r>
      <w:r w:rsidR="00687C08">
        <w:t>data/</w:t>
      </w:r>
      <w:r w:rsidR="009435CF">
        <w:t>information</w:t>
      </w:r>
      <w:r w:rsidR="001C5052">
        <w:t>, and</w:t>
      </w:r>
      <w:r w:rsidR="00C9637D">
        <w:t xml:space="preserve"> developed </w:t>
      </w:r>
      <w:r w:rsidR="001C5052">
        <w:t xml:space="preserve">base lines from 2015 to track progress towards </w:t>
      </w:r>
      <w:r w:rsidR="006B0D28">
        <w:t xml:space="preserve">SDG </w:t>
      </w:r>
      <w:r w:rsidR="001C5052">
        <w:t>targets.</w:t>
      </w:r>
      <w:r w:rsidR="00687C08">
        <w:t xml:space="preserve"> A key</w:t>
      </w:r>
      <w:r w:rsidR="00563C85">
        <w:t xml:space="preserve"> output</w:t>
      </w:r>
      <w:r w:rsidR="00C9637D">
        <w:t xml:space="preserve"> from this work</w:t>
      </w:r>
      <w:r w:rsidR="00563C85">
        <w:t xml:space="preserve"> is a consolidated ta</w:t>
      </w:r>
      <w:r w:rsidR="006B0D28">
        <w:t>ble on the availability of national data/information</w:t>
      </w:r>
      <w:r w:rsidR="00CB6FD8">
        <w:t xml:space="preserve"> that can</w:t>
      </w:r>
      <w:r w:rsidR="006B0D28">
        <w:t xml:space="preserve"> feed into</w:t>
      </w:r>
      <w:r w:rsidR="00B14F3D">
        <w:t xml:space="preserve"> SDG </w:t>
      </w:r>
      <w:r w:rsidR="00AA658D">
        <w:t>indicator</w:t>
      </w:r>
      <w:r w:rsidR="00687C08">
        <w:t>s</w:t>
      </w:r>
      <w:r w:rsidR="00C9637D">
        <w:t xml:space="preserve">. </w:t>
      </w:r>
      <w:r w:rsidR="00B21A01">
        <w:t>A</w:t>
      </w:r>
      <w:r w:rsidR="00801E09">
        <w:t xml:space="preserve">n updated version of this table </w:t>
      </w:r>
      <w:r w:rsidR="006B0D28">
        <w:t>is provided below for</w:t>
      </w:r>
      <w:r w:rsidR="00B14F3D">
        <w:t xml:space="preserve"> </w:t>
      </w:r>
      <w:r w:rsidR="00AA658D">
        <w:t>indicator</w:t>
      </w:r>
      <w:r w:rsidR="00B21A01">
        <w:t>s 14.1.1, 14.2.1, and 14.5</w:t>
      </w:r>
      <w:r w:rsidR="006B0D28">
        <w:t>.1</w:t>
      </w:r>
      <w:r w:rsidR="00801E09">
        <w:t>.</w:t>
      </w:r>
    </w:p>
    <w:p w14:paraId="18C82F1C" w14:textId="54413B09" w:rsidR="004C7C65" w:rsidRDefault="004C7C65" w:rsidP="004C7C65">
      <w:pPr>
        <w:pStyle w:val="Caption"/>
      </w:pPr>
      <w:r w:rsidRPr="009F3342">
        <w:t xml:space="preserve">Table 1. </w:t>
      </w:r>
      <w:r w:rsidR="00B85F6D" w:rsidRPr="009F3342">
        <w:t>Availability of d</w:t>
      </w:r>
      <w:r w:rsidR="00B21A01" w:rsidRPr="009F3342">
        <w:t xml:space="preserve">ata/information </w:t>
      </w:r>
      <w:r w:rsidR="00B85F6D" w:rsidRPr="009F3342">
        <w:t>in Colombia for</w:t>
      </w:r>
      <w:r w:rsidR="00B21A01" w:rsidRPr="009F3342">
        <w:t xml:space="preserve"> </w:t>
      </w:r>
      <w:r w:rsidR="00AA658D">
        <w:t>indicator</w:t>
      </w:r>
      <w:r w:rsidR="00B21A01" w:rsidRPr="009F3342">
        <w:t xml:space="preserve">s 14.1.1, 14.2.1, and 14.5.1 </w:t>
      </w:r>
      <w:r w:rsidRPr="009F3342">
        <w:t>(Source: DANE</w:t>
      </w:r>
      <w:r w:rsidR="00390A28" w:rsidRPr="009F3342">
        <w:t xml:space="preserve">, and updated with information from </w:t>
      </w:r>
      <w:r w:rsidR="0098473D" w:rsidRPr="009F3342">
        <w:t>INVEMAR</w:t>
      </w:r>
      <w:r w:rsidRPr="009F3342">
        <w:t>)</w:t>
      </w:r>
      <w:r w:rsidR="00557AC3">
        <w:t>.</w:t>
      </w:r>
    </w:p>
    <w:tbl>
      <w:tblPr>
        <w:tblStyle w:val="TableGrid"/>
        <w:tblW w:w="5000" w:type="pct"/>
        <w:tblLayout w:type="fixed"/>
        <w:tblLook w:val="04A0" w:firstRow="1" w:lastRow="0" w:firstColumn="1" w:lastColumn="0" w:noHBand="0" w:noVBand="1"/>
      </w:tblPr>
      <w:tblGrid>
        <w:gridCol w:w="1417"/>
        <w:gridCol w:w="937"/>
        <w:gridCol w:w="1609"/>
        <w:gridCol w:w="1186"/>
        <w:gridCol w:w="1425"/>
        <w:gridCol w:w="1182"/>
        <w:gridCol w:w="1284"/>
      </w:tblGrid>
      <w:tr w:rsidR="002571AB" w:rsidRPr="006C6E5A" w14:paraId="05E683AC" w14:textId="77777777" w:rsidTr="000D210C">
        <w:trPr>
          <w:trHeight w:val="828"/>
        </w:trPr>
        <w:tc>
          <w:tcPr>
            <w:tcW w:w="784" w:type="pct"/>
          </w:tcPr>
          <w:p w14:paraId="52C4029D" w14:textId="77777777" w:rsidR="002571AB" w:rsidRPr="000D210C" w:rsidRDefault="002571AB" w:rsidP="000C5879">
            <w:pPr>
              <w:rPr>
                <w:b/>
                <w:sz w:val="18"/>
                <w:szCs w:val="18"/>
              </w:rPr>
            </w:pPr>
            <w:r w:rsidRPr="000D210C">
              <w:rPr>
                <w:b/>
                <w:sz w:val="18"/>
                <w:szCs w:val="18"/>
              </w:rPr>
              <w:t>Indicator</w:t>
            </w:r>
          </w:p>
        </w:tc>
        <w:tc>
          <w:tcPr>
            <w:tcW w:w="518" w:type="pct"/>
          </w:tcPr>
          <w:p w14:paraId="44A518C7" w14:textId="77777777" w:rsidR="002571AB" w:rsidRPr="000D210C" w:rsidRDefault="002571AB" w:rsidP="000C5879">
            <w:pPr>
              <w:rPr>
                <w:b/>
                <w:sz w:val="18"/>
                <w:szCs w:val="18"/>
              </w:rPr>
            </w:pPr>
            <w:r w:rsidRPr="000D210C">
              <w:rPr>
                <w:b/>
                <w:sz w:val="18"/>
                <w:szCs w:val="18"/>
              </w:rPr>
              <w:t>Baseline available</w:t>
            </w:r>
          </w:p>
        </w:tc>
        <w:tc>
          <w:tcPr>
            <w:tcW w:w="890" w:type="pct"/>
          </w:tcPr>
          <w:p w14:paraId="0CB458AC" w14:textId="77777777" w:rsidR="002571AB" w:rsidRPr="000D210C" w:rsidRDefault="002571AB" w:rsidP="000C5879">
            <w:pPr>
              <w:rPr>
                <w:b/>
                <w:sz w:val="18"/>
                <w:szCs w:val="18"/>
              </w:rPr>
            </w:pPr>
            <w:r w:rsidRPr="000D210C">
              <w:rPr>
                <w:b/>
                <w:sz w:val="18"/>
                <w:szCs w:val="18"/>
              </w:rPr>
              <w:t>Source</w:t>
            </w:r>
          </w:p>
        </w:tc>
        <w:tc>
          <w:tcPr>
            <w:tcW w:w="656" w:type="pct"/>
          </w:tcPr>
          <w:p w14:paraId="7DBA71CF" w14:textId="77777777" w:rsidR="002571AB" w:rsidRPr="000D210C" w:rsidRDefault="002571AB" w:rsidP="000C5879">
            <w:pPr>
              <w:rPr>
                <w:b/>
                <w:sz w:val="18"/>
                <w:szCs w:val="18"/>
              </w:rPr>
            </w:pPr>
            <w:r w:rsidRPr="000D210C">
              <w:rPr>
                <w:b/>
                <w:sz w:val="18"/>
                <w:szCs w:val="18"/>
              </w:rPr>
              <w:t>Frequency</w:t>
            </w:r>
          </w:p>
        </w:tc>
        <w:tc>
          <w:tcPr>
            <w:tcW w:w="788" w:type="pct"/>
          </w:tcPr>
          <w:p w14:paraId="74ACFC4B" w14:textId="77777777" w:rsidR="002571AB" w:rsidRPr="000D210C" w:rsidRDefault="002571AB" w:rsidP="000C5879">
            <w:pPr>
              <w:rPr>
                <w:b/>
                <w:sz w:val="18"/>
                <w:szCs w:val="18"/>
              </w:rPr>
            </w:pPr>
            <w:r w:rsidRPr="000D210C">
              <w:rPr>
                <w:b/>
                <w:sz w:val="18"/>
                <w:szCs w:val="18"/>
              </w:rPr>
              <w:t>Disaggregation</w:t>
            </w:r>
          </w:p>
        </w:tc>
        <w:tc>
          <w:tcPr>
            <w:tcW w:w="654" w:type="pct"/>
          </w:tcPr>
          <w:p w14:paraId="2B57D13E" w14:textId="77777777" w:rsidR="002571AB" w:rsidRPr="000D210C" w:rsidRDefault="002571AB" w:rsidP="000C5879">
            <w:pPr>
              <w:rPr>
                <w:b/>
                <w:sz w:val="18"/>
                <w:szCs w:val="18"/>
              </w:rPr>
            </w:pPr>
            <w:r w:rsidRPr="000D210C">
              <w:rPr>
                <w:b/>
                <w:sz w:val="18"/>
                <w:szCs w:val="18"/>
              </w:rPr>
              <w:t>Information available</w:t>
            </w:r>
          </w:p>
        </w:tc>
        <w:tc>
          <w:tcPr>
            <w:tcW w:w="710" w:type="pct"/>
          </w:tcPr>
          <w:p w14:paraId="63030513" w14:textId="7248114B" w:rsidR="002571AB" w:rsidRPr="000D210C" w:rsidRDefault="002571AB" w:rsidP="000C5879">
            <w:pPr>
              <w:rPr>
                <w:b/>
                <w:sz w:val="18"/>
                <w:szCs w:val="18"/>
              </w:rPr>
            </w:pPr>
            <w:r w:rsidRPr="000D210C">
              <w:rPr>
                <w:b/>
                <w:sz w:val="18"/>
                <w:szCs w:val="18"/>
              </w:rPr>
              <w:t>Classification</w:t>
            </w:r>
            <w:r w:rsidR="00901BD8">
              <w:rPr>
                <w:b/>
                <w:sz w:val="18"/>
                <w:szCs w:val="18"/>
              </w:rPr>
              <w:t xml:space="preserve"> (indicator readiness)</w:t>
            </w:r>
          </w:p>
        </w:tc>
      </w:tr>
      <w:tr w:rsidR="002571AB" w:rsidRPr="006C6E5A" w14:paraId="59DD091E" w14:textId="77777777" w:rsidTr="000D210C">
        <w:trPr>
          <w:trHeight w:val="1289"/>
        </w:trPr>
        <w:tc>
          <w:tcPr>
            <w:tcW w:w="784" w:type="pct"/>
          </w:tcPr>
          <w:p w14:paraId="775601D2" w14:textId="77777777" w:rsidR="002571AB" w:rsidRPr="000D210C" w:rsidRDefault="002571AB" w:rsidP="002571AB">
            <w:pPr>
              <w:jc w:val="left"/>
              <w:rPr>
                <w:sz w:val="18"/>
                <w:szCs w:val="18"/>
              </w:rPr>
            </w:pPr>
            <w:r w:rsidRPr="000D210C">
              <w:rPr>
                <w:sz w:val="18"/>
                <w:szCs w:val="18"/>
              </w:rPr>
              <w:t>14.1.1 Index of coastal eutrophication and floating plastic debris density</w:t>
            </w:r>
          </w:p>
        </w:tc>
        <w:tc>
          <w:tcPr>
            <w:tcW w:w="518" w:type="pct"/>
          </w:tcPr>
          <w:p w14:paraId="3990D92A" w14:textId="77777777" w:rsidR="002571AB" w:rsidRPr="000D210C" w:rsidRDefault="00BE4843" w:rsidP="002571AB">
            <w:pPr>
              <w:jc w:val="left"/>
              <w:rPr>
                <w:sz w:val="18"/>
                <w:szCs w:val="18"/>
              </w:rPr>
            </w:pPr>
            <w:r w:rsidRPr="000D210C">
              <w:rPr>
                <w:sz w:val="18"/>
                <w:szCs w:val="18"/>
              </w:rPr>
              <w:t>Yes</w:t>
            </w:r>
          </w:p>
        </w:tc>
        <w:tc>
          <w:tcPr>
            <w:tcW w:w="890" w:type="pct"/>
          </w:tcPr>
          <w:p w14:paraId="04E7EE1D" w14:textId="77777777" w:rsidR="002571AB" w:rsidRPr="000D210C" w:rsidRDefault="00E46484" w:rsidP="00B85F6D">
            <w:pPr>
              <w:jc w:val="left"/>
              <w:rPr>
                <w:sz w:val="18"/>
                <w:szCs w:val="18"/>
              </w:rPr>
            </w:pPr>
            <w:r w:rsidRPr="000D210C">
              <w:rPr>
                <w:sz w:val="18"/>
                <w:szCs w:val="18"/>
              </w:rPr>
              <w:t>Marine and Coastal Research</w:t>
            </w:r>
            <w:r w:rsidR="00FC71B5" w:rsidRPr="000D210C">
              <w:rPr>
                <w:sz w:val="18"/>
                <w:szCs w:val="18"/>
              </w:rPr>
              <w:t xml:space="preserve"> Institute</w:t>
            </w:r>
            <w:r w:rsidRPr="000D210C">
              <w:rPr>
                <w:sz w:val="18"/>
                <w:szCs w:val="18"/>
              </w:rPr>
              <w:t xml:space="preserve"> (INVEMAR)</w:t>
            </w:r>
          </w:p>
        </w:tc>
        <w:tc>
          <w:tcPr>
            <w:tcW w:w="656" w:type="pct"/>
          </w:tcPr>
          <w:p w14:paraId="50A67772" w14:textId="77777777" w:rsidR="002571AB" w:rsidRPr="000D210C" w:rsidRDefault="002571AB" w:rsidP="002571AB">
            <w:pPr>
              <w:jc w:val="left"/>
              <w:rPr>
                <w:sz w:val="18"/>
                <w:szCs w:val="18"/>
              </w:rPr>
            </w:pPr>
            <w:r w:rsidRPr="000D210C">
              <w:rPr>
                <w:sz w:val="18"/>
                <w:szCs w:val="18"/>
              </w:rPr>
              <w:t>Annual</w:t>
            </w:r>
          </w:p>
        </w:tc>
        <w:tc>
          <w:tcPr>
            <w:tcW w:w="788" w:type="pct"/>
          </w:tcPr>
          <w:p w14:paraId="1D413100" w14:textId="77777777" w:rsidR="002571AB" w:rsidRPr="000D210C" w:rsidRDefault="002571AB" w:rsidP="002571AB">
            <w:pPr>
              <w:jc w:val="left"/>
              <w:rPr>
                <w:sz w:val="18"/>
                <w:szCs w:val="18"/>
              </w:rPr>
            </w:pPr>
            <w:r w:rsidRPr="000D210C">
              <w:rPr>
                <w:sz w:val="18"/>
                <w:szCs w:val="18"/>
              </w:rPr>
              <w:t>Per monitoring station</w:t>
            </w:r>
          </w:p>
        </w:tc>
        <w:tc>
          <w:tcPr>
            <w:tcW w:w="654" w:type="pct"/>
          </w:tcPr>
          <w:p w14:paraId="690185A5" w14:textId="77777777" w:rsidR="002571AB" w:rsidRPr="000D210C" w:rsidRDefault="00BE4843" w:rsidP="002571AB">
            <w:pPr>
              <w:jc w:val="left"/>
              <w:rPr>
                <w:sz w:val="18"/>
                <w:szCs w:val="18"/>
              </w:rPr>
            </w:pPr>
            <w:r w:rsidRPr="000D210C">
              <w:rPr>
                <w:sz w:val="18"/>
                <w:szCs w:val="18"/>
              </w:rPr>
              <w:t>Yes</w:t>
            </w:r>
          </w:p>
        </w:tc>
        <w:tc>
          <w:tcPr>
            <w:tcW w:w="710" w:type="pct"/>
            <w:shd w:val="clear" w:color="auto" w:fill="FFFF00"/>
          </w:tcPr>
          <w:p w14:paraId="7A70F111" w14:textId="70899399" w:rsidR="002571AB" w:rsidRPr="000D210C" w:rsidRDefault="0098473D" w:rsidP="000C5879">
            <w:pPr>
              <w:rPr>
                <w:sz w:val="18"/>
                <w:szCs w:val="18"/>
              </w:rPr>
            </w:pPr>
            <w:r w:rsidRPr="000D210C">
              <w:rPr>
                <w:sz w:val="18"/>
                <w:szCs w:val="18"/>
              </w:rPr>
              <w:t>Yellow</w:t>
            </w:r>
            <w:r w:rsidR="00557AC3">
              <w:rPr>
                <w:sz w:val="18"/>
                <w:szCs w:val="18"/>
              </w:rPr>
              <w:t xml:space="preserve"> (partial data)</w:t>
            </w:r>
          </w:p>
        </w:tc>
      </w:tr>
      <w:tr w:rsidR="002571AB" w:rsidRPr="006C6E5A" w14:paraId="073ED964" w14:textId="77777777" w:rsidTr="000D210C">
        <w:trPr>
          <w:trHeight w:val="416"/>
        </w:trPr>
        <w:tc>
          <w:tcPr>
            <w:tcW w:w="784" w:type="pct"/>
          </w:tcPr>
          <w:p w14:paraId="0FB3AC21" w14:textId="77777777" w:rsidR="002571AB" w:rsidRPr="000D210C" w:rsidRDefault="002571AB" w:rsidP="002571AB">
            <w:pPr>
              <w:jc w:val="left"/>
              <w:rPr>
                <w:sz w:val="18"/>
                <w:szCs w:val="18"/>
              </w:rPr>
            </w:pPr>
            <w:bookmarkStart w:id="6" w:name="OLE_LINK1"/>
            <w:r w:rsidRPr="000D210C">
              <w:rPr>
                <w:sz w:val="18"/>
                <w:szCs w:val="18"/>
              </w:rPr>
              <w:t>14.2.1 Proportion of national Exclusive Economic Zones managed using ecosystem-based approaches</w:t>
            </w:r>
            <w:bookmarkEnd w:id="6"/>
          </w:p>
        </w:tc>
        <w:tc>
          <w:tcPr>
            <w:tcW w:w="518" w:type="pct"/>
          </w:tcPr>
          <w:p w14:paraId="7ADF1480" w14:textId="77777777" w:rsidR="002571AB" w:rsidRPr="000D210C" w:rsidRDefault="002571AB" w:rsidP="002571AB">
            <w:pPr>
              <w:jc w:val="left"/>
              <w:rPr>
                <w:sz w:val="18"/>
                <w:szCs w:val="18"/>
              </w:rPr>
            </w:pPr>
            <w:r w:rsidRPr="000D210C">
              <w:rPr>
                <w:sz w:val="18"/>
                <w:szCs w:val="18"/>
              </w:rPr>
              <w:t>No</w:t>
            </w:r>
          </w:p>
        </w:tc>
        <w:tc>
          <w:tcPr>
            <w:tcW w:w="890" w:type="pct"/>
          </w:tcPr>
          <w:p w14:paraId="5B225A46" w14:textId="77777777" w:rsidR="002571AB" w:rsidRPr="000D210C" w:rsidRDefault="00E46484" w:rsidP="00BE4843">
            <w:pPr>
              <w:jc w:val="left"/>
              <w:rPr>
                <w:sz w:val="18"/>
                <w:szCs w:val="18"/>
              </w:rPr>
            </w:pPr>
            <w:r w:rsidRPr="000D210C">
              <w:rPr>
                <w:sz w:val="18"/>
                <w:szCs w:val="18"/>
              </w:rPr>
              <w:t>Marine and Coastal Research</w:t>
            </w:r>
            <w:r w:rsidR="00CF5017" w:rsidRPr="000D210C">
              <w:rPr>
                <w:sz w:val="18"/>
                <w:szCs w:val="18"/>
              </w:rPr>
              <w:t xml:space="preserve"> Institute</w:t>
            </w:r>
            <w:r w:rsidRPr="000D210C">
              <w:rPr>
                <w:sz w:val="18"/>
                <w:szCs w:val="18"/>
              </w:rPr>
              <w:t xml:space="preserve"> (INVEMAR)</w:t>
            </w:r>
            <w:r w:rsidR="00982027" w:rsidRPr="000D210C">
              <w:rPr>
                <w:sz w:val="18"/>
                <w:szCs w:val="18"/>
              </w:rPr>
              <w:t xml:space="preserve"> </w:t>
            </w:r>
          </w:p>
        </w:tc>
        <w:tc>
          <w:tcPr>
            <w:tcW w:w="656" w:type="pct"/>
          </w:tcPr>
          <w:p w14:paraId="4FEE1F4C" w14:textId="77777777" w:rsidR="002571AB" w:rsidRPr="000D210C" w:rsidRDefault="002571AB" w:rsidP="002571AB">
            <w:pPr>
              <w:jc w:val="left"/>
              <w:rPr>
                <w:sz w:val="18"/>
                <w:szCs w:val="18"/>
              </w:rPr>
            </w:pPr>
            <w:r w:rsidRPr="000D210C">
              <w:rPr>
                <w:sz w:val="18"/>
                <w:szCs w:val="18"/>
              </w:rPr>
              <w:t>Annual</w:t>
            </w:r>
          </w:p>
        </w:tc>
        <w:tc>
          <w:tcPr>
            <w:tcW w:w="788" w:type="pct"/>
          </w:tcPr>
          <w:p w14:paraId="7D3387B7" w14:textId="77777777" w:rsidR="002571AB" w:rsidRPr="000D210C" w:rsidRDefault="002571AB" w:rsidP="002571AB">
            <w:pPr>
              <w:jc w:val="left"/>
              <w:rPr>
                <w:sz w:val="18"/>
                <w:szCs w:val="18"/>
              </w:rPr>
            </w:pPr>
          </w:p>
        </w:tc>
        <w:tc>
          <w:tcPr>
            <w:tcW w:w="654" w:type="pct"/>
          </w:tcPr>
          <w:p w14:paraId="3CEA60E8" w14:textId="77777777" w:rsidR="002571AB" w:rsidRPr="000D210C" w:rsidRDefault="002571AB" w:rsidP="002571AB">
            <w:pPr>
              <w:jc w:val="left"/>
              <w:rPr>
                <w:sz w:val="18"/>
                <w:szCs w:val="18"/>
              </w:rPr>
            </w:pPr>
            <w:r w:rsidRPr="000D210C">
              <w:rPr>
                <w:sz w:val="18"/>
                <w:szCs w:val="18"/>
              </w:rPr>
              <w:t>No</w:t>
            </w:r>
          </w:p>
        </w:tc>
        <w:tc>
          <w:tcPr>
            <w:tcW w:w="710" w:type="pct"/>
            <w:shd w:val="clear" w:color="auto" w:fill="FF0000"/>
          </w:tcPr>
          <w:p w14:paraId="06946DA4" w14:textId="204485AB" w:rsidR="002571AB" w:rsidRPr="000D210C" w:rsidRDefault="00557AC3" w:rsidP="00557AC3">
            <w:pPr>
              <w:rPr>
                <w:sz w:val="18"/>
                <w:szCs w:val="18"/>
              </w:rPr>
            </w:pPr>
            <w:r w:rsidRPr="00557AC3">
              <w:rPr>
                <w:sz w:val="18"/>
                <w:szCs w:val="18"/>
              </w:rPr>
              <w:t>R</w:t>
            </w:r>
            <w:r w:rsidR="002571AB" w:rsidRPr="000D210C">
              <w:rPr>
                <w:sz w:val="18"/>
                <w:szCs w:val="18"/>
              </w:rPr>
              <w:t>ed</w:t>
            </w:r>
            <w:r>
              <w:rPr>
                <w:sz w:val="18"/>
                <w:szCs w:val="18"/>
              </w:rPr>
              <w:t xml:space="preserve"> (insufficient data)</w:t>
            </w:r>
          </w:p>
        </w:tc>
      </w:tr>
      <w:tr w:rsidR="002571AB" w:rsidRPr="006C6E5A" w14:paraId="28339939" w14:textId="77777777" w:rsidTr="000D210C">
        <w:trPr>
          <w:trHeight w:val="842"/>
        </w:trPr>
        <w:tc>
          <w:tcPr>
            <w:tcW w:w="784" w:type="pct"/>
          </w:tcPr>
          <w:p w14:paraId="11267645" w14:textId="77777777" w:rsidR="002571AB" w:rsidRPr="000D210C" w:rsidRDefault="002571AB" w:rsidP="002571AB">
            <w:pPr>
              <w:jc w:val="left"/>
              <w:rPr>
                <w:sz w:val="18"/>
                <w:szCs w:val="18"/>
              </w:rPr>
            </w:pPr>
            <w:r w:rsidRPr="000D210C">
              <w:rPr>
                <w:sz w:val="18"/>
                <w:szCs w:val="18"/>
              </w:rPr>
              <w:lastRenderedPageBreak/>
              <w:t>14.5.1 Coverage of protected areas in relation to marine areas</w:t>
            </w:r>
          </w:p>
        </w:tc>
        <w:tc>
          <w:tcPr>
            <w:tcW w:w="518" w:type="pct"/>
          </w:tcPr>
          <w:p w14:paraId="0B93FD9A" w14:textId="77777777" w:rsidR="002571AB" w:rsidRPr="000D210C" w:rsidRDefault="002571AB" w:rsidP="002571AB">
            <w:pPr>
              <w:jc w:val="left"/>
              <w:rPr>
                <w:sz w:val="18"/>
                <w:szCs w:val="18"/>
              </w:rPr>
            </w:pPr>
            <w:r w:rsidRPr="000D210C">
              <w:rPr>
                <w:sz w:val="18"/>
                <w:szCs w:val="18"/>
              </w:rPr>
              <w:t>Yes</w:t>
            </w:r>
          </w:p>
        </w:tc>
        <w:tc>
          <w:tcPr>
            <w:tcW w:w="890" w:type="pct"/>
          </w:tcPr>
          <w:p w14:paraId="4774A9D4" w14:textId="77777777" w:rsidR="002571AB" w:rsidRPr="000D210C" w:rsidRDefault="00E46484" w:rsidP="002571AB">
            <w:pPr>
              <w:jc w:val="left"/>
              <w:rPr>
                <w:sz w:val="18"/>
                <w:szCs w:val="18"/>
              </w:rPr>
            </w:pPr>
            <w:r w:rsidRPr="000D210C">
              <w:rPr>
                <w:sz w:val="18"/>
                <w:szCs w:val="18"/>
              </w:rPr>
              <w:t>National Natural Parks of Colombia (PNN)</w:t>
            </w:r>
          </w:p>
        </w:tc>
        <w:tc>
          <w:tcPr>
            <w:tcW w:w="656" w:type="pct"/>
          </w:tcPr>
          <w:p w14:paraId="61A3FC49" w14:textId="77777777" w:rsidR="002571AB" w:rsidRPr="000D210C" w:rsidRDefault="002571AB" w:rsidP="002571AB">
            <w:pPr>
              <w:jc w:val="left"/>
              <w:rPr>
                <w:sz w:val="18"/>
                <w:szCs w:val="18"/>
              </w:rPr>
            </w:pPr>
            <w:r w:rsidRPr="000D210C">
              <w:rPr>
                <w:sz w:val="18"/>
                <w:szCs w:val="18"/>
              </w:rPr>
              <w:t>Annual</w:t>
            </w:r>
          </w:p>
        </w:tc>
        <w:tc>
          <w:tcPr>
            <w:tcW w:w="788" w:type="pct"/>
          </w:tcPr>
          <w:p w14:paraId="6B12674A" w14:textId="77777777" w:rsidR="002571AB" w:rsidRPr="000D210C" w:rsidRDefault="002571AB" w:rsidP="002571AB">
            <w:pPr>
              <w:jc w:val="left"/>
              <w:rPr>
                <w:sz w:val="18"/>
                <w:szCs w:val="18"/>
              </w:rPr>
            </w:pPr>
            <w:r w:rsidRPr="000D210C">
              <w:rPr>
                <w:sz w:val="18"/>
                <w:szCs w:val="18"/>
              </w:rPr>
              <w:t>Per municipality, Natural reserves</w:t>
            </w:r>
          </w:p>
        </w:tc>
        <w:tc>
          <w:tcPr>
            <w:tcW w:w="654" w:type="pct"/>
          </w:tcPr>
          <w:p w14:paraId="3C117BDE" w14:textId="77777777" w:rsidR="002571AB" w:rsidRPr="000D210C" w:rsidRDefault="002571AB" w:rsidP="002571AB">
            <w:pPr>
              <w:jc w:val="left"/>
              <w:rPr>
                <w:sz w:val="18"/>
                <w:szCs w:val="18"/>
              </w:rPr>
            </w:pPr>
            <w:r w:rsidRPr="000D210C">
              <w:rPr>
                <w:sz w:val="18"/>
                <w:szCs w:val="18"/>
              </w:rPr>
              <w:t>Yes</w:t>
            </w:r>
          </w:p>
        </w:tc>
        <w:tc>
          <w:tcPr>
            <w:tcW w:w="710" w:type="pct"/>
            <w:shd w:val="clear" w:color="auto" w:fill="92D050"/>
          </w:tcPr>
          <w:p w14:paraId="05C9C267" w14:textId="5E536FF4" w:rsidR="002571AB" w:rsidRPr="000D210C" w:rsidRDefault="00557AC3" w:rsidP="000C5879">
            <w:pPr>
              <w:rPr>
                <w:sz w:val="18"/>
                <w:szCs w:val="18"/>
              </w:rPr>
            </w:pPr>
            <w:r w:rsidRPr="00557AC3">
              <w:rPr>
                <w:sz w:val="18"/>
                <w:szCs w:val="18"/>
              </w:rPr>
              <w:t>G</w:t>
            </w:r>
            <w:r w:rsidR="002571AB" w:rsidRPr="000D210C">
              <w:rPr>
                <w:sz w:val="18"/>
                <w:szCs w:val="18"/>
              </w:rPr>
              <w:t>reen</w:t>
            </w:r>
            <w:r>
              <w:rPr>
                <w:sz w:val="18"/>
                <w:szCs w:val="18"/>
              </w:rPr>
              <w:t xml:space="preserve"> (sufficient data)</w:t>
            </w:r>
          </w:p>
        </w:tc>
      </w:tr>
    </w:tbl>
    <w:p w14:paraId="5E89F533" w14:textId="77777777" w:rsidR="001A1DC0" w:rsidRDefault="001A1DC0" w:rsidP="00B21A01"/>
    <w:p w14:paraId="6D908908" w14:textId="3DD26767" w:rsidR="003E1CBC" w:rsidRDefault="003E1CBC" w:rsidP="003E1CBC">
      <w:r>
        <w:t>The SDG indicator diagnostic</w:t>
      </w:r>
      <w:r w:rsidR="008D73E8">
        <w:t xml:space="preserve"> table</w:t>
      </w:r>
      <w:r w:rsidR="006C6E5A">
        <w:t xml:space="preserve"> </w:t>
      </w:r>
      <w:r w:rsidR="00F51E22">
        <w:t>identifies sources of data and classifies</w:t>
      </w:r>
      <w:r>
        <w:t xml:space="preserve"> indicator readiness</w:t>
      </w:r>
      <w:r w:rsidR="005D4B6B">
        <w:t xml:space="preserve"> under a traffic light</w:t>
      </w:r>
      <w:r w:rsidR="00112F11">
        <w:t xml:space="preserve"> system</w:t>
      </w:r>
      <w:r w:rsidR="00C9637D">
        <w:t xml:space="preserve"> (red</w:t>
      </w:r>
      <w:r w:rsidR="00557AC3">
        <w:t xml:space="preserve"> </w:t>
      </w:r>
      <w:r w:rsidR="00C9637D">
        <w:t xml:space="preserve">= </w:t>
      </w:r>
      <w:r w:rsidR="00557AC3">
        <w:t>insufficient data</w:t>
      </w:r>
      <w:r w:rsidR="00C9637D">
        <w:t>, yellow</w:t>
      </w:r>
      <w:r w:rsidR="00557AC3">
        <w:t xml:space="preserve"> </w:t>
      </w:r>
      <w:r w:rsidR="00C9637D">
        <w:t>=</w:t>
      </w:r>
      <w:r w:rsidR="00557AC3">
        <w:t xml:space="preserve"> </w:t>
      </w:r>
      <w:r w:rsidR="00C9637D">
        <w:t>partial data, green</w:t>
      </w:r>
      <w:r w:rsidR="00557AC3">
        <w:t xml:space="preserve"> </w:t>
      </w:r>
      <w:r w:rsidR="00C9637D">
        <w:t>=</w:t>
      </w:r>
      <w:r w:rsidR="008D73E8">
        <w:t xml:space="preserve"> </w:t>
      </w:r>
      <w:r w:rsidR="00557AC3">
        <w:t xml:space="preserve">sufficient </w:t>
      </w:r>
      <w:r w:rsidR="00F51E22">
        <w:t xml:space="preserve">data). </w:t>
      </w:r>
      <w:r w:rsidR="00542509">
        <w:t>The goal</w:t>
      </w:r>
      <w:r w:rsidR="00192F5B">
        <w:t xml:space="preserve"> is to make use of data that </w:t>
      </w:r>
      <w:r w:rsidR="006C6E5A">
        <w:t xml:space="preserve">are </w:t>
      </w:r>
      <w:r w:rsidR="00192F5B">
        <w:t>already being collected for other national indicators</w:t>
      </w:r>
      <w:r w:rsidR="006C6E5A">
        <w:t>,</w:t>
      </w:r>
      <w:r w:rsidR="00192F5B">
        <w:t xml:space="preserve"> to also report progress on SDG Targets. </w:t>
      </w:r>
      <w:r>
        <w:t xml:space="preserve">DANE plans to develop roadmaps in collaboration with data producers to standardise the provision of data for </w:t>
      </w:r>
      <w:r w:rsidR="00FB0186">
        <w:t xml:space="preserve">SDG </w:t>
      </w:r>
      <w:r>
        <w:t xml:space="preserve">reporting purposes. </w:t>
      </w:r>
      <w:r w:rsidR="00350EC4">
        <w:t xml:space="preserve"> </w:t>
      </w:r>
    </w:p>
    <w:p w14:paraId="5CE5DA23" w14:textId="77777777" w:rsidR="00DC4975" w:rsidRDefault="003E1CBC" w:rsidP="003E1CBC">
      <w:r>
        <w:t>The d</w:t>
      </w:r>
      <w:r w:rsidR="005D4B6B">
        <w:t>ata/information flows</w:t>
      </w:r>
      <w:r w:rsidR="0021748A">
        <w:t xml:space="preserve"> from collection </w:t>
      </w:r>
      <w:r w:rsidR="00F64BDA">
        <w:t xml:space="preserve">to reporting </w:t>
      </w:r>
      <w:r w:rsidR="0021748A">
        <w:t>are</w:t>
      </w:r>
      <w:r w:rsidR="005D4B6B">
        <w:t xml:space="preserve"> yet</w:t>
      </w:r>
      <w:r w:rsidR="0021748A">
        <w:t xml:space="preserve"> to be set but it seems that for SDG 14, MADS will liaise with data-producers</w:t>
      </w:r>
      <w:r w:rsidR="00DC4975">
        <w:rPr>
          <w:rStyle w:val="FootnoteReference"/>
        </w:rPr>
        <w:footnoteReference w:id="5"/>
      </w:r>
      <w:r w:rsidR="00DC4975">
        <w:t xml:space="preserve"> </w:t>
      </w:r>
      <w:r w:rsidR="00FB0186">
        <w:t>and forward compiled data to DANE.</w:t>
      </w:r>
      <w:r w:rsidR="0021748A">
        <w:t xml:space="preserve"> DANE will then provide statistical information to the Technical Secretariat of the</w:t>
      </w:r>
      <w:r w:rsidR="00A47CA1">
        <w:t xml:space="preserve"> national</w:t>
      </w:r>
      <w:r w:rsidR="0021748A">
        <w:t xml:space="preserve"> SDG Commission, who is tasked with developing an annual balance on progress</w:t>
      </w:r>
      <w:r w:rsidR="00C9637D">
        <w:t xml:space="preserve"> towards targets</w:t>
      </w:r>
      <w:r w:rsidR="0021748A">
        <w:t xml:space="preserve">. The annual balance on progress report will be the official output to be shared with the UN High Level Political Forum and other </w:t>
      </w:r>
      <w:r w:rsidR="00C9637D">
        <w:t xml:space="preserve">relevant </w:t>
      </w:r>
      <w:r w:rsidR="0021748A">
        <w:t>institutions.</w:t>
      </w:r>
      <w:r w:rsidR="00C9637D">
        <w:t xml:space="preserve"> </w:t>
      </w:r>
      <w:r w:rsidR="00461664">
        <w:t>Figure 2 below illustrates the</w:t>
      </w:r>
      <w:r w:rsidR="00DC4975">
        <w:t xml:space="preserve"> data flows from collection to reporting of data</w:t>
      </w:r>
      <w:r w:rsidR="004B677A">
        <w:t xml:space="preserve"> for SDG Targets 14.1, 14.2, and 14.5</w:t>
      </w:r>
      <w:r w:rsidR="00DC4975">
        <w:t>.</w:t>
      </w:r>
    </w:p>
    <w:p w14:paraId="78EE4FA5" w14:textId="01B32567" w:rsidR="00DC4975" w:rsidRPr="00DC4975" w:rsidRDefault="00DC4975" w:rsidP="003E1CBC">
      <w:pPr>
        <w:rPr>
          <w:i/>
          <w:iCs/>
          <w:color w:val="44546A" w:themeColor="text2"/>
          <w:sz w:val="18"/>
          <w:szCs w:val="18"/>
        </w:rPr>
      </w:pPr>
      <w:r>
        <w:rPr>
          <w:i/>
          <w:iCs/>
          <w:color w:val="44546A" w:themeColor="text2"/>
          <w:sz w:val="18"/>
          <w:szCs w:val="18"/>
        </w:rPr>
        <w:t>Figure 2</w:t>
      </w:r>
      <w:r w:rsidRPr="00DC4975">
        <w:rPr>
          <w:i/>
          <w:iCs/>
          <w:color w:val="44546A" w:themeColor="text2"/>
          <w:sz w:val="18"/>
          <w:szCs w:val="18"/>
        </w:rPr>
        <w:t>.</w:t>
      </w:r>
      <w:r w:rsidR="00403B72">
        <w:rPr>
          <w:i/>
          <w:iCs/>
          <w:color w:val="44546A" w:themeColor="text2"/>
          <w:sz w:val="18"/>
          <w:szCs w:val="18"/>
        </w:rPr>
        <w:t xml:space="preserve"> D</w:t>
      </w:r>
      <w:r>
        <w:rPr>
          <w:i/>
          <w:iCs/>
          <w:color w:val="44546A" w:themeColor="text2"/>
          <w:sz w:val="18"/>
          <w:szCs w:val="18"/>
        </w:rPr>
        <w:t xml:space="preserve">ata flows </w:t>
      </w:r>
      <w:r w:rsidR="00403B72">
        <w:rPr>
          <w:i/>
          <w:iCs/>
          <w:color w:val="44546A" w:themeColor="text2"/>
          <w:sz w:val="18"/>
          <w:szCs w:val="18"/>
        </w:rPr>
        <w:t xml:space="preserve">from collection to reporting </w:t>
      </w:r>
      <w:r>
        <w:rPr>
          <w:i/>
          <w:iCs/>
          <w:color w:val="44546A" w:themeColor="text2"/>
          <w:sz w:val="18"/>
          <w:szCs w:val="18"/>
        </w:rPr>
        <w:t>in C</w:t>
      </w:r>
      <w:r w:rsidR="00403B72">
        <w:rPr>
          <w:i/>
          <w:iCs/>
          <w:color w:val="44546A" w:themeColor="text2"/>
          <w:sz w:val="18"/>
          <w:szCs w:val="18"/>
        </w:rPr>
        <w:t xml:space="preserve">olombia for </w:t>
      </w:r>
      <w:r w:rsidR="00901BD8">
        <w:rPr>
          <w:i/>
          <w:iCs/>
          <w:color w:val="44546A" w:themeColor="text2"/>
          <w:sz w:val="18"/>
          <w:szCs w:val="18"/>
        </w:rPr>
        <w:t>Sustainable Development Goal (</w:t>
      </w:r>
      <w:r w:rsidR="00403B72">
        <w:rPr>
          <w:i/>
          <w:iCs/>
          <w:color w:val="44546A" w:themeColor="text2"/>
          <w:sz w:val="18"/>
          <w:szCs w:val="18"/>
        </w:rPr>
        <w:t>SDG</w:t>
      </w:r>
      <w:r w:rsidR="00901BD8">
        <w:rPr>
          <w:i/>
          <w:iCs/>
          <w:color w:val="44546A" w:themeColor="text2"/>
          <w:sz w:val="18"/>
          <w:szCs w:val="18"/>
        </w:rPr>
        <w:t>)</w:t>
      </w:r>
      <w:r w:rsidR="00403B72">
        <w:rPr>
          <w:i/>
          <w:iCs/>
          <w:color w:val="44546A" w:themeColor="text2"/>
          <w:sz w:val="18"/>
          <w:szCs w:val="18"/>
        </w:rPr>
        <w:t xml:space="preserve"> </w:t>
      </w:r>
      <w:r w:rsidR="005C4179">
        <w:rPr>
          <w:i/>
          <w:iCs/>
          <w:color w:val="44546A" w:themeColor="text2"/>
          <w:sz w:val="18"/>
          <w:szCs w:val="18"/>
        </w:rPr>
        <w:t xml:space="preserve">Targets </w:t>
      </w:r>
      <w:r w:rsidR="00403B72">
        <w:rPr>
          <w:i/>
          <w:iCs/>
          <w:color w:val="44546A" w:themeColor="text2"/>
          <w:sz w:val="18"/>
          <w:szCs w:val="18"/>
        </w:rPr>
        <w:t>14.1, 14.2, 14.5</w:t>
      </w:r>
      <w:r>
        <w:rPr>
          <w:i/>
          <w:iCs/>
          <w:color w:val="44546A" w:themeColor="text2"/>
          <w:sz w:val="18"/>
          <w:szCs w:val="18"/>
        </w:rPr>
        <w:t xml:space="preserve">. </w:t>
      </w:r>
    </w:p>
    <w:p w14:paraId="69727276" w14:textId="77777777" w:rsidR="008257B8" w:rsidRDefault="008257B8" w:rsidP="003E1CBC">
      <w:r>
        <w:rPr>
          <w:noProof/>
          <w:lang w:eastAsia="en-GB"/>
        </w:rPr>
        <w:drawing>
          <wp:inline distT="0" distB="0" distL="0" distR="0" wp14:anchorId="43BE467C" wp14:editId="75A2EDD1">
            <wp:extent cx="5257660" cy="335298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5522"/>
                    <a:stretch/>
                  </pic:blipFill>
                  <pic:spPr bwMode="auto">
                    <a:xfrm>
                      <a:off x="0" y="0"/>
                      <a:ext cx="5257800" cy="3353071"/>
                    </a:xfrm>
                    <a:prstGeom prst="rect">
                      <a:avLst/>
                    </a:prstGeom>
                    <a:noFill/>
                    <a:ln>
                      <a:noFill/>
                    </a:ln>
                    <a:extLst>
                      <a:ext uri="{53640926-AAD7-44D8-BBD7-CCE9431645EC}">
                        <a14:shadowObscured xmlns:a14="http://schemas.microsoft.com/office/drawing/2010/main"/>
                      </a:ext>
                    </a:extLst>
                  </pic:spPr>
                </pic:pic>
              </a:graphicData>
            </a:graphic>
          </wp:inline>
        </w:drawing>
      </w:r>
    </w:p>
    <w:p w14:paraId="669E0D14" w14:textId="77777777" w:rsidR="008257B8" w:rsidRDefault="008257B8" w:rsidP="003E1CBC"/>
    <w:p w14:paraId="5868ADE7" w14:textId="77777777" w:rsidR="0021748A" w:rsidRDefault="0021748A" w:rsidP="003E1CBC">
      <w:r>
        <w:t>The sub-sectio</w:t>
      </w:r>
      <w:r w:rsidR="00403B72">
        <w:t xml:space="preserve">ns below provide more detail </w:t>
      </w:r>
      <w:r>
        <w:t>on data availability</w:t>
      </w:r>
      <w:r w:rsidR="00C9637D">
        <w:t xml:space="preserve"> in Colombia</w:t>
      </w:r>
      <w:r>
        <w:t xml:space="preserve"> </w:t>
      </w:r>
      <w:r w:rsidR="00CD45D8">
        <w:t>that can feed into indicators 14.1.1, 14.2.1, and 14.5.1. The information provided below has been summarised from interviews with data-producers and</w:t>
      </w:r>
      <w:r w:rsidR="00C9637D">
        <w:t xml:space="preserve"> from</w:t>
      </w:r>
      <w:r w:rsidR="00EE1457">
        <w:t xml:space="preserve"> the</w:t>
      </w:r>
      <w:r w:rsidR="00CD45D8">
        <w:t xml:space="preserve"> mapping exercise </w:t>
      </w:r>
      <w:r w:rsidR="00C9637D">
        <w:t xml:space="preserve">that was </w:t>
      </w:r>
      <w:r w:rsidR="00403B72">
        <w:t>carried out at the s</w:t>
      </w:r>
      <w:r w:rsidR="00CD45D8">
        <w:t>takeholders meeting in Bogota.</w:t>
      </w:r>
    </w:p>
    <w:p w14:paraId="42E45780" w14:textId="77777777" w:rsidR="00707FB8" w:rsidRDefault="00707FB8" w:rsidP="00CE5592">
      <w:pPr>
        <w:pStyle w:val="Heading2"/>
      </w:pPr>
      <w:bookmarkStart w:id="7" w:name="_Toc499828069"/>
      <w:r>
        <w:lastRenderedPageBreak/>
        <w:t xml:space="preserve">Indicator 14.1.1 </w:t>
      </w:r>
      <w:r w:rsidRPr="00707FB8">
        <w:t>Index of Coastal Eutrophication (ICEP) and floating plastic debris density</w:t>
      </w:r>
      <w:bookmarkEnd w:id="7"/>
    </w:p>
    <w:p w14:paraId="5DEE278F" w14:textId="3D5D0E1A" w:rsidR="004C58C8" w:rsidRDefault="00707FB8" w:rsidP="004C58C8">
      <w:pPr>
        <w:pStyle w:val="Heading3"/>
        <w:rPr>
          <w:sz w:val="20"/>
          <w:szCs w:val="20"/>
        </w:rPr>
      </w:pPr>
      <w:bookmarkStart w:id="8" w:name="_Toc495570406"/>
      <w:bookmarkStart w:id="9" w:name="_Toc495570744"/>
      <w:bookmarkStart w:id="10" w:name="_Toc496278719"/>
      <w:bookmarkStart w:id="11" w:name="_Toc499828070"/>
      <w:r w:rsidRPr="00EF57E3">
        <w:rPr>
          <w:sz w:val="20"/>
          <w:szCs w:val="20"/>
        </w:rPr>
        <w:t xml:space="preserve">Target 14.1 By 2025, prevent and significantly reduce marine pollution of all kinds, </w:t>
      </w:r>
      <w:proofErr w:type="gramStart"/>
      <w:r w:rsidRPr="00EF57E3">
        <w:rPr>
          <w:sz w:val="20"/>
          <w:szCs w:val="20"/>
        </w:rPr>
        <w:t>in particular from</w:t>
      </w:r>
      <w:proofErr w:type="gramEnd"/>
      <w:r w:rsidRPr="00EF57E3">
        <w:rPr>
          <w:sz w:val="20"/>
          <w:szCs w:val="20"/>
        </w:rPr>
        <w:t xml:space="preserve"> land-based activities, including marine debris and nutrient pollution</w:t>
      </w:r>
      <w:bookmarkEnd w:id="8"/>
      <w:bookmarkEnd w:id="9"/>
      <w:bookmarkEnd w:id="10"/>
      <w:bookmarkEnd w:id="11"/>
    </w:p>
    <w:p w14:paraId="73A0FE4D" w14:textId="77777777" w:rsidR="004C58C8" w:rsidRPr="004C58C8" w:rsidRDefault="004C58C8" w:rsidP="004C58C8"/>
    <w:p w14:paraId="547491A3" w14:textId="32E9EB54" w:rsidR="00C4321F" w:rsidRDefault="0063166D" w:rsidP="008E43D3">
      <w:r>
        <w:t>The</w:t>
      </w:r>
      <w:r w:rsidR="00CF5017">
        <w:t xml:space="preserve"> </w:t>
      </w:r>
      <w:r>
        <w:t xml:space="preserve">Marine and Coastal Research </w:t>
      </w:r>
      <w:r w:rsidR="00CF5017">
        <w:t xml:space="preserve">Institute </w:t>
      </w:r>
      <w:r>
        <w:t xml:space="preserve">(INVEMAR) </w:t>
      </w:r>
      <w:r w:rsidR="00F56905">
        <w:t>has a mandate</w:t>
      </w:r>
      <w:r w:rsidR="007A23E5">
        <w:t xml:space="preserve"> to conduct basic and applied research on renewab</w:t>
      </w:r>
      <w:r w:rsidR="00C4321F">
        <w:t xml:space="preserve">le coastal/marine resources and </w:t>
      </w:r>
      <w:r w:rsidR="007A23E5">
        <w:t>e</w:t>
      </w:r>
      <w:r w:rsidR="00D17D82">
        <w:t xml:space="preserve">cosystems. INVEMAR </w:t>
      </w:r>
      <w:r w:rsidR="007A23E5">
        <w:t>provide</w:t>
      </w:r>
      <w:r w:rsidR="00D8527F">
        <w:t>s</w:t>
      </w:r>
      <w:r w:rsidR="007A23E5">
        <w:t xml:space="preserve"> scientific advice and technical support to </w:t>
      </w:r>
      <w:r w:rsidR="002F6C10">
        <w:t xml:space="preserve">national entities such as </w:t>
      </w:r>
      <w:r w:rsidR="007A23E5">
        <w:t xml:space="preserve">the Ministry of Environment and Sustainable Development (MADS), </w:t>
      </w:r>
      <w:r w:rsidR="00900914">
        <w:t xml:space="preserve">territorial entities, </w:t>
      </w:r>
      <w:r w:rsidR="007A23E5">
        <w:t>and Regional Autonomous Corporations</w:t>
      </w:r>
      <w:r w:rsidR="00900914">
        <w:rPr>
          <w:rStyle w:val="FootnoteReference"/>
        </w:rPr>
        <w:footnoteReference w:id="6"/>
      </w:r>
      <w:r w:rsidR="007A23E5">
        <w:t xml:space="preserve"> (C</w:t>
      </w:r>
      <w:r w:rsidR="00BD1454">
        <w:t>AR</w:t>
      </w:r>
      <w:r w:rsidR="00900914">
        <w:t xml:space="preserve">) with </w:t>
      </w:r>
      <w:r w:rsidR="00FC3D0C">
        <w:t>jurisdiction in the coastlines.</w:t>
      </w:r>
    </w:p>
    <w:p w14:paraId="1704024B" w14:textId="1925DFEA" w:rsidR="00487EF5" w:rsidRDefault="00BD65CB" w:rsidP="00B14F3D">
      <w:r w:rsidRPr="001A1C92">
        <w:t xml:space="preserve">INVEMAR is not currently monitoring eutrophication or floating plastic debris density. However, they </w:t>
      </w:r>
      <w:r w:rsidR="008228A7" w:rsidRPr="001A1C92">
        <w:t xml:space="preserve">have </w:t>
      </w:r>
      <w:r w:rsidR="00741922" w:rsidRPr="001A1C92">
        <w:t xml:space="preserve">the capability to analyse remote sensing data for the country, as well as is </w:t>
      </w:r>
      <w:r w:rsidRPr="001A1C92">
        <w:t xml:space="preserve">in the process of implementing a pilot study in </w:t>
      </w:r>
      <w:proofErr w:type="spellStart"/>
      <w:r w:rsidR="00741922" w:rsidRPr="001A1C92">
        <w:t>Ciénaga</w:t>
      </w:r>
      <w:proofErr w:type="spellEnd"/>
      <w:r w:rsidR="00741922" w:rsidRPr="001A1C92">
        <w:t xml:space="preserve"> Grande de </w:t>
      </w:r>
      <w:r w:rsidRPr="001A1C92">
        <w:t xml:space="preserve">Santa </w:t>
      </w:r>
      <w:r w:rsidR="00E8143F" w:rsidRPr="001A1C92">
        <w:t>Marta</w:t>
      </w:r>
      <w:r w:rsidR="00741922" w:rsidRPr="001A1C92">
        <w:t xml:space="preserve"> (coastal lagoon)</w:t>
      </w:r>
      <w:r w:rsidR="00E8143F" w:rsidRPr="001A1C92">
        <w:t xml:space="preserve"> to monitor Chlorophyll </w:t>
      </w:r>
      <w:r w:rsidR="00AA658D" w:rsidRPr="001A1C92">
        <w:rPr>
          <w:i/>
        </w:rPr>
        <w:t>a</w:t>
      </w:r>
      <w:r w:rsidR="00E8143F" w:rsidRPr="001A1C92">
        <w:t xml:space="preserve">. </w:t>
      </w:r>
      <w:r w:rsidRPr="001A1C92">
        <w:t>INVEMAR has been collecting</w:t>
      </w:r>
      <w:r>
        <w:t xml:space="preserve"> data on different elements of marine pollution for the </w:t>
      </w:r>
      <w:r w:rsidR="003E5510">
        <w:t xml:space="preserve">past 17 years that </w:t>
      </w:r>
      <w:r w:rsidR="00AA658D">
        <w:t xml:space="preserve">are </w:t>
      </w:r>
      <w:r w:rsidR="00E8143F">
        <w:t xml:space="preserve">used to </w:t>
      </w:r>
      <w:r w:rsidR="003E5510">
        <w:t xml:space="preserve">report on </w:t>
      </w:r>
      <w:r w:rsidR="00AA658D">
        <w:t>this issue</w:t>
      </w:r>
      <w:r w:rsidR="003E5510">
        <w:t xml:space="preserve">. </w:t>
      </w:r>
      <w:r w:rsidR="00CF2C25">
        <w:t>T</w:t>
      </w:r>
      <w:r>
        <w:t>able</w:t>
      </w:r>
      <w:r w:rsidR="004C7C65">
        <w:t xml:space="preserve"> 2</w:t>
      </w:r>
      <w:r>
        <w:t xml:space="preserve"> below was developed with INVEMAR </w:t>
      </w:r>
      <w:r w:rsidR="003E5510">
        <w:t>technical personnel</w:t>
      </w:r>
      <w:r w:rsidR="00B077B1">
        <w:t xml:space="preserve"> during the </w:t>
      </w:r>
      <w:proofErr w:type="gramStart"/>
      <w:r w:rsidR="00E8143F">
        <w:t>interview</w:t>
      </w:r>
      <w:r>
        <w:t>, and</w:t>
      </w:r>
      <w:proofErr w:type="gramEnd"/>
      <w:r>
        <w:t xml:space="preserve"> provides more detail on what type of data </w:t>
      </w:r>
      <w:r w:rsidR="00AA658D">
        <w:t xml:space="preserve">are </w:t>
      </w:r>
      <w:r>
        <w:t>a</w:t>
      </w:r>
      <w:r w:rsidR="003E5510">
        <w:t>vailable that can feed into</w:t>
      </w:r>
      <w:r>
        <w:t xml:space="preserve"> </w:t>
      </w:r>
      <w:r w:rsidR="00AA658D">
        <w:t>indicator</w:t>
      </w:r>
      <w:r w:rsidR="003E5510">
        <w:t xml:space="preserve"> 14.1.1</w:t>
      </w:r>
      <w:r w:rsidR="00CF2C25">
        <w:t>.</w:t>
      </w:r>
      <w:r w:rsidR="00E52D53">
        <w:t xml:space="preserve"> </w:t>
      </w:r>
    </w:p>
    <w:p w14:paraId="0FD8B630" w14:textId="294F61F1" w:rsidR="00BD65CB" w:rsidRPr="00BD65CB" w:rsidRDefault="004C7C65" w:rsidP="00BD65CB">
      <w:pPr>
        <w:pStyle w:val="Caption"/>
      </w:pPr>
      <w:r>
        <w:t>Table 2</w:t>
      </w:r>
      <w:r w:rsidR="00BD65CB" w:rsidRPr="00BD65CB">
        <w:t xml:space="preserve">. </w:t>
      </w:r>
      <w:r w:rsidR="00BD65CB">
        <w:t xml:space="preserve">Data collected by </w:t>
      </w:r>
      <w:r w:rsidR="00BD65CB" w:rsidRPr="00BD65CB">
        <w:t xml:space="preserve">INVEMAR </w:t>
      </w:r>
      <w:r w:rsidR="00BD65CB">
        <w:t xml:space="preserve">that can be fed into </w:t>
      </w:r>
      <w:r w:rsidR="00AA658D">
        <w:t>indicator</w:t>
      </w:r>
      <w:r w:rsidR="00BD65CB">
        <w:t xml:space="preserve"> 14.1.1</w:t>
      </w:r>
      <w:r w:rsidR="00BD65CB" w:rsidRPr="00BD65CB">
        <w:t xml:space="preserve"> Index of Coastal Eutrophication (ICEP) and floating plastic debris density</w:t>
      </w:r>
      <w:r w:rsidR="005C4179">
        <w:t>.</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620"/>
        <w:gridCol w:w="1019"/>
        <w:gridCol w:w="968"/>
        <w:gridCol w:w="1660"/>
        <w:gridCol w:w="2615"/>
        <w:gridCol w:w="1064"/>
        <w:gridCol w:w="1084"/>
      </w:tblGrid>
      <w:tr w:rsidR="00BD65CB" w:rsidRPr="005222A1" w14:paraId="063651A9" w14:textId="77777777" w:rsidTr="000D210C">
        <w:trPr>
          <w:trHeight w:val="344"/>
          <w:tblHeader/>
        </w:trPr>
        <w:tc>
          <w:tcPr>
            <w:tcW w:w="344"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07D21919" w14:textId="77777777" w:rsidR="00BD65CB" w:rsidRPr="003C1C6B" w:rsidRDefault="00BD65CB" w:rsidP="00BD1454">
            <w:pPr>
              <w:spacing w:after="0" w:line="240" w:lineRule="auto"/>
              <w:rPr>
                <w:rFonts w:eastAsia="Times New Roman" w:cs="Times New Roman"/>
                <w:sz w:val="20"/>
                <w:szCs w:val="20"/>
                <w:lang w:val="es-BO" w:eastAsia="fr-FR"/>
              </w:rPr>
            </w:pPr>
            <w:r>
              <w:rPr>
                <w:rFonts w:eastAsia="Times New Roman" w:cs="Times New Roman"/>
                <w:b/>
                <w:bCs/>
                <w:color w:val="666666"/>
                <w:sz w:val="20"/>
                <w:szCs w:val="20"/>
                <w:shd w:val="clear" w:color="auto" w:fill="A6A6A6"/>
                <w:lang w:val="es-BO" w:eastAsia="fr-FR"/>
              </w:rPr>
              <w:t>SDG</w:t>
            </w:r>
          </w:p>
        </w:tc>
        <w:tc>
          <w:tcPr>
            <w:tcW w:w="564"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22197667" w14:textId="77777777" w:rsidR="00BD65CB" w:rsidRPr="003C1C6B" w:rsidRDefault="00BD65CB" w:rsidP="00BD1454">
            <w:pPr>
              <w:spacing w:after="0" w:line="240" w:lineRule="auto"/>
              <w:rPr>
                <w:rFonts w:eastAsia="Times New Roman" w:cs="Times New Roman"/>
                <w:sz w:val="20"/>
                <w:szCs w:val="20"/>
                <w:lang w:val="es-BO" w:eastAsia="fr-FR"/>
              </w:rPr>
            </w:pPr>
            <w:proofErr w:type="spellStart"/>
            <w:r>
              <w:rPr>
                <w:rFonts w:eastAsia="Times New Roman" w:cs="Times New Roman"/>
                <w:b/>
                <w:bCs/>
                <w:color w:val="666666"/>
                <w:sz w:val="20"/>
                <w:szCs w:val="20"/>
                <w:shd w:val="clear" w:color="auto" w:fill="A6A6A6"/>
                <w:lang w:val="es-BO" w:eastAsia="fr-FR"/>
              </w:rPr>
              <w:t>Element</w:t>
            </w:r>
            <w:proofErr w:type="spellEnd"/>
          </w:p>
        </w:tc>
        <w:tc>
          <w:tcPr>
            <w:tcW w:w="536" w:type="pct"/>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4" w:type="dxa"/>
              <w:left w:w="14" w:type="dxa"/>
              <w:bottom w:w="14" w:type="dxa"/>
              <w:right w:w="14" w:type="dxa"/>
            </w:tcMar>
            <w:hideMark/>
          </w:tcPr>
          <w:p w14:paraId="45E0083D" w14:textId="77777777" w:rsidR="00BD65CB" w:rsidRPr="003C1C6B" w:rsidRDefault="00BD65CB" w:rsidP="00BD1454">
            <w:pPr>
              <w:spacing w:after="0" w:line="240" w:lineRule="auto"/>
              <w:rPr>
                <w:rFonts w:eastAsia="Times New Roman" w:cs="Times New Roman"/>
                <w:sz w:val="20"/>
                <w:szCs w:val="20"/>
                <w:lang w:val="es-BO" w:eastAsia="fr-FR"/>
              </w:rPr>
            </w:pPr>
            <w:proofErr w:type="spellStart"/>
            <w:r>
              <w:rPr>
                <w:rFonts w:eastAsia="Times New Roman" w:cs="Times New Roman"/>
                <w:b/>
                <w:bCs/>
                <w:color w:val="666666"/>
                <w:sz w:val="20"/>
                <w:szCs w:val="20"/>
                <w:shd w:val="clear" w:color="auto" w:fill="A6A6A6"/>
                <w:lang w:val="es-BO" w:eastAsia="fr-FR"/>
              </w:rPr>
              <w:t>Indicator</w:t>
            </w:r>
            <w:proofErr w:type="spellEnd"/>
          </w:p>
        </w:tc>
        <w:tc>
          <w:tcPr>
            <w:tcW w:w="919"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3EA8D631" w14:textId="77777777" w:rsidR="00BD65CB" w:rsidRPr="003C1C6B" w:rsidRDefault="00BD65CB" w:rsidP="00BD1454">
            <w:pPr>
              <w:spacing w:after="0" w:line="240" w:lineRule="auto"/>
              <w:rPr>
                <w:rFonts w:eastAsia="Times New Roman" w:cs="Times New Roman"/>
                <w:sz w:val="20"/>
                <w:szCs w:val="20"/>
                <w:lang w:val="es-BO" w:eastAsia="fr-FR"/>
              </w:rPr>
            </w:pPr>
            <w:proofErr w:type="spellStart"/>
            <w:r>
              <w:rPr>
                <w:rFonts w:eastAsia="Times New Roman" w:cs="Times New Roman"/>
                <w:b/>
                <w:bCs/>
                <w:color w:val="666666"/>
                <w:sz w:val="20"/>
                <w:szCs w:val="20"/>
                <w:shd w:val="clear" w:color="auto" w:fill="A6A6A6"/>
                <w:lang w:val="es-BO" w:eastAsia="fr-FR"/>
              </w:rPr>
              <w:t>Type</w:t>
            </w:r>
            <w:proofErr w:type="spellEnd"/>
            <w:r>
              <w:rPr>
                <w:rFonts w:eastAsia="Times New Roman" w:cs="Times New Roman"/>
                <w:b/>
                <w:bCs/>
                <w:color w:val="666666"/>
                <w:sz w:val="20"/>
                <w:szCs w:val="20"/>
                <w:shd w:val="clear" w:color="auto" w:fill="A6A6A6"/>
                <w:lang w:val="es-BO" w:eastAsia="fr-FR"/>
              </w:rPr>
              <w:t xml:space="preserve"> </w:t>
            </w:r>
            <w:proofErr w:type="spellStart"/>
            <w:r>
              <w:rPr>
                <w:rFonts w:eastAsia="Times New Roman" w:cs="Times New Roman"/>
                <w:b/>
                <w:bCs/>
                <w:color w:val="666666"/>
                <w:sz w:val="20"/>
                <w:szCs w:val="20"/>
                <w:shd w:val="clear" w:color="auto" w:fill="A6A6A6"/>
                <w:lang w:val="es-BO" w:eastAsia="fr-FR"/>
              </w:rPr>
              <w:t>of</w:t>
            </w:r>
            <w:proofErr w:type="spellEnd"/>
            <w:r>
              <w:rPr>
                <w:rFonts w:eastAsia="Times New Roman" w:cs="Times New Roman"/>
                <w:b/>
                <w:bCs/>
                <w:color w:val="666666"/>
                <w:sz w:val="20"/>
                <w:szCs w:val="20"/>
                <w:shd w:val="clear" w:color="auto" w:fill="A6A6A6"/>
                <w:lang w:val="es-BO" w:eastAsia="fr-FR"/>
              </w:rPr>
              <w:t xml:space="preserve"> data</w:t>
            </w:r>
          </w:p>
        </w:tc>
        <w:tc>
          <w:tcPr>
            <w:tcW w:w="1448"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6E2DDAF5" w14:textId="77777777" w:rsidR="00BD65CB" w:rsidRPr="003C1C6B" w:rsidRDefault="00FB4767" w:rsidP="00BD1454">
            <w:pPr>
              <w:spacing w:after="0" w:line="240" w:lineRule="auto"/>
              <w:rPr>
                <w:rFonts w:eastAsia="Times New Roman" w:cs="Times New Roman"/>
                <w:sz w:val="20"/>
                <w:szCs w:val="20"/>
                <w:lang w:val="es-BO" w:eastAsia="fr-FR"/>
              </w:rPr>
            </w:pPr>
            <w:proofErr w:type="spellStart"/>
            <w:r>
              <w:rPr>
                <w:rFonts w:eastAsia="Times New Roman" w:cs="Times New Roman"/>
                <w:b/>
                <w:bCs/>
                <w:color w:val="666666"/>
                <w:sz w:val="20"/>
                <w:szCs w:val="20"/>
                <w:shd w:val="clear" w:color="auto" w:fill="A6A6A6"/>
                <w:lang w:val="es-BO" w:eastAsia="fr-FR"/>
              </w:rPr>
              <w:t>Suitability</w:t>
            </w:r>
            <w:proofErr w:type="spellEnd"/>
          </w:p>
        </w:tc>
        <w:tc>
          <w:tcPr>
            <w:tcW w:w="589"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7035DBF1" w14:textId="77777777" w:rsidR="00BD65CB" w:rsidRPr="005222A1" w:rsidRDefault="00BD65CB" w:rsidP="00BD1454">
            <w:pPr>
              <w:spacing w:after="0" w:line="240" w:lineRule="auto"/>
              <w:rPr>
                <w:rFonts w:eastAsia="Times New Roman" w:cs="Times New Roman"/>
                <w:sz w:val="20"/>
                <w:szCs w:val="20"/>
                <w:lang w:eastAsia="fr-FR"/>
              </w:rPr>
            </w:pPr>
            <w:proofErr w:type="spellStart"/>
            <w:r>
              <w:rPr>
                <w:rFonts w:eastAsia="Times New Roman" w:cs="Times New Roman"/>
                <w:b/>
                <w:bCs/>
                <w:color w:val="666666"/>
                <w:sz w:val="20"/>
                <w:szCs w:val="20"/>
                <w:shd w:val="clear" w:color="auto" w:fill="A6A6A6"/>
                <w:lang w:val="es-BO" w:eastAsia="fr-FR"/>
              </w:rPr>
              <w:t>Source</w:t>
            </w:r>
            <w:proofErr w:type="spellEnd"/>
          </w:p>
        </w:tc>
        <w:tc>
          <w:tcPr>
            <w:tcW w:w="600" w:type="pct"/>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5D439EF7" w14:textId="77777777" w:rsidR="00BD65CB" w:rsidRPr="005222A1" w:rsidRDefault="00BD65CB" w:rsidP="00D17D9A">
            <w:pPr>
              <w:spacing w:after="0" w:line="240" w:lineRule="auto"/>
              <w:jc w:val="left"/>
              <w:rPr>
                <w:rFonts w:eastAsia="Times New Roman" w:cs="Times New Roman"/>
                <w:sz w:val="20"/>
                <w:szCs w:val="20"/>
                <w:lang w:eastAsia="fr-FR"/>
              </w:rPr>
            </w:pPr>
            <w:r>
              <w:rPr>
                <w:rFonts w:eastAsia="Times New Roman" w:cs="Times New Roman"/>
                <w:b/>
                <w:bCs/>
                <w:color w:val="666666"/>
                <w:sz w:val="20"/>
                <w:szCs w:val="20"/>
                <w:shd w:val="clear" w:color="auto" w:fill="A6A6A6"/>
                <w:lang w:eastAsia="fr-FR"/>
              </w:rPr>
              <w:t xml:space="preserve">Type of information </w:t>
            </w:r>
          </w:p>
        </w:tc>
      </w:tr>
      <w:tr w:rsidR="00BD65CB" w:rsidRPr="00FB4767" w14:paraId="778F7824" w14:textId="77777777" w:rsidTr="000D210C">
        <w:trPr>
          <w:trHeight w:val="556"/>
        </w:trPr>
        <w:tc>
          <w:tcPr>
            <w:tcW w:w="344"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6CE77165" w14:textId="77777777" w:rsidR="00BD65CB" w:rsidRPr="005222A1" w:rsidRDefault="00BD65CB" w:rsidP="00FB4767">
            <w:pPr>
              <w:spacing w:after="0" w:line="240" w:lineRule="auto"/>
              <w:jc w:val="left"/>
              <w:rPr>
                <w:rFonts w:eastAsia="Times New Roman" w:cs="Times New Roman"/>
                <w:sz w:val="20"/>
                <w:szCs w:val="20"/>
                <w:lang w:eastAsia="fr-FR"/>
              </w:rPr>
            </w:pPr>
          </w:p>
        </w:tc>
        <w:tc>
          <w:tcPr>
            <w:tcW w:w="564"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05F627F5" w14:textId="77777777" w:rsidR="00BD65CB" w:rsidRPr="005222A1" w:rsidRDefault="00BD65CB" w:rsidP="00FB4767">
            <w:pPr>
              <w:spacing w:after="0" w:line="240" w:lineRule="auto"/>
              <w:jc w:val="left"/>
              <w:rPr>
                <w:rFonts w:eastAsia="Times New Roman" w:cs="Times New Roman"/>
                <w:sz w:val="20"/>
                <w:szCs w:val="20"/>
                <w:lang w:eastAsia="fr-FR"/>
              </w:rPr>
            </w:pPr>
            <w:r>
              <w:rPr>
                <w:rFonts w:eastAsia="Times New Roman" w:cs="Times New Roman"/>
                <w:i/>
                <w:iCs/>
                <w:color w:val="FFFFFF"/>
                <w:sz w:val="20"/>
                <w:szCs w:val="20"/>
                <w:shd w:val="clear" w:color="auto" w:fill="BFBFBF"/>
                <w:lang w:eastAsia="fr-FR"/>
              </w:rPr>
              <w:t xml:space="preserve">Key </w:t>
            </w:r>
            <w:r w:rsidR="00FB4767">
              <w:rPr>
                <w:rFonts w:eastAsia="Times New Roman" w:cs="Times New Roman"/>
                <w:i/>
                <w:iCs/>
                <w:color w:val="FFFFFF"/>
                <w:sz w:val="20"/>
                <w:szCs w:val="20"/>
                <w:shd w:val="clear" w:color="auto" w:fill="BFBFBF"/>
                <w:lang w:eastAsia="fr-FR"/>
              </w:rPr>
              <w:t>word</w:t>
            </w:r>
          </w:p>
        </w:tc>
        <w:tc>
          <w:tcPr>
            <w:tcW w:w="53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4" w:type="dxa"/>
              <w:left w:w="14" w:type="dxa"/>
              <w:bottom w:w="14" w:type="dxa"/>
              <w:right w:w="14" w:type="dxa"/>
            </w:tcMar>
            <w:hideMark/>
          </w:tcPr>
          <w:p w14:paraId="4F6783A5" w14:textId="77777777" w:rsidR="00BD65CB" w:rsidRPr="005222A1" w:rsidRDefault="00BD65CB" w:rsidP="00FB4767">
            <w:pPr>
              <w:spacing w:after="0" w:line="240" w:lineRule="auto"/>
              <w:jc w:val="left"/>
              <w:rPr>
                <w:rFonts w:eastAsia="Times New Roman" w:cs="Times New Roman"/>
                <w:sz w:val="20"/>
                <w:szCs w:val="20"/>
                <w:lang w:eastAsia="fr-FR"/>
              </w:rPr>
            </w:pPr>
          </w:p>
        </w:tc>
        <w:tc>
          <w:tcPr>
            <w:tcW w:w="919"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51324022" w14:textId="77777777" w:rsidR="00BD65CB" w:rsidRPr="00FB4767" w:rsidRDefault="00FB4767" w:rsidP="00FB4767">
            <w:pPr>
              <w:spacing w:after="0" w:line="240" w:lineRule="auto"/>
              <w:jc w:val="left"/>
              <w:rPr>
                <w:rFonts w:eastAsia="Times New Roman" w:cs="Times New Roman"/>
                <w:i/>
                <w:iCs/>
                <w:color w:val="FFFFFF"/>
                <w:sz w:val="20"/>
                <w:szCs w:val="20"/>
                <w:shd w:val="clear" w:color="auto" w:fill="BFBFBF"/>
                <w:lang w:eastAsia="fr-FR"/>
              </w:rPr>
            </w:pPr>
            <w:r w:rsidRPr="00FB4767">
              <w:rPr>
                <w:rFonts w:eastAsia="Times New Roman" w:cs="Times New Roman"/>
                <w:i/>
                <w:iCs/>
                <w:color w:val="FFFFFF"/>
                <w:sz w:val="20"/>
                <w:szCs w:val="20"/>
                <w:shd w:val="clear" w:color="auto" w:fill="BFBFBF"/>
                <w:lang w:eastAsia="fr-FR"/>
              </w:rPr>
              <w:t>e.g. on-site measurement, remote sensing data, evaluation framework</w:t>
            </w:r>
          </w:p>
        </w:tc>
        <w:tc>
          <w:tcPr>
            <w:tcW w:w="1448"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0FD34779" w14:textId="77777777" w:rsidR="00BD65CB" w:rsidRPr="00FB4767" w:rsidRDefault="00FB4767" w:rsidP="00FB4767">
            <w:pPr>
              <w:spacing w:after="0" w:line="240" w:lineRule="auto"/>
              <w:jc w:val="left"/>
              <w:rPr>
                <w:rFonts w:eastAsia="Times New Roman" w:cs="Times New Roman"/>
                <w:sz w:val="20"/>
                <w:szCs w:val="20"/>
                <w:lang w:eastAsia="fr-FR"/>
              </w:rPr>
            </w:pPr>
            <w:r w:rsidRPr="00FB4767">
              <w:rPr>
                <w:rFonts w:eastAsia="Times New Roman" w:cs="Times New Roman"/>
                <w:i/>
                <w:iCs/>
                <w:color w:val="FFFFFF"/>
                <w:sz w:val="20"/>
                <w:szCs w:val="20"/>
                <w:shd w:val="clear" w:color="auto" w:fill="BFBFBF"/>
                <w:lang w:eastAsia="fr-FR"/>
              </w:rPr>
              <w:t>Cost</w:t>
            </w:r>
            <w:r w:rsidR="00BD65CB" w:rsidRPr="00FB4767">
              <w:rPr>
                <w:rFonts w:eastAsia="Times New Roman" w:cs="Times New Roman"/>
                <w:i/>
                <w:iCs/>
                <w:color w:val="FFFFFF"/>
                <w:sz w:val="20"/>
                <w:szCs w:val="20"/>
                <w:shd w:val="clear" w:color="auto" w:fill="BFBFBF"/>
                <w:lang w:eastAsia="fr-FR"/>
              </w:rPr>
              <w:t>;</w:t>
            </w:r>
            <w:r>
              <w:rPr>
                <w:rFonts w:eastAsia="Times New Roman" w:cs="Times New Roman"/>
                <w:i/>
                <w:iCs/>
                <w:color w:val="FFFFFF"/>
                <w:sz w:val="20"/>
                <w:szCs w:val="20"/>
                <w:shd w:val="clear" w:color="auto" w:fill="BFBFBF"/>
                <w:lang w:eastAsia="fr-FR"/>
              </w:rPr>
              <w:t xml:space="preserve"> temporal scale, spat</w:t>
            </w:r>
            <w:r w:rsidR="00BD1454">
              <w:rPr>
                <w:rFonts w:eastAsia="Times New Roman" w:cs="Times New Roman"/>
                <w:i/>
                <w:iCs/>
                <w:color w:val="FFFFFF"/>
                <w:sz w:val="20"/>
                <w:szCs w:val="20"/>
                <w:shd w:val="clear" w:color="auto" w:fill="BFBFBF"/>
                <w:lang w:eastAsia="fr-FR"/>
              </w:rPr>
              <w:t xml:space="preserve">ial </w:t>
            </w:r>
            <w:proofErr w:type="gramStart"/>
            <w:r w:rsidR="00BD1454">
              <w:rPr>
                <w:rFonts w:eastAsia="Times New Roman" w:cs="Times New Roman"/>
                <w:i/>
                <w:iCs/>
                <w:color w:val="FFFFFF"/>
                <w:sz w:val="20"/>
                <w:szCs w:val="20"/>
                <w:shd w:val="clear" w:color="auto" w:fill="BFBFBF"/>
                <w:lang w:eastAsia="fr-FR"/>
              </w:rPr>
              <w:t>scale</w:t>
            </w:r>
            <w:r w:rsidRPr="00FB4767">
              <w:rPr>
                <w:rFonts w:eastAsia="Times New Roman" w:cs="Times New Roman"/>
                <w:i/>
                <w:iCs/>
                <w:color w:val="FFFFFF"/>
                <w:sz w:val="20"/>
                <w:szCs w:val="20"/>
                <w:shd w:val="clear" w:color="auto" w:fill="BFBFBF"/>
                <w:lang w:eastAsia="fr-FR"/>
              </w:rPr>
              <w:t xml:space="preserve"> ,</w:t>
            </w:r>
            <w:proofErr w:type="gramEnd"/>
            <w:r w:rsidRPr="00FB4767">
              <w:rPr>
                <w:rFonts w:eastAsia="Times New Roman" w:cs="Times New Roman"/>
                <w:i/>
                <w:iCs/>
                <w:color w:val="FFFFFF"/>
                <w:sz w:val="20"/>
                <w:szCs w:val="20"/>
                <w:shd w:val="clear" w:color="auto" w:fill="BFBFBF"/>
                <w:lang w:eastAsia="fr-FR"/>
              </w:rPr>
              <w:t xml:space="preserve"> capacity at the national level</w:t>
            </w:r>
            <w:r w:rsidR="00BD65CB" w:rsidRPr="00FB4767">
              <w:rPr>
                <w:rFonts w:eastAsia="Times New Roman" w:cs="Times New Roman"/>
                <w:i/>
                <w:iCs/>
                <w:color w:val="FFFFFF"/>
                <w:sz w:val="20"/>
                <w:szCs w:val="20"/>
                <w:shd w:val="clear" w:color="auto" w:fill="BFBFBF"/>
                <w:lang w:eastAsia="fr-FR"/>
              </w:rPr>
              <w:t xml:space="preserve"> </w:t>
            </w:r>
          </w:p>
        </w:tc>
        <w:tc>
          <w:tcPr>
            <w:tcW w:w="589"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3769AEBF" w14:textId="77777777" w:rsidR="00BD65CB" w:rsidRPr="00FB4767" w:rsidRDefault="00FB4767" w:rsidP="00FB4767">
            <w:pPr>
              <w:spacing w:after="0" w:line="240" w:lineRule="auto"/>
              <w:jc w:val="left"/>
              <w:rPr>
                <w:rFonts w:eastAsia="Times New Roman" w:cs="Times New Roman"/>
                <w:sz w:val="20"/>
                <w:szCs w:val="20"/>
                <w:lang w:eastAsia="fr-FR"/>
              </w:rPr>
            </w:pPr>
            <w:r>
              <w:rPr>
                <w:rFonts w:eastAsia="Times New Roman" w:cs="Times New Roman"/>
                <w:i/>
                <w:iCs/>
                <w:color w:val="FFFFFF"/>
                <w:sz w:val="20"/>
                <w:szCs w:val="20"/>
                <w:shd w:val="clear" w:color="auto" w:fill="BFBFBF"/>
                <w:lang w:eastAsia="fr-FR"/>
              </w:rPr>
              <w:t xml:space="preserve">Metadata </w:t>
            </w:r>
          </w:p>
        </w:tc>
        <w:tc>
          <w:tcPr>
            <w:tcW w:w="600" w:type="pct"/>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6C619B4B" w14:textId="77777777" w:rsidR="00BD65CB" w:rsidRPr="00FB4767" w:rsidRDefault="00FB4767" w:rsidP="00FB4767">
            <w:pPr>
              <w:spacing w:after="0" w:line="240" w:lineRule="auto"/>
              <w:jc w:val="left"/>
              <w:rPr>
                <w:rFonts w:eastAsia="Times New Roman" w:cs="Times New Roman"/>
                <w:sz w:val="20"/>
                <w:szCs w:val="20"/>
                <w:lang w:eastAsia="fr-FR"/>
              </w:rPr>
            </w:pPr>
            <w:r w:rsidRPr="00FB4767">
              <w:rPr>
                <w:rFonts w:eastAsia="Times New Roman" w:cs="Times New Roman"/>
                <w:i/>
                <w:iCs/>
                <w:color w:val="FFFFFF"/>
                <w:sz w:val="20"/>
                <w:szCs w:val="20"/>
                <w:shd w:val="clear" w:color="auto" w:fill="BFBFBF"/>
                <w:lang w:eastAsia="fr-FR"/>
              </w:rPr>
              <w:t>Methodology</w:t>
            </w:r>
            <w:r w:rsidR="00BD65CB" w:rsidRPr="00FB4767">
              <w:rPr>
                <w:rFonts w:eastAsia="Times New Roman" w:cs="Times New Roman"/>
                <w:i/>
                <w:iCs/>
                <w:color w:val="FFFFFF"/>
                <w:sz w:val="20"/>
                <w:szCs w:val="20"/>
                <w:shd w:val="clear" w:color="auto" w:fill="BFBFBF"/>
                <w:lang w:eastAsia="fr-FR"/>
              </w:rPr>
              <w:t xml:space="preserve"> (M); </w:t>
            </w:r>
            <w:r w:rsidRPr="00FB4767">
              <w:rPr>
                <w:rFonts w:eastAsia="Times New Roman" w:cs="Times New Roman"/>
                <w:i/>
                <w:iCs/>
                <w:color w:val="FFFFFF"/>
                <w:sz w:val="20"/>
                <w:szCs w:val="20"/>
                <w:shd w:val="clear" w:color="auto" w:fill="BFBFBF"/>
                <w:lang w:eastAsia="fr-FR"/>
              </w:rPr>
              <w:t>Data</w:t>
            </w:r>
            <w:r w:rsidR="00BD65CB" w:rsidRPr="00FB4767">
              <w:rPr>
                <w:rFonts w:eastAsia="Times New Roman" w:cs="Times New Roman"/>
                <w:i/>
                <w:iCs/>
                <w:color w:val="FFFFFF"/>
                <w:sz w:val="20"/>
                <w:szCs w:val="20"/>
                <w:shd w:val="clear" w:color="auto" w:fill="BFBFBF"/>
                <w:lang w:eastAsia="fr-FR"/>
              </w:rPr>
              <w:t xml:space="preserve"> (D); </w:t>
            </w:r>
            <w:r w:rsidRPr="00FB4767">
              <w:rPr>
                <w:rFonts w:eastAsia="Times New Roman" w:cs="Times New Roman"/>
                <w:i/>
                <w:iCs/>
                <w:color w:val="FFFFFF"/>
                <w:sz w:val="20"/>
                <w:szCs w:val="20"/>
                <w:shd w:val="clear" w:color="auto" w:fill="BFBFBF"/>
                <w:lang w:eastAsia="fr-FR"/>
              </w:rPr>
              <w:t>Indicator</w:t>
            </w:r>
            <w:r w:rsidR="00BD65CB" w:rsidRPr="00FB4767">
              <w:rPr>
                <w:rFonts w:eastAsia="Times New Roman" w:cs="Times New Roman"/>
                <w:i/>
                <w:iCs/>
                <w:color w:val="FFFFFF"/>
                <w:sz w:val="20"/>
                <w:szCs w:val="20"/>
                <w:shd w:val="clear" w:color="auto" w:fill="BFBFBF"/>
                <w:lang w:eastAsia="fr-FR"/>
              </w:rPr>
              <w:t xml:space="preserve"> (I)</w:t>
            </w:r>
          </w:p>
        </w:tc>
      </w:tr>
      <w:tr w:rsidR="00BD65CB" w:rsidRPr="007D2AC1" w14:paraId="2E601207" w14:textId="77777777" w:rsidTr="000D210C">
        <w:trPr>
          <w:trHeight w:val="398"/>
        </w:trPr>
        <w:tc>
          <w:tcPr>
            <w:tcW w:w="34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5600EC7F" w14:textId="77777777" w:rsidR="00BD65CB" w:rsidRPr="005222A1" w:rsidRDefault="00BD65CB" w:rsidP="00D17D9A">
            <w:pPr>
              <w:spacing w:after="0" w:line="240" w:lineRule="auto"/>
              <w:jc w:val="left"/>
              <w:rPr>
                <w:rFonts w:cs="Arial"/>
                <w:color w:val="000000"/>
                <w:sz w:val="20"/>
                <w:szCs w:val="20"/>
              </w:rPr>
            </w:pPr>
            <w:r w:rsidRPr="005222A1">
              <w:rPr>
                <w:rFonts w:cs="Arial"/>
                <w:color w:val="000000"/>
                <w:sz w:val="20"/>
                <w:szCs w:val="20"/>
              </w:rPr>
              <w:t>14.1</w:t>
            </w:r>
          </w:p>
        </w:tc>
        <w:tc>
          <w:tcPr>
            <w:tcW w:w="56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7C7DA1DE" w14:textId="77777777" w:rsidR="00BD65CB" w:rsidRPr="005222A1" w:rsidRDefault="00FB4767" w:rsidP="00D17D9A">
            <w:pPr>
              <w:spacing w:after="0" w:line="240" w:lineRule="auto"/>
              <w:jc w:val="left"/>
              <w:rPr>
                <w:rFonts w:cs="Arial"/>
                <w:color w:val="000000"/>
                <w:sz w:val="20"/>
                <w:szCs w:val="20"/>
              </w:rPr>
            </w:pPr>
            <w:r>
              <w:rPr>
                <w:rFonts w:cs="Arial"/>
                <w:color w:val="000000"/>
                <w:sz w:val="20"/>
                <w:szCs w:val="20"/>
              </w:rPr>
              <w:t xml:space="preserve">Dissolved oxygen </w:t>
            </w:r>
          </w:p>
        </w:tc>
        <w:tc>
          <w:tcPr>
            <w:tcW w:w="536" w:type="pc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hideMark/>
          </w:tcPr>
          <w:p w14:paraId="7AB7CAC4" w14:textId="77777777" w:rsidR="00BD65CB" w:rsidRPr="005222A1" w:rsidRDefault="00BD65CB" w:rsidP="00D17D9A">
            <w:pPr>
              <w:spacing w:after="0" w:line="240" w:lineRule="auto"/>
              <w:jc w:val="left"/>
              <w:rPr>
                <w:rFonts w:cs="Arial"/>
                <w:color w:val="000000"/>
                <w:sz w:val="20"/>
                <w:szCs w:val="20"/>
              </w:rPr>
            </w:pPr>
          </w:p>
        </w:tc>
        <w:tc>
          <w:tcPr>
            <w:tcW w:w="91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77EAAAA0" w14:textId="77777777" w:rsidR="00BD65CB" w:rsidRPr="00FB4767" w:rsidRDefault="00BD65CB" w:rsidP="00D17D9A">
            <w:pPr>
              <w:spacing w:after="0" w:line="240" w:lineRule="auto"/>
              <w:jc w:val="left"/>
              <w:rPr>
                <w:rFonts w:cs="Arial"/>
                <w:color w:val="000000"/>
                <w:sz w:val="20"/>
                <w:szCs w:val="20"/>
              </w:rPr>
            </w:pPr>
            <w:r w:rsidRPr="00FB4767">
              <w:rPr>
                <w:rFonts w:cs="Arial"/>
                <w:i/>
                <w:color w:val="000000"/>
                <w:sz w:val="20"/>
                <w:szCs w:val="20"/>
              </w:rPr>
              <w:t>in situ</w:t>
            </w:r>
            <w:r w:rsidR="00FB4767" w:rsidRPr="00FB4767">
              <w:rPr>
                <w:rFonts w:cs="Arial"/>
                <w:i/>
                <w:color w:val="000000"/>
                <w:sz w:val="20"/>
                <w:szCs w:val="20"/>
              </w:rPr>
              <w:t xml:space="preserve"> </w:t>
            </w:r>
            <w:r w:rsidR="00FB4767" w:rsidRPr="00FB4767">
              <w:rPr>
                <w:rFonts w:cs="Arial"/>
                <w:color w:val="000000"/>
                <w:sz w:val="20"/>
                <w:szCs w:val="20"/>
              </w:rPr>
              <w:t>measurement</w:t>
            </w:r>
            <w:r w:rsidRPr="00FB4767">
              <w:rPr>
                <w:rFonts w:cs="Arial"/>
                <w:color w:val="000000"/>
                <w:sz w:val="20"/>
                <w:szCs w:val="20"/>
              </w:rPr>
              <w:t>,</w:t>
            </w:r>
            <w:r w:rsidR="00FB4767" w:rsidRPr="00FB4767">
              <w:rPr>
                <w:rFonts w:cs="Arial"/>
                <w:color w:val="000000"/>
                <w:sz w:val="20"/>
                <w:szCs w:val="20"/>
              </w:rPr>
              <w:t xml:space="preserve"> with oxygen sensor </w:t>
            </w:r>
          </w:p>
        </w:tc>
        <w:tc>
          <w:tcPr>
            <w:tcW w:w="1448"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00A0ABD9" w14:textId="77777777" w:rsidR="00BD65CB" w:rsidRPr="00FB4767" w:rsidRDefault="00FB4767" w:rsidP="00D17D9A">
            <w:pPr>
              <w:spacing w:after="0" w:line="240" w:lineRule="auto"/>
              <w:jc w:val="left"/>
              <w:rPr>
                <w:rFonts w:cs="Arial"/>
                <w:color w:val="000000"/>
                <w:sz w:val="20"/>
                <w:szCs w:val="20"/>
              </w:rPr>
            </w:pPr>
            <w:r w:rsidRPr="00FB4767">
              <w:rPr>
                <w:rFonts w:cs="Arial"/>
                <w:color w:val="000000"/>
                <w:sz w:val="20"/>
                <w:szCs w:val="20"/>
              </w:rPr>
              <w:t>Feasible if the technology is available, l</w:t>
            </w:r>
            <w:r w:rsidR="00BD1454">
              <w:rPr>
                <w:rFonts w:cs="Arial"/>
                <w:color w:val="000000"/>
                <w:sz w:val="20"/>
                <w:szCs w:val="20"/>
              </w:rPr>
              <w:t xml:space="preserve">ow cost, every six months, 350 </w:t>
            </w:r>
            <w:r w:rsidRPr="00FB4767">
              <w:rPr>
                <w:rFonts w:cs="Arial"/>
                <w:color w:val="000000"/>
                <w:sz w:val="20"/>
                <w:szCs w:val="20"/>
              </w:rPr>
              <w:t>stations, INVEMAR staff through REDCAM, national level</w:t>
            </w:r>
          </w:p>
        </w:tc>
        <w:tc>
          <w:tcPr>
            <w:tcW w:w="58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EED50B7" w14:textId="77777777" w:rsidR="00BD65CB" w:rsidRPr="007D2AC1" w:rsidRDefault="00BD65CB" w:rsidP="00D17D9A">
            <w:pPr>
              <w:spacing w:after="0" w:line="240" w:lineRule="auto"/>
              <w:jc w:val="left"/>
              <w:rPr>
                <w:rFonts w:cs="Arial"/>
                <w:color w:val="000000"/>
                <w:sz w:val="20"/>
                <w:szCs w:val="20"/>
                <w:lang w:val="es-BO"/>
              </w:rPr>
            </w:pPr>
            <w:r>
              <w:rPr>
                <w:rFonts w:cs="Arial"/>
                <w:color w:val="000000"/>
                <w:sz w:val="20"/>
                <w:szCs w:val="20"/>
                <w:lang w:val="es-BO"/>
              </w:rPr>
              <w:t>REDCAM INVEMAR</w:t>
            </w:r>
          </w:p>
        </w:tc>
        <w:tc>
          <w:tcPr>
            <w:tcW w:w="600"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613E4EC0" w14:textId="77777777" w:rsidR="00BD65CB" w:rsidRPr="007D2AC1" w:rsidRDefault="00BD65CB" w:rsidP="00D17D9A">
            <w:pPr>
              <w:spacing w:after="0" w:line="240" w:lineRule="auto"/>
              <w:jc w:val="left"/>
              <w:rPr>
                <w:rFonts w:cs="Arial"/>
                <w:color w:val="000000"/>
                <w:sz w:val="20"/>
                <w:szCs w:val="20"/>
                <w:lang w:val="es-BO"/>
              </w:rPr>
            </w:pPr>
            <w:r>
              <w:rPr>
                <w:rFonts w:cs="Arial"/>
                <w:color w:val="000000"/>
                <w:sz w:val="20"/>
                <w:szCs w:val="20"/>
                <w:lang w:val="es-BO"/>
              </w:rPr>
              <w:t>D, M</w:t>
            </w:r>
          </w:p>
        </w:tc>
      </w:tr>
      <w:tr w:rsidR="00BD65CB" w:rsidRPr="00E70E04" w14:paraId="3D591F21" w14:textId="77777777" w:rsidTr="000D210C">
        <w:trPr>
          <w:trHeight w:val="386"/>
        </w:trPr>
        <w:tc>
          <w:tcPr>
            <w:tcW w:w="34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36A0527D" w14:textId="656D2FE4" w:rsidR="00BD65CB" w:rsidRPr="005222A1" w:rsidRDefault="00BD65CB" w:rsidP="00D17D9A">
            <w:pPr>
              <w:spacing w:after="0" w:line="240" w:lineRule="auto"/>
              <w:jc w:val="left"/>
              <w:rPr>
                <w:rFonts w:cs="Arial"/>
                <w:color w:val="000000"/>
                <w:sz w:val="20"/>
                <w:szCs w:val="20"/>
              </w:rPr>
            </w:pPr>
            <w:r>
              <w:rPr>
                <w:rFonts w:cs="Arial"/>
                <w:color w:val="000000"/>
                <w:sz w:val="20"/>
                <w:szCs w:val="20"/>
              </w:rPr>
              <w:t>14.1</w:t>
            </w:r>
          </w:p>
        </w:tc>
        <w:tc>
          <w:tcPr>
            <w:tcW w:w="56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3F8944E0" w14:textId="3AC69563" w:rsidR="00BD65CB" w:rsidRPr="00FB4767" w:rsidRDefault="00FB4767" w:rsidP="005C4179">
            <w:pPr>
              <w:spacing w:after="0" w:line="240" w:lineRule="auto"/>
              <w:jc w:val="left"/>
              <w:rPr>
                <w:rFonts w:cs="Arial"/>
                <w:color w:val="000000"/>
                <w:sz w:val="20"/>
                <w:szCs w:val="20"/>
              </w:rPr>
            </w:pPr>
            <w:r w:rsidRPr="00FB4767">
              <w:rPr>
                <w:rFonts w:cs="Arial"/>
                <w:color w:val="000000"/>
                <w:sz w:val="20"/>
                <w:szCs w:val="20"/>
              </w:rPr>
              <w:t xml:space="preserve">Nitrate, </w:t>
            </w:r>
            <w:r w:rsidR="005C4179">
              <w:rPr>
                <w:rFonts w:cs="Arial"/>
                <w:color w:val="000000"/>
                <w:sz w:val="20"/>
                <w:szCs w:val="20"/>
              </w:rPr>
              <w:t>n</w:t>
            </w:r>
            <w:r w:rsidR="005C4179" w:rsidRPr="00FB4767">
              <w:rPr>
                <w:rFonts w:cs="Arial"/>
                <w:color w:val="000000"/>
                <w:sz w:val="20"/>
                <w:szCs w:val="20"/>
              </w:rPr>
              <w:t>itrite</w:t>
            </w:r>
            <w:r w:rsidRPr="00FB4767">
              <w:rPr>
                <w:rFonts w:cs="Arial"/>
                <w:color w:val="000000"/>
                <w:sz w:val="20"/>
                <w:szCs w:val="20"/>
              </w:rPr>
              <w:t xml:space="preserve">, </w:t>
            </w:r>
            <w:r w:rsidR="005C4179">
              <w:rPr>
                <w:rFonts w:cs="Arial"/>
                <w:color w:val="000000"/>
                <w:sz w:val="20"/>
                <w:szCs w:val="20"/>
              </w:rPr>
              <w:t>a</w:t>
            </w:r>
            <w:r w:rsidR="005C4179" w:rsidRPr="00FB4767">
              <w:rPr>
                <w:rFonts w:cs="Arial"/>
                <w:color w:val="000000"/>
                <w:sz w:val="20"/>
                <w:szCs w:val="20"/>
              </w:rPr>
              <w:t xml:space="preserve">mmonium </w:t>
            </w:r>
            <w:r w:rsidRPr="00FB4767">
              <w:rPr>
                <w:rFonts w:cs="Arial"/>
                <w:color w:val="000000"/>
                <w:sz w:val="20"/>
                <w:szCs w:val="20"/>
              </w:rPr>
              <w:t xml:space="preserve">and </w:t>
            </w:r>
            <w:r w:rsidR="005C4179">
              <w:rPr>
                <w:rFonts w:cs="Arial"/>
                <w:color w:val="000000"/>
                <w:sz w:val="20"/>
                <w:szCs w:val="20"/>
              </w:rPr>
              <w:t>p</w:t>
            </w:r>
            <w:r w:rsidR="005C4179" w:rsidRPr="00FB4767">
              <w:rPr>
                <w:rFonts w:cs="Arial"/>
                <w:color w:val="000000"/>
                <w:sz w:val="20"/>
                <w:szCs w:val="20"/>
              </w:rPr>
              <w:t>hosphate</w:t>
            </w:r>
          </w:p>
        </w:tc>
        <w:tc>
          <w:tcPr>
            <w:tcW w:w="536" w:type="pc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hideMark/>
          </w:tcPr>
          <w:p w14:paraId="10241973" w14:textId="77777777" w:rsidR="00BD65CB" w:rsidRPr="00FB4767" w:rsidRDefault="00BD65CB" w:rsidP="00D17D9A">
            <w:pPr>
              <w:spacing w:after="0" w:line="240" w:lineRule="auto"/>
              <w:jc w:val="left"/>
              <w:rPr>
                <w:rFonts w:cs="Arial"/>
                <w:color w:val="000000"/>
                <w:sz w:val="20"/>
                <w:szCs w:val="20"/>
              </w:rPr>
            </w:pPr>
          </w:p>
        </w:tc>
        <w:tc>
          <w:tcPr>
            <w:tcW w:w="91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53F0FC9C" w14:textId="77777777" w:rsidR="00BD65CB" w:rsidRPr="00FB4767" w:rsidRDefault="00FB4767" w:rsidP="00D17D9A">
            <w:pPr>
              <w:spacing w:after="0" w:line="240" w:lineRule="auto"/>
              <w:jc w:val="left"/>
              <w:rPr>
                <w:rFonts w:cs="Arial"/>
                <w:color w:val="000000"/>
                <w:sz w:val="20"/>
                <w:szCs w:val="20"/>
              </w:rPr>
            </w:pPr>
            <w:r w:rsidRPr="00FB4767">
              <w:rPr>
                <w:rFonts w:cs="Arial"/>
                <w:i/>
                <w:color w:val="000000"/>
                <w:sz w:val="20"/>
                <w:szCs w:val="20"/>
              </w:rPr>
              <w:t xml:space="preserve">In situ </w:t>
            </w:r>
            <w:r>
              <w:rPr>
                <w:rFonts w:cs="Arial"/>
                <w:color w:val="000000"/>
                <w:sz w:val="20"/>
                <w:szCs w:val="20"/>
              </w:rPr>
              <w:t>sa</w:t>
            </w:r>
            <w:r w:rsidR="00A8735E">
              <w:rPr>
                <w:rFonts w:cs="Arial"/>
                <w:color w:val="000000"/>
                <w:sz w:val="20"/>
                <w:szCs w:val="20"/>
              </w:rPr>
              <w:t>mpling</w:t>
            </w:r>
            <w:r w:rsidRPr="00FB4767">
              <w:rPr>
                <w:rFonts w:cs="Arial"/>
                <w:color w:val="000000"/>
                <w:sz w:val="20"/>
                <w:szCs w:val="20"/>
              </w:rPr>
              <w:t>, with laboratory analysis</w:t>
            </w:r>
          </w:p>
        </w:tc>
        <w:tc>
          <w:tcPr>
            <w:tcW w:w="1448"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5F17D07A" w14:textId="77777777" w:rsidR="00BD65CB" w:rsidRPr="00FB4767" w:rsidRDefault="00FB4767" w:rsidP="00D17D9A">
            <w:pPr>
              <w:spacing w:after="0" w:line="240" w:lineRule="auto"/>
              <w:jc w:val="left"/>
              <w:rPr>
                <w:rFonts w:cs="Arial"/>
                <w:color w:val="000000"/>
                <w:sz w:val="20"/>
                <w:szCs w:val="20"/>
              </w:rPr>
            </w:pPr>
            <w:proofErr w:type="gramStart"/>
            <w:r w:rsidRPr="00FB4767">
              <w:rPr>
                <w:rFonts w:cs="Arial"/>
                <w:color w:val="000000"/>
                <w:sz w:val="20"/>
                <w:szCs w:val="20"/>
              </w:rPr>
              <w:t>High cost,</w:t>
            </w:r>
            <w:proofErr w:type="gramEnd"/>
            <w:r w:rsidRPr="00FB4767">
              <w:rPr>
                <w:rFonts w:cs="Arial"/>
                <w:color w:val="000000"/>
                <w:sz w:val="20"/>
                <w:szCs w:val="20"/>
              </w:rPr>
              <w:t xml:space="preserve"> trained technical personnel, every six months, 350 stations, national level</w:t>
            </w:r>
          </w:p>
        </w:tc>
        <w:tc>
          <w:tcPr>
            <w:tcW w:w="58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FA5B010" w14:textId="77777777" w:rsidR="00BD65CB" w:rsidRPr="00E70E04" w:rsidRDefault="00BD65CB" w:rsidP="00D17D9A">
            <w:pPr>
              <w:spacing w:after="0" w:line="240" w:lineRule="auto"/>
              <w:jc w:val="left"/>
              <w:rPr>
                <w:rFonts w:cs="Arial"/>
                <w:color w:val="000000"/>
                <w:sz w:val="20"/>
                <w:szCs w:val="20"/>
                <w:lang w:val="es-BO"/>
              </w:rPr>
            </w:pPr>
            <w:r>
              <w:rPr>
                <w:rFonts w:cs="Arial"/>
                <w:color w:val="000000"/>
                <w:sz w:val="20"/>
                <w:szCs w:val="20"/>
                <w:lang w:val="es-BO"/>
              </w:rPr>
              <w:t>REDCAM INVEMAR</w:t>
            </w:r>
          </w:p>
        </w:tc>
        <w:tc>
          <w:tcPr>
            <w:tcW w:w="600"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02602431" w14:textId="77777777" w:rsidR="00BD65CB" w:rsidRPr="00E70E04" w:rsidRDefault="00BD65CB" w:rsidP="00D17D9A">
            <w:pPr>
              <w:spacing w:after="0" w:line="240" w:lineRule="auto"/>
              <w:jc w:val="left"/>
              <w:rPr>
                <w:rFonts w:cs="Arial"/>
                <w:color w:val="000000"/>
                <w:sz w:val="20"/>
                <w:szCs w:val="20"/>
                <w:lang w:val="es-BO"/>
              </w:rPr>
            </w:pPr>
            <w:r>
              <w:rPr>
                <w:rFonts w:cs="Arial"/>
                <w:color w:val="000000"/>
                <w:sz w:val="20"/>
                <w:szCs w:val="20"/>
                <w:lang w:val="es-BO"/>
              </w:rPr>
              <w:t>D, M</w:t>
            </w:r>
          </w:p>
        </w:tc>
      </w:tr>
      <w:tr w:rsidR="00BD65CB" w:rsidRPr="00E70E04" w14:paraId="68E2D8FC" w14:textId="77777777" w:rsidTr="000D210C">
        <w:trPr>
          <w:trHeight w:val="386"/>
        </w:trPr>
        <w:tc>
          <w:tcPr>
            <w:tcW w:w="34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1F0BF8BA" w14:textId="77777777" w:rsidR="00BD65CB" w:rsidRPr="005222A1" w:rsidRDefault="00BD65CB" w:rsidP="00D17D9A">
            <w:pPr>
              <w:spacing w:after="0" w:line="240" w:lineRule="auto"/>
              <w:jc w:val="left"/>
              <w:rPr>
                <w:rFonts w:cs="Arial"/>
                <w:color w:val="000000"/>
                <w:sz w:val="20"/>
                <w:szCs w:val="20"/>
              </w:rPr>
            </w:pPr>
            <w:r>
              <w:rPr>
                <w:rFonts w:cs="Arial"/>
                <w:color w:val="000000"/>
                <w:sz w:val="20"/>
                <w:szCs w:val="20"/>
              </w:rPr>
              <w:t>14.1</w:t>
            </w:r>
          </w:p>
        </w:tc>
        <w:tc>
          <w:tcPr>
            <w:tcW w:w="56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951C9D8" w14:textId="77777777" w:rsidR="00FB4767" w:rsidRPr="00FB4767" w:rsidRDefault="00FB4767" w:rsidP="00D17D9A">
            <w:pPr>
              <w:spacing w:after="0" w:line="240" w:lineRule="auto"/>
              <w:jc w:val="left"/>
              <w:rPr>
                <w:rFonts w:cs="Arial"/>
                <w:color w:val="000000"/>
                <w:sz w:val="20"/>
                <w:szCs w:val="20"/>
              </w:rPr>
            </w:pPr>
          </w:p>
          <w:p w14:paraId="41B927E1" w14:textId="6F5DD632" w:rsidR="00BD65CB" w:rsidRPr="005222A1" w:rsidRDefault="00FB4767" w:rsidP="005C4179">
            <w:pPr>
              <w:spacing w:after="0" w:line="240" w:lineRule="auto"/>
              <w:jc w:val="left"/>
              <w:rPr>
                <w:rFonts w:cs="Arial"/>
                <w:color w:val="000000"/>
                <w:sz w:val="20"/>
                <w:szCs w:val="20"/>
              </w:rPr>
            </w:pPr>
            <w:r w:rsidRPr="00FB4767">
              <w:rPr>
                <w:rFonts w:cs="Arial"/>
                <w:color w:val="000000"/>
                <w:sz w:val="20"/>
                <w:szCs w:val="20"/>
              </w:rPr>
              <w:t xml:space="preserve">Chlorophyll </w:t>
            </w:r>
            <w:r w:rsidR="005C4179" w:rsidRPr="000D210C">
              <w:rPr>
                <w:rFonts w:cs="Arial"/>
                <w:i/>
                <w:color w:val="000000"/>
                <w:sz w:val="20"/>
                <w:szCs w:val="20"/>
              </w:rPr>
              <w:t>a</w:t>
            </w:r>
          </w:p>
        </w:tc>
        <w:tc>
          <w:tcPr>
            <w:tcW w:w="536" w:type="pc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hideMark/>
          </w:tcPr>
          <w:p w14:paraId="773BB65B" w14:textId="77777777" w:rsidR="00BD65CB" w:rsidRPr="005222A1" w:rsidRDefault="00BD65CB" w:rsidP="00D17D9A">
            <w:pPr>
              <w:spacing w:after="0" w:line="240" w:lineRule="auto"/>
              <w:jc w:val="left"/>
              <w:rPr>
                <w:rFonts w:cs="Arial"/>
                <w:color w:val="000000"/>
                <w:sz w:val="20"/>
                <w:szCs w:val="20"/>
              </w:rPr>
            </w:pPr>
          </w:p>
        </w:tc>
        <w:tc>
          <w:tcPr>
            <w:tcW w:w="91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8CFB62C" w14:textId="77777777" w:rsidR="00BD65CB" w:rsidRPr="00FB4767" w:rsidRDefault="00FB4767" w:rsidP="00D17D9A">
            <w:pPr>
              <w:spacing w:after="0" w:line="240" w:lineRule="auto"/>
              <w:jc w:val="left"/>
              <w:rPr>
                <w:rFonts w:cs="Arial"/>
                <w:color w:val="000000"/>
                <w:sz w:val="20"/>
                <w:szCs w:val="20"/>
              </w:rPr>
            </w:pPr>
            <w:r w:rsidRPr="00FB4767">
              <w:rPr>
                <w:rFonts w:cs="Arial"/>
                <w:i/>
                <w:color w:val="000000"/>
                <w:sz w:val="20"/>
                <w:szCs w:val="20"/>
              </w:rPr>
              <w:t>In situ</w:t>
            </w:r>
            <w:r w:rsidR="00A8735E">
              <w:rPr>
                <w:rFonts w:cs="Arial"/>
                <w:color w:val="000000"/>
                <w:sz w:val="20"/>
                <w:szCs w:val="20"/>
              </w:rPr>
              <w:t xml:space="preserve"> sampling</w:t>
            </w:r>
            <w:r w:rsidRPr="00FB4767">
              <w:rPr>
                <w:rFonts w:cs="Arial"/>
                <w:color w:val="000000"/>
                <w:sz w:val="20"/>
                <w:szCs w:val="20"/>
              </w:rPr>
              <w:t>, with laboratory analysis, spectrophotometry method</w:t>
            </w:r>
          </w:p>
        </w:tc>
        <w:tc>
          <w:tcPr>
            <w:tcW w:w="1448"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638C8C3A" w14:textId="77777777" w:rsidR="00BD65CB" w:rsidRPr="00FB4767" w:rsidRDefault="00FB4767" w:rsidP="00D17D9A">
            <w:pPr>
              <w:spacing w:after="0" w:line="240" w:lineRule="auto"/>
              <w:jc w:val="left"/>
              <w:rPr>
                <w:rFonts w:cs="Arial"/>
                <w:color w:val="000000"/>
                <w:sz w:val="20"/>
                <w:szCs w:val="20"/>
              </w:rPr>
            </w:pPr>
            <w:proofErr w:type="gramStart"/>
            <w:r w:rsidRPr="00FB4767">
              <w:rPr>
                <w:rFonts w:cs="Arial"/>
                <w:color w:val="000000"/>
                <w:sz w:val="20"/>
                <w:szCs w:val="20"/>
              </w:rPr>
              <w:t>High cost,</w:t>
            </w:r>
            <w:proofErr w:type="gramEnd"/>
            <w:r w:rsidRPr="00FB4767">
              <w:rPr>
                <w:rFonts w:cs="Arial"/>
                <w:color w:val="000000"/>
                <w:sz w:val="20"/>
                <w:szCs w:val="20"/>
              </w:rPr>
              <w:t xml:space="preserve"> trained technical staff, 32 stations in </w:t>
            </w:r>
            <w:r w:rsidR="00A8735E">
              <w:rPr>
                <w:rFonts w:cs="Arial"/>
                <w:color w:val="000000"/>
                <w:sz w:val="20"/>
                <w:szCs w:val="20"/>
              </w:rPr>
              <w:t xml:space="preserve">the </w:t>
            </w:r>
            <w:proofErr w:type="spellStart"/>
            <w:r w:rsidR="00A8735E">
              <w:rPr>
                <w:rFonts w:cs="Arial"/>
                <w:color w:val="000000"/>
                <w:sz w:val="20"/>
                <w:szCs w:val="20"/>
              </w:rPr>
              <w:t>Ci</w:t>
            </w:r>
            <w:r w:rsidR="00741922">
              <w:rPr>
                <w:rFonts w:cs="Arial"/>
                <w:color w:val="000000"/>
                <w:sz w:val="20"/>
                <w:szCs w:val="20"/>
              </w:rPr>
              <w:t>é</w:t>
            </w:r>
            <w:r w:rsidR="00A8735E">
              <w:rPr>
                <w:rFonts w:cs="Arial"/>
                <w:color w:val="000000"/>
                <w:sz w:val="20"/>
                <w:szCs w:val="20"/>
              </w:rPr>
              <w:t>naga</w:t>
            </w:r>
            <w:proofErr w:type="spellEnd"/>
            <w:r w:rsidR="00A8735E">
              <w:rPr>
                <w:rFonts w:cs="Arial"/>
                <w:color w:val="000000"/>
                <w:sz w:val="20"/>
                <w:szCs w:val="20"/>
              </w:rPr>
              <w:t xml:space="preserve"> Grande of Santa Marta</w:t>
            </w:r>
            <w:r>
              <w:rPr>
                <w:rFonts w:cs="Arial"/>
                <w:color w:val="000000"/>
                <w:sz w:val="20"/>
                <w:szCs w:val="20"/>
              </w:rPr>
              <w:t>, local level</w:t>
            </w:r>
          </w:p>
        </w:tc>
        <w:tc>
          <w:tcPr>
            <w:tcW w:w="58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1EC6989" w14:textId="77777777" w:rsidR="00BD65CB" w:rsidRPr="00E70E04" w:rsidRDefault="00BD65CB" w:rsidP="00D17D9A">
            <w:pPr>
              <w:spacing w:after="0" w:line="240" w:lineRule="auto"/>
              <w:jc w:val="left"/>
              <w:rPr>
                <w:rFonts w:cs="Arial"/>
                <w:color w:val="000000"/>
                <w:sz w:val="20"/>
                <w:szCs w:val="20"/>
                <w:lang w:val="es-BO"/>
              </w:rPr>
            </w:pPr>
            <w:r>
              <w:rPr>
                <w:rFonts w:cs="Arial"/>
                <w:color w:val="000000"/>
                <w:sz w:val="20"/>
                <w:szCs w:val="20"/>
                <w:lang w:val="es-BO"/>
              </w:rPr>
              <w:t>REDCAM INVEMAR</w:t>
            </w:r>
          </w:p>
        </w:tc>
        <w:tc>
          <w:tcPr>
            <w:tcW w:w="600"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059965CB" w14:textId="77777777" w:rsidR="00BD65CB" w:rsidRPr="00E70E04" w:rsidRDefault="00BD65CB" w:rsidP="00D17D9A">
            <w:pPr>
              <w:spacing w:after="0" w:line="240" w:lineRule="auto"/>
              <w:jc w:val="left"/>
              <w:rPr>
                <w:rFonts w:cs="Arial"/>
                <w:color w:val="000000"/>
                <w:sz w:val="20"/>
                <w:szCs w:val="20"/>
                <w:lang w:val="es-BO"/>
              </w:rPr>
            </w:pPr>
            <w:r>
              <w:rPr>
                <w:rFonts w:cs="Arial"/>
                <w:color w:val="000000"/>
                <w:sz w:val="20"/>
                <w:szCs w:val="20"/>
                <w:lang w:val="es-BO"/>
              </w:rPr>
              <w:t>D, M</w:t>
            </w:r>
          </w:p>
        </w:tc>
      </w:tr>
      <w:tr w:rsidR="00BD65CB" w:rsidRPr="00E70E04" w14:paraId="38480397" w14:textId="77777777" w:rsidTr="000D210C">
        <w:trPr>
          <w:trHeight w:val="386"/>
        </w:trPr>
        <w:tc>
          <w:tcPr>
            <w:tcW w:w="34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1AB3D3F" w14:textId="77777777" w:rsidR="00BD65CB" w:rsidRDefault="00BD65CB" w:rsidP="00D17D9A">
            <w:pPr>
              <w:spacing w:after="0" w:line="240" w:lineRule="auto"/>
              <w:jc w:val="left"/>
              <w:rPr>
                <w:rFonts w:cs="Arial"/>
                <w:color w:val="000000"/>
                <w:sz w:val="20"/>
                <w:szCs w:val="20"/>
              </w:rPr>
            </w:pPr>
            <w:r>
              <w:rPr>
                <w:rFonts w:cs="Arial"/>
                <w:color w:val="000000"/>
                <w:sz w:val="20"/>
                <w:szCs w:val="20"/>
              </w:rPr>
              <w:t>14.1</w:t>
            </w:r>
          </w:p>
        </w:tc>
        <w:tc>
          <w:tcPr>
            <w:tcW w:w="56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15983D7" w14:textId="77777777" w:rsidR="00FB4767" w:rsidRPr="00FB4767" w:rsidRDefault="00FB4767" w:rsidP="00D17D9A">
            <w:pPr>
              <w:spacing w:after="0" w:line="240" w:lineRule="auto"/>
              <w:jc w:val="left"/>
              <w:rPr>
                <w:rFonts w:cs="Arial"/>
                <w:color w:val="000000"/>
                <w:sz w:val="20"/>
                <w:szCs w:val="20"/>
              </w:rPr>
            </w:pPr>
          </w:p>
          <w:p w14:paraId="62237C6F" w14:textId="7DEF3731" w:rsidR="00BD65CB" w:rsidRDefault="00FB4767" w:rsidP="005C4179">
            <w:pPr>
              <w:spacing w:after="0" w:line="240" w:lineRule="auto"/>
              <w:jc w:val="left"/>
              <w:rPr>
                <w:rFonts w:cs="Arial"/>
                <w:color w:val="000000"/>
                <w:sz w:val="20"/>
                <w:szCs w:val="20"/>
              </w:rPr>
            </w:pPr>
            <w:r w:rsidRPr="00FB4767">
              <w:rPr>
                <w:rFonts w:cs="Arial"/>
                <w:color w:val="000000"/>
                <w:sz w:val="20"/>
                <w:szCs w:val="20"/>
              </w:rPr>
              <w:t xml:space="preserve">Chlorophyll </w:t>
            </w:r>
            <w:r w:rsidR="005C4179" w:rsidRPr="000D210C">
              <w:rPr>
                <w:rFonts w:cs="Arial"/>
                <w:i/>
                <w:color w:val="000000"/>
                <w:sz w:val="20"/>
                <w:szCs w:val="20"/>
              </w:rPr>
              <w:t>a</w:t>
            </w:r>
          </w:p>
        </w:tc>
        <w:tc>
          <w:tcPr>
            <w:tcW w:w="536" w:type="pc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69AA69" w14:textId="77777777" w:rsidR="00BD65CB" w:rsidRPr="005222A1" w:rsidRDefault="00BD65CB" w:rsidP="00D17D9A">
            <w:pPr>
              <w:spacing w:after="0" w:line="240" w:lineRule="auto"/>
              <w:jc w:val="left"/>
              <w:rPr>
                <w:rFonts w:cs="Arial"/>
                <w:color w:val="000000"/>
                <w:sz w:val="20"/>
                <w:szCs w:val="20"/>
              </w:rPr>
            </w:pPr>
          </w:p>
        </w:tc>
        <w:tc>
          <w:tcPr>
            <w:tcW w:w="91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EBB354B" w14:textId="77777777" w:rsidR="00BD65CB" w:rsidRPr="001A1C92" w:rsidRDefault="00A8735E" w:rsidP="00D17D9A">
            <w:pPr>
              <w:spacing w:after="0" w:line="240" w:lineRule="auto"/>
              <w:jc w:val="left"/>
              <w:rPr>
                <w:rFonts w:cs="Arial"/>
                <w:color w:val="000000"/>
                <w:sz w:val="20"/>
                <w:szCs w:val="20"/>
                <w:lang w:val="es-BO"/>
              </w:rPr>
            </w:pPr>
            <w:proofErr w:type="spellStart"/>
            <w:r w:rsidRPr="001A1C92">
              <w:rPr>
                <w:rFonts w:cs="Arial"/>
                <w:color w:val="000000"/>
                <w:sz w:val="20"/>
                <w:szCs w:val="20"/>
                <w:lang w:val="es-BO"/>
              </w:rPr>
              <w:t>Remote</w:t>
            </w:r>
            <w:proofErr w:type="spellEnd"/>
            <w:r w:rsidRPr="001A1C92">
              <w:rPr>
                <w:rFonts w:cs="Arial"/>
                <w:color w:val="000000"/>
                <w:sz w:val="20"/>
                <w:szCs w:val="20"/>
                <w:lang w:val="es-BO"/>
              </w:rPr>
              <w:t xml:space="preserve"> </w:t>
            </w:r>
            <w:proofErr w:type="spellStart"/>
            <w:r w:rsidRPr="001A1C92">
              <w:rPr>
                <w:rFonts w:cs="Arial"/>
                <w:color w:val="000000"/>
                <w:sz w:val="20"/>
                <w:szCs w:val="20"/>
                <w:lang w:val="es-BO"/>
              </w:rPr>
              <w:t>sensing</w:t>
            </w:r>
            <w:proofErr w:type="spellEnd"/>
            <w:r w:rsidRPr="001A1C92">
              <w:rPr>
                <w:rFonts w:cs="Arial"/>
                <w:color w:val="000000"/>
                <w:sz w:val="20"/>
                <w:szCs w:val="20"/>
                <w:lang w:val="es-BO"/>
              </w:rPr>
              <w:t xml:space="preserve"> data</w:t>
            </w:r>
          </w:p>
        </w:tc>
        <w:tc>
          <w:tcPr>
            <w:tcW w:w="1448"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EF84C1A" w14:textId="77777777" w:rsidR="00BD65CB" w:rsidRPr="001A1C92" w:rsidRDefault="00A8735E" w:rsidP="00D17D9A">
            <w:pPr>
              <w:spacing w:after="0" w:line="240" w:lineRule="auto"/>
              <w:jc w:val="left"/>
              <w:rPr>
                <w:rFonts w:cs="Arial"/>
                <w:color w:val="000000"/>
                <w:sz w:val="20"/>
                <w:szCs w:val="20"/>
              </w:rPr>
            </w:pPr>
            <w:r w:rsidRPr="001A1C92">
              <w:rPr>
                <w:rFonts w:cs="Arial"/>
                <w:color w:val="000000"/>
                <w:sz w:val="20"/>
                <w:szCs w:val="20"/>
              </w:rPr>
              <w:t>Medium cost, trained personnel and equipment, free images, national level</w:t>
            </w:r>
          </w:p>
        </w:tc>
        <w:tc>
          <w:tcPr>
            <w:tcW w:w="58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68C2A5B" w14:textId="77777777" w:rsidR="00BD65CB" w:rsidRDefault="00BD65CB" w:rsidP="00D17D9A">
            <w:pPr>
              <w:spacing w:after="0" w:line="240" w:lineRule="auto"/>
              <w:jc w:val="left"/>
              <w:rPr>
                <w:rFonts w:cs="Arial"/>
                <w:color w:val="000000"/>
                <w:sz w:val="20"/>
                <w:szCs w:val="20"/>
                <w:lang w:val="es-BO"/>
              </w:rPr>
            </w:pPr>
            <w:r>
              <w:rPr>
                <w:rFonts w:cs="Arial"/>
                <w:color w:val="000000"/>
                <w:sz w:val="20"/>
                <w:szCs w:val="20"/>
                <w:lang w:val="es-BO"/>
              </w:rPr>
              <w:t>INVEMAR</w:t>
            </w:r>
          </w:p>
        </w:tc>
        <w:tc>
          <w:tcPr>
            <w:tcW w:w="600"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A41C5A5" w14:textId="77777777" w:rsidR="00BD65CB" w:rsidRDefault="00BD65CB" w:rsidP="00D17D9A">
            <w:pPr>
              <w:spacing w:after="0" w:line="240" w:lineRule="auto"/>
              <w:jc w:val="left"/>
              <w:rPr>
                <w:rFonts w:cs="Arial"/>
                <w:color w:val="000000"/>
                <w:sz w:val="20"/>
                <w:szCs w:val="20"/>
                <w:lang w:val="es-BO"/>
              </w:rPr>
            </w:pPr>
            <w:r>
              <w:rPr>
                <w:rFonts w:cs="Arial"/>
                <w:color w:val="000000"/>
                <w:sz w:val="20"/>
                <w:szCs w:val="20"/>
                <w:lang w:val="es-BO"/>
              </w:rPr>
              <w:t>D, M</w:t>
            </w:r>
          </w:p>
        </w:tc>
      </w:tr>
      <w:tr w:rsidR="00BD65CB" w:rsidRPr="00E70E04" w14:paraId="0B3EBD83" w14:textId="77777777" w:rsidTr="000D210C">
        <w:trPr>
          <w:trHeight w:val="386"/>
        </w:trPr>
        <w:tc>
          <w:tcPr>
            <w:tcW w:w="34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DBE779F" w14:textId="77777777" w:rsidR="00BD65CB" w:rsidRDefault="00BD65CB" w:rsidP="00D17D9A">
            <w:pPr>
              <w:spacing w:after="0" w:line="240" w:lineRule="auto"/>
              <w:jc w:val="left"/>
              <w:rPr>
                <w:rFonts w:cs="Arial"/>
                <w:color w:val="000000"/>
                <w:sz w:val="20"/>
                <w:szCs w:val="20"/>
              </w:rPr>
            </w:pPr>
            <w:r>
              <w:rPr>
                <w:rFonts w:cs="Arial"/>
                <w:color w:val="000000"/>
                <w:sz w:val="20"/>
                <w:szCs w:val="20"/>
              </w:rPr>
              <w:t>14.1</w:t>
            </w:r>
          </w:p>
        </w:tc>
        <w:tc>
          <w:tcPr>
            <w:tcW w:w="564"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EFFD857" w14:textId="77777777" w:rsidR="00BD65CB" w:rsidRDefault="00A8735E" w:rsidP="00D17D9A">
            <w:pPr>
              <w:spacing w:after="0" w:line="240" w:lineRule="auto"/>
              <w:jc w:val="left"/>
              <w:rPr>
                <w:rFonts w:cs="Arial"/>
                <w:color w:val="000000"/>
                <w:sz w:val="20"/>
                <w:szCs w:val="20"/>
              </w:rPr>
            </w:pPr>
            <w:r>
              <w:rPr>
                <w:rFonts w:cs="Arial"/>
                <w:color w:val="000000"/>
                <w:sz w:val="20"/>
                <w:szCs w:val="20"/>
              </w:rPr>
              <w:t>Microplastics</w:t>
            </w:r>
          </w:p>
        </w:tc>
        <w:tc>
          <w:tcPr>
            <w:tcW w:w="536" w:type="pc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1B69AE" w14:textId="77777777" w:rsidR="00BD65CB" w:rsidRPr="005222A1" w:rsidRDefault="00BD65CB" w:rsidP="00D17D9A">
            <w:pPr>
              <w:spacing w:after="0" w:line="240" w:lineRule="auto"/>
              <w:jc w:val="left"/>
              <w:rPr>
                <w:rFonts w:cs="Arial"/>
                <w:color w:val="000000"/>
                <w:sz w:val="20"/>
                <w:szCs w:val="20"/>
              </w:rPr>
            </w:pPr>
          </w:p>
        </w:tc>
        <w:tc>
          <w:tcPr>
            <w:tcW w:w="91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5EB21D83" w14:textId="77777777" w:rsidR="00BD65CB" w:rsidRPr="00A8735E" w:rsidRDefault="00A8735E" w:rsidP="00D17D9A">
            <w:pPr>
              <w:spacing w:after="0" w:line="240" w:lineRule="auto"/>
              <w:jc w:val="left"/>
              <w:rPr>
                <w:rFonts w:cs="Arial"/>
                <w:color w:val="000000"/>
                <w:sz w:val="20"/>
                <w:szCs w:val="20"/>
              </w:rPr>
            </w:pPr>
            <w:r w:rsidRPr="00FB4767">
              <w:rPr>
                <w:rFonts w:cs="Arial"/>
                <w:i/>
                <w:color w:val="000000"/>
                <w:sz w:val="20"/>
                <w:szCs w:val="20"/>
              </w:rPr>
              <w:t>In situ</w:t>
            </w:r>
            <w:r>
              <w:rPr>
                <w:rFonts w:cs="Arial"/>
                <w:color w:val="000000"/>
                <w:sz w:val="20"/>
                <w:szCs w:val="20"/>
              </w:rPr>
              <w:t xml:space="preserve"> sampling</w:t>
            </w:r>
            <w:r w:rsidRPr="00FB4767">
              <w:rPr>
                <w:rFonts w:cs="Arial"/>
                <w:color w:val="000000"/>
                <w:sz w:val="20"/>
                <w:szCs w:val="20"/>
              </w:rPr>
              <w:t>,</w:t>
            </w:r>
            <w:r>
              <w:rPr>
                <w:rFonts w:cs="Arial"/>
                <w:color w:val="000000"/>
                <w:sz w:val="20"/>
                <w:szCs w:val="20"/>
              </w:rPr>
              <w:t xml:space="preserve"> sediments of </w:t>
            </w:r>
            <w:r>
              <w:rPr>
                <w:rFonts w:cs="Arial"/>
                <w:color w:val="000000"/>
                <w:sz w:val="20"/>
                <w:szCs w:val="20"/>
              </w:rPr>
              <w:lastRenderedPageBreak/>
              <w:t>beaches, fish and water</w:t>
            </w:r>
          </w:p>
        </w:tc>
        <w:tc>
          <w:tcPr>
            <w:tcW w:w="1448"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2231A9B" w14:textId="77777777" w:rsidR="00BD65CB" w:rsidRPr="00A8735E" w:rsidRDefault="00A8735E" w:rsidP="00D17D9A">
            <w:pPr>
              <w:spacing w:after="0" w:line="240" w:lineRule="auto"/>
              <w:jc w:val="left"/>
              <w:rPr>
                <w:rFonts w:cs="Arial"/>
                <w:color w:val="000000"/>
                <w:sz w:val="20"/>
                <w:szCs w:val="20"/>
              </w:rPr>
            </w:pPr>
            <w:r w:rsidRPr="00A8735E">
              <w:rPr>
                <w:rFonts w:cs="Arial"/>
                <w:color w:val="000000"/>
                <w:sz w:val="20"/>
                <w:szCs w:val="20"/>
              </w:rPr>
              <w:lastRenderedPageBreak/>
              <w:t>High cost, trained personnel and equipment, 6 pilot stations, national level</w:t>
            </w:r>
          </w:p>
        </w:tc>
        <w:tc>
          <w:tcPr>
            <w:tcW w:w="589"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7C09B5A" w14:textId="77777777" w:rsidR="00BD65CB" w:rsidRDefault="00BD65CB" w:rsidP="00D17D9A">
            <w:pPr>
              <w:spacing w:after="0" w:line="240" w:lineRule="auto"/>
              <w:jc w:val="left"/>
              <w:rPr>
                <w:rFonts w:cs="Arial"/>
                <w:color w:val="000000"/>
                <w:sz w:val="20"/>
                <w:szCs w:val="20"/>
                <w:lang w:val="es-BO"/>
              </w:rPr>
            </w:pPr>
            <w:r>
              <w:rPr>
                <w:rFonts w:cs="Arial"/>
                <w:color w:val="000000"/>
                <w:sz w:val="20"/>
                <w:szCs w:val="20"/>
                <w:lang w:val="es-BO"/>
              </w:rPr>
              <w:t>INVEMAR</w:t>
            </w:r>
          </w:p>
        </w:tc>
        <w:tc>
          <w:tcPr>
            <w:tcW w:w="600" w:type="pct"/>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314AD07" w14:textId="77777777" w:rsidR="00BD65CB" w:rsidRDefault="00BD65CB" w:rsidP="00D17D9A">
            <w:pPr>
              <w:spacing w:after="0" w:line="240" w:lineRule="auto"/>
              <w:jc w:val="left"/>
              <w:rPr>
                <w:rFonts w:cs="Arial"/>
                <w:color w:val="000000"/>
                <w:sz w:val="20"/>
                <w:szCs w:val="20"/>
                <w:lang w:val="es-BO"/>
              </w:rPr>
            </w:pPr>
            <w:r>
              <w:rPr>
                <w:rFonts w:cs="Arial"/>
                <w:color w:val="000000"/>
                <w:sz w:val="20"/>
                <w:szCs w:val="20"/>
                <w:lang w:val="es-BO"/>
              </w:rPr>
              <w:t>D, M</w:t>
            </w:r>
          </w:p>
        </w:tc>
      </w:tr>
    </w:tbl>
    <w:p w14:paraId="00F90783" w14:textId="77777777" w:rsidR="00BD65CB" w:rsidRDefault="00BD65CB" w:rsidP="008E43D3"/>
    <w:p w14:paraId="6CA1D38D" w14:textId="557AEF19" w:rsidR="004F0F54" w:rsidRDefault="00BC5DC1" w:rsidP="00D165B0">
      <w:r>
        <w:t xml:space="preserve">INVEMAR </w:t>
      </w:r>
      <w:r w:rsidR="0030440A">
        <w:t>makes all</w:t>
      </w:r>
      <w:r w:rsidR="00325E92">
        <w:t xml:space="preserve"> collected</w:t>
      </w:r>
      <w:r w:rsidR="0030440A">
        <w:t xml:space="preserve"> data available via</w:t>
      </w:r>
      <w:r>
        <w:t xml:space="preserve"> REDCAM, which is a</w:t>
      </w:r>
      <w:r w:rsidR="0030440A">
        <w:t xml:space="preserve"> centralised</w:t>
      </w:r>
      <w:r>
        <w:t xml:space="preserve"> information </w:t>
      </w:r>
      <w:r w:rsidR="0030440A">
        <w:t>system</w:t>
      </w:r>
      <w:r>
        <w:t xml:space="preserve"> for the conservation of </w:t>
      </w:r>
      <w:r w:rsidR="00BD1454">
        <w:t>the marine/coastal</w:t>
      </w:r>
      <w:r>
        <w:t xml:space="preserve"> environment in </w:t>
      </w:r>
      <w:r w:rsidR="00297AA4">
        <w:t xml:space="preserve">Colombia. </w:t>
      </w:r>
      <w:r>
        <w:t xml:space="preserve">REDCAM has data on </w:t>
      </w:r>
      <w:r w:rsidR="00BD1454">
        <w:t xml:space="preserve">marine </w:t>
      </w:r>
      <w:r>
        <w:t xml:space="preserve">pollution that </w:t>
      </w:r>
      <w:r w:rsidR="005C4179">
        <w:t xml:space="preserve">have </w:t>
      </w:r>
      <w:r>
        <w:t xml:space="preserve">been collected for </w:t>
      </w:r>
      <w:r w:rsidR="00297AA4">
        <w:t>over</w:t>
      </w:r>
      <w:r w:rsidR="009C1E76">
        <w:t xml:space="preserve"> 19</w:t>
      </w:r>
      <w:r>
        <w:t xml:space="preserve"> years</w:t>
      </w:r>
      <w:r w:rsidR="00487EF5">
        <w:t xml:space="preserve"> —</w:t>
      </w:r>
      <w:r>
        <w:t xml:space="preserve"> the inf</w:t>
      </w:r>
      <w:r w:rsidR="00DA2A14">
        <w:t xml:space="preserve">ormation feeds into a national </w:t>
      </w:r>
      <w:r w:rsidR="00AA658D">
        <w:rPr>
          <w:i/>
        </w:rPr>
        <w:t>indicator</w:t>
      </w:r>
      <w:r w:rsidR="00DA2A14" w:rsidRPr="004B45D1">
        <w:rPr>
          <w:i/>
        </w:rPr>
        <w:t xml:space="preserve"> on the Q</w:t>
      </w:r>
      <w:r w:rsidRPr="004B45D1">
        <w:rPr>
          <w:i/>
        </w:rPr>
        <w:t xml:space="preserve">uality of </w:t>
      </w:r>
      <w:r w:rsidR="00DA2A14" w:rsidRPr="004B45D1">
        <w:rPr>
          <w:i/>
        </w:rPr>
        <w:t>Marine</w:t>
      </w:r>
      <w:r w:rsidR="000217A3">
        <w:rPr>
          <w:i/>
        </w:rPr>
        <w:t xml:space="preserve"> and Coastal</w:t>
      </w:r>
      <w:r w:rsidR="00DA2A14" w:rsidRPr="004B45D1">
        <w:rPr>
          <w:i/>
        </w:rPr>
        <w:t xml:space="preserve"> W</w:t>
      </w:r>
      <w:r w:rsidR="00352BC2" w:rsidRPr="004B45D1">
        <w:rPr>
          <w:i/>
        </w:rPr>
        <w:t>aters</w:t>
      </w:r>
      <w:r w:rsidRPr="004B45D1">
        <w:rPr>
          <w:i/>
        </w:rPr>
        <w:t xml:space="preserve"> </w:t>
      </w:r>
      <w:r>
        <w:t>(ICAM in Spanish)</w:t>
      </w:r>
      <w:r w:rsidR="00BD1454">
        <w:t>.</w:t>
      </w:r>
      <w:r w:rsidR="00297AA4">
        <w:t xml:space="preserve"> </w:t>
      </w:r>
      <w:r w:rsidR="00515896">
        <w:t>REDCAM also provides periodic r</w:t>
      </w:r>
      <w:r w:rsidR="00297AA4">
        <w:t xml:space="preserve">eports on the quality of the marine and coastal waters </w:t>
      </w:r>
      <w:r w:rsidR="00515896">
        <w:t>in Colombia</w:t>
      </w:r>
      <w:r w:rsidR="00297AA4">
        <w:t>.</w:t>
      </w:r>
      <w:r w:rsidR="00BD1454">
        <w:t xml:space="preserve"> </w:t>
      </w:r>
      <w:r w:rsidR="00BE3EEC">
        <w:t>I</w:t>
      </w:r>
      <w:r w:rsidR="00D165B0">
        <w:t>NVEMAR personnel</w:t>
      </w:r>
      <w:r w:rsidR="00325E92">
        <w:t xml:space="preserve"> collects </w:t>
      </w:r>
      <w:r w:rsidR="00BD1454">
        <w:t>around 80% of data</w:t>
      </w:r>
      <w:r w:rsidR="00325E92">
        <w:t>,</w:t>
      </w:r>
      <w:r w:rsidR="00D165B0">
        <w:t xml:space="preserve"> and</w:t>
      </w:r>
      <w:r w:rsidR="00325E92">
        <w:t xml:space="preserve"> the</w:t>
      </w:r>
      <w:r w:rsidR="00D165B0">
        <w:t xml:space="preserve"> </w:t>
      </w:r>
      <w:r w:rsidR="0017071D">
        <w:t>Coastal</w:t>
      </w:r>
      <w:r w:rsidR="00D165B0">
        <w:t xml:space="preserve"> </w:t>
      </w:r>
      <w:r w:rsidR="00D165B0" w:rsidRPr="00D165B0">
        <w:t>Regional Autonomous Corporations</w:t>
      </w:r>
      <w:r w:rsidR="00325E92">
        <w:t xml:space="preserve"> collect around 20% data</w:t>
      </w:r>
      <w:r w:rsidR="00BD1454">
        <w:t xml:space="preserve"> at </w:t>
      </w:r>
      <w:r w:rsidR="00325E92">
        <w:t>the municipal level</w:t>
      </w:r>
      <w:r w:rsidR="00D165B0">
        <w:t>.</w:t>
      </w:r>
      <w:r w:rsidR="00BD1454">
        <w:t xml:space="preserve"> The</w:t>
      </w:r>
      <w:r w:rsidR="002108B0">
        <w:t xml:space="preserve"> processes for</w:t>
      </w:r>
      <w:r w:rsidR="00BD1454">
        <w:t xml:space="preserve"> co</w:t>
      </w:r>
      <w:r w:rsidR="00325E92">
        <w:t>llection and analysis of data are</w:t>
      </w:r>
      <w:r w:rsidR="00BD1454">
        <w:t xml:space="preserve"> standardised, and</w:t>
      </w:r>
      <w:r w:rsidR="00D165B0">
        <w:t xml:space="preserve"> INVEMAR is accredited with following ISO 1702</w:t>
      </w:r>
      <w:r w:rsidR="00F40673">
        <w:t>5 and ISO 9001 quality standard</w:t>
      </w:r>
      <w:r w:rsidR="002108B0">
        <w:t>s. All data go through</w:t>
      </w:r>
      <w:r w:rsidR="00325E92">
        <w:t xml:space="preserve"> </w:t>
      </w:r>
      <w:r w:rsidR="00F40673">
        <w:t>quality</w:t>
      </w:r>
      <w:r w:rsidR="00325E92">
        <w:t xml:space="preserve"> control</w:t>
      </w:r>
      <w:r w:rsidR="00F40673">
        <w:t xml:space="preserve"> checks before </w:t>
      </w:r>
      <w:r w:rsidR="005C4179">
        <w:t xml:space="preserve">they are </w:t>
      </w:r>
      <w:r w:rsidR="00F40673">
        <w:t xml:space="preserve">made </w:t>
      </w:r>
      <w:r w:rsidR="002108B0">
        <w:t>available on</w:t>
      </w:r>
      <w:r w:rsidR="00473883">
        <w:t xml:space="preserve"> REDCAM.</w:t>
      </w:r>
    </w:p>
    <w:p w14:paraId="5235FC0A" w14:textId="7366983A" w:rsidR="009F6441" w:rsidRDefault="00A873D3" w:rsidP="00C57F86">
      <w:r w:rsidRPr="009F3342">
        <w:t>INVEMAR does</w:t>
      </w:r>
      <w:r w:rsidR="00DF1E1C">
        <w:t xml:space="preserve"> </w:t>
      </w:r>
      <w:r w:rsidRPr="009F3342">
        <w:t>n</w:t>
      </w:r>
      <w:r w:rsidR="00DF1E1C">
        <w:t>o</w:t>
      </w:r>
      <w:r w:rsidRPr="009F3342">
        <w:t xml:space="preserve">t have trend data on </w:t>
      </w:r>
      <w:r w:rsidR="00DF1E1C">
        <w:t>C</w:t>
      </w:r>
      <w:r w:rsidR="00DF1E1C" w:rsidRPr="009F3342">
        <w:t>hlorophyll</w:t>
      </w:r>
      <w:r w:rsidR="00DF1E1C">
        <w:t xml:space="preserve"> </w:t>
      </w:r>
      <w:r w:rsidR="0016152A" w:rsidRPr="000D210C">
        <w:rPr>
          <w:i/>
        </w:rPr>
        <w:t>a</w:t>
      </w:r>
      <w:r w:rsidR="0016152A" w:rsidRPr="009F3342">
        <w:t>. However,</w:t>
      </w:r>
      <w:r w:rsidR="00573E8F" w:rsidRPr="009F3342">
        <w:t xml:space="preserve"> </w:t>
      </w:r>
      <w:r w:rsidRPr="009F3342">
        <w:t>they are planning to implement a pilot study at a sub-national l</w:t>
      </w:r>
      <w:r w:rsidR="00FE27F8" w:rsidRPr="009F3342">
        <w:t xml:space="preserve">evel (in Santa Marta), and </w:t>
      </w:r>
      <w:r w:rsidRPr="009F3342">
        <w:t>de</w:t>
      </w:r>
      <w:r w:rsidR="00D8527F" w:rsidRPr="009F3342">
        <w:t xml:space="preserve">velop a roadmap for monitoring </w:t>
      </w:r>
      <w:r w:rsidR="00DF1E1C">
        <w:t>C</w:t>
      </w:r>
      <w:r w:rsidR="00DF1E1C" w:rsidRPr="009F3342">
        <w:t>hlorophyll</w:t>
      </w:r>
      <w:r w:rsidR="00DF1E1C">
        <w:t xml:space="preserve"> </w:t>
      </w:r>
      <w:r w:rsidR="003F1E35" w:rsidRPr="000D210C">
        <w:rPr>
          <w:i/>
        </w:rPr>
        <w:t>a</w:t>
      </w:r>
      <w:r w:rsidRPr="009F3342">
        <w:t xml:space="preserve">. </w:t>
      </w:r>
      <w:r w:rsidR="00D96950" w:rsidRPr="009F3342">
        <w:t xml:space="preserve">Additionally, </w:t>
      </w:r>
      <w:r w:rsidR="00D96950" w:rsidRPr="001A1C92">
        <w:t>Colombia is using satellite observations from NASA</w:t>
      </w:r>
      <w:r w:rsidR="00DF1E1C" w:rsidRPr="001A1C92">
        <w:rPr>
          <w:rStyle w:val="FootnoteReference"/>
        </w:rPr>
        <w:footnoteReference w:id="7"/>
      </w:r>
      <w:r w:rsidR="00D96950" w:rsidRPr="001A1C92">
        <w:t xml:space="preserve"> (MODIS-Aqua sensor), with daily temporal resolution, and spatial resolution of 1 km, as well as monthly composite image</w:t>
      </w:r>
      <w:r w:rsidR="0016152A" w:rsidRPr="001A1C92">
        <w:t xml:space="preserve">s at 4 km, to </w:t>
      </w:r>
      <w:r w:rsidR="00DF1E1C" w:rsidRPr="001A1C92">
        <w:t>estimate C</w:t>
      </w:r>
      <w:r w:rsidR="0016152A" w:rsidRPr="001A1C92">
        <w:t>hlorophyll</w:t>
      </w:r>
      <w:r w:rsidR="00DF1E1C" w:rsidRPr="001A1C92">
        <w:t xml:space="preserve"> </w:t>
      </w:r>
      <w:proofErr w:type="gramStart"/>
      <w:r w:rsidR="00801E09" w:rsidRPr="001A1C92">
        <w:rPr>
          <w:i/>
        </w:rPr>
        <w:t>a</w:t>
      </w:r>
      <w:r w:rsidR="00801E09" w:rsidRPr="001A1C92">
        <w:t xml:space="preserve"> concentrations</w:t>
      </w:r>
      <w:proofErr w:type="gramEnd"/>
      <w:r w:rsidR="00D96950" w:rsidRPr="001A1C92">
        <w:t xml:space="preserve">. The </w:t>
      </w:r>
      <w:r w:rsidR="00DF1E1C" w:rsidRPr="001A1C92">
        <w:t>Chlorophyll</w:t>
      </w:r>
      <w:r w:rsidR="00DF1E1C">
        <w:t xml:space="preserve"> </w:t>
      </w:r>
      <w:r w:rsidR="0016152A" w:rsidRPr="000D210C">
        <w:rPr>
          <w:i/>
        </w:rPr>
        <w:t>a</w:t>
      </w:r>
      <w:r w:rsidR="00D96950" w:rsidRPr="009F3342">
        <w:t xml:space="preserve"> data </w:t>
      </w:r>
      <w:proofErr w:type="gramStart"/>
      <w:r w:rsidR="00DF1E1C">
        <w:t>are</w:t>
      </w:r>
      <w:proofErr w:type="gramEnd"/>
      <w:r w:rsidR="00DF1E1C" w:rsidRPr="009F3342">
        <w:t xml:space="preserve"> </w:t>
      </w:r>
      <w:r w:rsidR="00D96950" w:rsidRPr="009F3342">
        <w:t xml:space="preserve">calibrated with samples taken </w:t>
      </w:r>
      <w:r w:rsidR="00D96950" w:rsidRPr="00A2085F">
        <w:rPr>
          <w:i/>
        </w:rPr>
        <w:t>in situ</w:t>
      </w:r>
      <w:r w:rsidR="00D96950" w:rsidRPr="009F3342">
        <w:t xml:space="preserve"> and measured in the laboratory by spectrophotometry, using the Lorenzen method. This met</w:t>
      </w:r>
      <w:r w:rsidR="0016152A" w:rsidRPr="009F3342">
        <w:t>hodology can also be used to track</w:t>
      </w:r>
      <w:r w:rsidR="00D96950" w:rsidRPr="009F3342">
        <w:t xml:space="preserve"> changes in </w:t>
      </w:r>
      <w:r w:rsidR="00DF1E1C">
        <w:t>C</w:t>
      </w:r>
      <w:r w:rsidR="00D96950" w:rsidRPr="009F3342">
        <w:t>hlorophyll</w:t>
      </w:r>
      <w:r w:rsidR="00DF1E1C">
        <w:t xml:space="preserve"> </w:t>
      </w:r>
      <w:r w:rsidR="00DF1E1C" w:rsidRPr="000D210C">
        <w:rPr>
          <w:i/>
        </w:rPr>
        <w:t>a</w:t>
      </w:r>
      <w:r w:rsidR="00D96950" w:rsidRPr="009F3342">
        <w:t xml:space="preserve"> in th</w:t>
      </w:r>
      <w:r w:rsidR="0016152A" w:rsidRPr="009F3342">
        <w:t>e past</w:t>
      </w:r>
      <w:r w:rsidR="00D96950" w:rsidRPr="009F3342">
        <w:t xml:space="preserve"> 15 years.</w:t>
      </w:r>
    </w:p>
    <w:p w14:paraId="3519FF18" w14:textId="7E79D75F" w:rsidR="00A873D3" w:rsidRDefault="00A873D3" w:rsidP="00C57F86">
      <w:r w:rsidRPr="009F6441">
        <w:t>In the past</w:t>
      </w:r>
      <w:r w:rsidRPr="009F3342">
        <w:t>, INVEMAR has collected data on marine litter following NOAA</w:t>
      </w:r>
      <w:r w:rsidR="009200EF">
        <w:rPr>
          <w:rStyle w:val="FootnoteReference"/>
        </w:rPr>
        <w:footnoteReference w:id="8"/>
      </w:r>
      <w:r w:rsidRPr="009F3342">
        <w:t>’s methodology</w:t>
      </w:r>
      <w:r w:rsidR="00690BE6">
        <w:rPr>
          <w:rStyle w:val="FootnoteReference"/>
        </w:rPr>
        <w:footnoteReference w:id="9"/>
      </w:r>
      <w:r w:rsidRPr="009F3342">
        <w:t xml:space="preserve">, and it seems that this could be easily replicated if needed. </w:t>
      </w:r>
      <w:r w:rsidRPr="001A1C92">
        <w:t xml:space="preserve">However, it was noted that INVEMAR makes use of available funding for monitoring purposes and one of the challenges of indicator development in Colombia and other countries in the region is precisely the lack of sustained available funds for monitoring purposes. </w:t>
      </w:r>
      <w:r w:rsidR="00FE27F8" w:rsidRPr="001A1C92">
        <w:t xml:space="preserve">Thus, it was noted that </w:t>
      </w:r>
      <w:r w:rsidR="0005264F" w:rsidRPr="001A1C92">
        <w:t xml:space="preserve">relevant </w:t>
      </w:r>
      <w:r w:rsidR="00FE27F8" w:rsidRPr="001A1C92">
        <w:t xml:space="preserve">data that </w:t>
      </w:r>
      <w:r w:rsidR="009200EF" w:rsidRPr="001A1C92">
        <w:t>are</w:t>
      </w:r>
      <w:r w:rsidR="00FE27F8" w:rsidRPr="001A1C92">
        <w:t xml:space="preserve"> already collected and used for national purposes could </w:t>
      </w:r>
      <w:r w:rsidR="0005264F" w:rsidRPr="001A1C92">
        <w:t xml:space="preserve">usefully </w:t>
      </w:r>
      <w:r w:rsidR="00FE27F8" w:rsidRPr="001A1C92">
        <w:t>also</w:t>
      </w:r>
      <w:r w:rsidR="00FE27F8">
        <w:t xml:space="preserve"> be used to report progress on the overall SDG Target 14.1. </w:t>
      </w:r>
    </w:p>
    <w:p w14:paraId="415C1E06" w14:textId="02B220D7" w:rsidR="00C9186B" w:rsidRDefault="00C920D5" w:rsidP="00D165B0">
      <w:r>
        <w:t>Figure 3</w:t>
      </w:r>
      <w:r w:rsidR="00DB278C">
        <w:t xml:space="preserve"> below </w:t>
      </w:r>
      <w:r w:rsidR="00473883">
        <w:t>summarises data</w:t>
      </w:r>
      <w:r w:rsidR="0017071D">
        <w:t xml:space="preserve"> flow</w:t>
      </w:r>
      <w:r w:rsidR="00DB278C">
        <w:t>s</w:t>
      </w:r>
      <w:r w:rsidR="0017071D">
        <w:t xml:space="preserve"> from collection to communication</w:t>
      </w:r>
      <w:r w:rsidR="00DB278C">
        <w:t xml:space="preserve"> of information for </w:t>
      </w:r>
      <w:r w:rsidR="00AA658D">
        <w:t>indicator</w:t>
      </w:r>
      <w:r w:rsidR="00DB278C">
        <w:t xml:space="preserve"> 14.1.1</w:t>
      </w:r>
      <w:r w:rsidR="0017071D">
        <w:t xml:space="preserve">. </w:t>
      </w:r>
      <w:r w:rsidR="0005264F">
        <w:t xml:space="preserve">Its </w:t>
      </w:r>
      <w:r w:rsidR="000E7C67">
        <w:t xml:space="preserve">content </w:t>
      </w:r>
      <w:r w:rsidR="00DB278C">
        <w:t>was developed by INVEMAR and government officials from MAD</w:t>
      </w:r>
      <w:r>
        <w:t>S, DANE, CCO and others at the stakeholders m</w:t>
      </w:r>
      <w:r w:rsidR="00DB278C">
        <w:t>eeting</w:t>
      </w:r>
      <w:r w:rsidR="008369F8">
        <w:t xml:space="preserve"> in Bogota</w:t>
      </w:r>
      <w:r w:rsidR="00DB278C">
        <w:t>.</w:t>
      </w:r>
    </w:p>
    <w:p w14:paraId="05F8B203" w14:textId="77777777" w:rsidR="00B14F3D" w:rsidRDefault="00B14F3D" w:rsidP="00D165B0"/>
    <w:p w14:paraId="30D1CACC" w14:textId="77777777" w:rsidR="00B14F3D" w:rsidRDefault="00B14F3D" w:rsidP="00D165B0"/>
    <w:p w14:paraId="7B5DC64D" w14:textId="77777777" w:rsidR="00B14F3D" w:rsidRDefault="00B14F3D" w:rsidP="00D165B0"/>
    <w:p w14:paraId="7A04E8F0" w14:textId="77777777" w:rsidR="00AD1D5F" w:rsidRDefault="00AD1D5F" w:rsidP="00D165B0"/>
    <w:p w14:paraId="6E0F8954" w14:textId="77777777" w:rsidR="00B14F3D" w:rsidRDefault="00B14F3D" w:rsidP="00D165B0"/>
    <w:p w14:paraId="469C456A" w14:textId="2E064820" w:rsidR="0005264F" w:rsidRDefault="00647514" w:rsidP="000D210C">
      <w:pPr>
        <w:pStyle w:val="Caption"/>
      </w:pPr>
      <w:r w:rsidRPr="00540BAB">
        <w:lastRenderedPageBreak/>
        <w:t xml:space="preserve">Figure </w:t>
      </w:r>
      <w:r w:rsidR="00A873D3">
        <w:t>3</w:t>
      </w:r>
      <w:r>
        <w:t>. Data flow</w:t>
      </w:r>
      <w:r w:rsidR="004F0F54">
        <w:t>s</w:t>
      </w:r>
      <w:r w:rsidR="00C9186B">
        <w:t xml:space="preserve"> and</w:t>
      </w:r>
      <w:r>
        <w:t xml:space="preserve"> indicator </w:t>
      </w:r>
      <w:r w:rsidR="003D12A1">
        <w:t>uses</w:t>
      </w:r>
      <w:r>
        <w:t xml:space="preserve"> for </w:t>
      </w:r>
      <w:r w:rsidR="00AA658D">
        <w:t>indicator</w:t>
      </w:r>
      <w:r>
        <w:t xml:space="preserve"> 14.1.1. </w:t>
      </w:r>
      <w:r w:rsidRPr="00647514">
        <w:t>Index of Coastal Eutrophication (ICEP) and floating plastic debris density</w:t>
      </w:r>
      <w:r w:rsidR="00DB278C">
        <w:t xml:space="preserve">. </w:t>
      </w:r>
      <w:r w:rsidRPr="00540BAB">
        <w:t xml:space="preserve"> </w:t>
      </w:r>
    </w:p>
    <w:p w14:paraId="55B6DA21" w14:textId="77777777" w:rsidR="00647514" w:rsidRPr="00647514" w:rsidRDefault="0017071D" w:rsidP="000D210C">
      <w:pPr>
        <w:ind w:left="-1134" w:firstLine="283"/>
        <w:jc w:val="right"/>
      </w:pPr>
      <w:r>
        <w:rPr>
          <w:noProof/>
          <w:lang w:eastAsia="en-GB"/>
        </w:rPr>
        <w:drawing>
          <wp:inline distT="0" distB="0" distL="0" distR="0" wp14:anchorId="068A64EA" wp14:editId="25C661A2">
            <wp:extent cx="5416868" cy="4468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cator 14.1.1 data flow.jpg"/>
                    <pic:cNvPicPr/>
                  </pic:nvPicPr>
                  <pic:blipFill rotWithShape="1">
                    <a:blip r:embed="rId14" cstate="print">
                      <a:extLst>
                        <a:ext uri="{28A0092B-C50C-407E-A947-70E740481C1C}">
                          <a14:useLocalDpi xmlns:a14="http://schemas.microsoft.com/office/drawing/2010/main" val="0"/>
                        </a:ext>
                      </a:extLst>
                    </a:blip>
                    <a:srcRect l="9076"/>
                    <a:stretch/>
                  </pic:blipFill>
                  <pic:spPr bwMode="auto">
                    <a:xfrm>
                      <a:off x="0" y="0"/>
                      <a:ext cx="5419933" cy="4471023"/>
                    </a:xfrm>
                    <a:prstGeom prst="rect">
                      <a:avLst/>
                    </a:prstGeom>
                    <a:ln>
                      <a:noFill/>
                    </a:ln>
                    <a:extLst>
                      <a:ext uri="{53640926-AAD7-44D8-BBD7-CCE9431645EC}">
                        <a14:shadowObscured xmlns:a14="http://schemas.microsoft.com/office/drawing/2010/main"/>
                      </a:ext>
                    </a:extLst>
                  </pic:spPr>
                </pic:pic>
              </a:graphicData>
            </a:graphic>
          </wp:inline>
        </w:drawing>
      </w:r>
    </w:p>
    <w:p w14:paraId="62DB04CB" w14:textId="21C9211A" w:rsidR="00707FB8" w:rsidRDefault="0005264F" w:rsidP="00707FB8">
      <w:r>
        <w:t xml:space="preserve">In line with the </w:t>
      </w:r>
      <w:r w:rsidRPr="0035218B">
        <w:rPr>
          <w:i/>
        </w:rPr>
        <w:t>Framework for an environmental information system</w:t>
      </w:r>
      <w:r>
        <w:t xml:space="preserve"> (Figure 1), it is interesting to note </w:t>
      </w:r>
      <w:r w:rsidR="00A873D3">
        <w:t xml:space="preserve">that </w:t>
      </w:r>
      <w:r w:rsidR="0017071D">
        <w:t xml:space="preserve">MADS and INVEMAR formulate the </w:t>
      </w:r>
      <w:r w:rsidR="005644A6">
        <w:t xml:space="preserve">key </w:t>
      </w:r>
      <w:r w:rsidR="0017071D">
        <w:t>questions that need to be answered</w:t>
      </w:r>
      <w:r w:rsidR="00C920D5">
        <w:t xml:space="preserve"> at the national level</w:t>
      </w:r>
      <w:r w:rsidR="0017071D">
        <w:t xml:space="preserve">, </w:t>
      </w:r>
      <w:r w:rsidR="0017071D" w:rsidRPr="001A1C92">
        <w:t>which informs the type of data that</w:t>
      </w:r>
      <w:r w:rsidR="005644A6" w:rsidRPr="001A1C92">
        <w:t xml:space="preserve"> INVEMAR collects on pollution</w:t>
      </w:r>
      <w:r w:rsidRPr="001A1C92">
        <w:t xml:space="preserve"> (Figure 2)</w:t>
      </w:r>
      <w:r w:rsidR="005644A6" w:rsidRPr="001A1C92">
        <w:t xml:space="preserve">. </w:t>
      </w:r>
      <w:r w:rsidRPr="001A1C92">
        <w:t>Although t</w:t>
      </w:r>
      <w:r w:rsidR="005644A6" w:rsidRPr="001A1C92">
        <w:t xml:space="preserve">here is plenty of information available on nutrient </w:t>
      </w:r>
      <w:r w:rsidR="00C920D5" w:rsidRPr="001A1C92">
        <w:t>load</w:t>
      </w:r>
      <w:r w:rsidRPr="001A1C92">
        <w:t>s, there are</w:t>
      </w:r>
      <w:r w:rsidR="005644A6" w:rsidRPr="001A1C92">
        <w:t xml:space="preserve"> data gaps </w:t>
      </w:r>
      <w:r w:rsidRPr="001A1C92">
        <w:t xml:space="preserve">for </w:t>
      </w:r>
      <w:r w:rsidR="00B61F57" w:rsidRPr="001A1C92">
        <w:t>e.g.</w:t>
      </w:r>
      <w:r w:rsidR="00C920D5" w:rsidRPr="001A1C92">
        <w:t xml:space="preserve"> </w:t>
      </w:r>
      <w:r w:rsidR="00DB278C" w:rsidRPr="001A1C92">
        <w:t xml:space="preserve">Chlorophyll </w:t>
      </w:r>
      <w:r w:rsidRPr="001A1C92">
        <w:rPr>
          <w:i/>
        </w:rPr>
        <w:t>a</w:t>
      </w:r>
      <w:r w:rsidRPr="001A1C92">
        <w:t xml:space="preserve"> </w:t>
      </w:r>
      <w:r w:rsidR="00DB278C" w:rsidRPr="001A1C92">
        <w:t>and plastic debris</w:t>
      </w:r>
      <w:r w:rsidR="00145C8E" w:rsidRPr="001A1C92">
        <w:t xml:space="preserve">. The data collected </w:t>
      </w:r>
      <w:r w:rsidR="00C920D5" w:rsidRPr="001A1C92">
        <w:t>feed into the</w:t>
      </w:r>
      <w:r w:rsidR="00DB278C" w:rsidRPr="001A1C92">
        <w:t xml:space="preserve"> national indicator on</w:t>
      </w:r>
      <w:r w:rsidR="005644A6" w:rsidRPr="001A1C92">
        <w:t xml:space="preserve"> marine</w:t>
      </w:r>
      <w:r w:rsidR="00B61F57" w:rsidRPr="001A1C92">
        <w:t xml:space="preserve"> water quality (ICAM). </w:t>
      </w:r>
      <w:r w:rsidR="00145C8E" w:rsidRPr="001A1C92">
        <w:t>The ICAM indicator is currently used to communicate progress on policy goals, strategies and action plans</w:t>
      </w:r>
      <w:r w:rsidR="00DB278C" w:rsidRPr="001A1C92">
        <w:t xml:space="preserve"> at the sub-national level</w:t>
      </w:r>
      <w:r w:rsidR="00145C8E" w:rsidRPr="001A1C92">
        <w:t xml:space="preserve">. </w:t>
      </w:r>
      <w:proofErr w:type="gramStart"/>
      <w:r w:rsidR="00145C8E" w:rsidRPr="001A1C92">
        <w:t>A number of</w:t>
      </w:r>
      <w:proofErr w:type="gramEnd"/>
      <w:r w:rsidR="00145C8E" w:rsidRPr="001A1C92">
        <w:t xml:space="preserve"> organisation</w:t>
      </w:r>
      <w:r w:rsidR="00DB278C" w:rsidRPr="001A1C92">
        <w:t>s</w:t>
      </w:r>
      <w:r w:rsidR="00576169" w:rsidRPr="001A1C92">
        <w:t xml:space="preserve"> make use of this</w:t>
      </w:r>
      <w:r w:rsidR="00FE13AF" w:rsidRPr="001A1C92">
        <w:t xml:space="preserve"> information, for example the </w:t>
      </w:r>
      <w:r w:rsidR="00145C8E" w:rsidRPr="001A1C92">
        <w:t xml:space="preserve">Technical Committee for the Prevention of Marine Pollution, </w:t>
      </w:r>
      <w:r w:rsidR="005B39D5" w:rsidRPr="001A1C92">
        <w:t>the National Authority o</w:t>
      </w:r>
      <w:r w:rsidR="005F2CB9" w:rsidRPr="001A1C92">
        <w:t xml:space="preserve">f Environmental Licences (ANLA), and </w:t>
      </w:r>
      <w:r w:rsidR="00A873D3" w:rsidRPr="001A1C92">
        <w:t>research/</w:t>
      </w:r>
      <w:r w:rsidR="005F2CB9" w:rsidRPr="001A1C92">
        <w:t xml:space="preserve">academic </w:t>
      </w:r>
      <w:r w:rsidR="004C12CB" w:rsidRPr="001A1C92">
        <w:t>institutions</w:t>
      </w:r>
      <w:r w:rsidR="005F2CB9" w:rsidRPr="001A1C92">
        <w:t>.</w:t>
      </w:r>
    </w:p>
    <w:p w14:paraId="0753D3AA" w14:textId="77777777" w:rsidR="00A616B4" w:rsidRDefault="00A616B4" w:rsidP="00707FB8"/>
    <w:p w14:paraId="35EBD429" w14:textId="77777777" w:rsidR="00A616B4" w:rsidRDefault="00A616B4" w:rsidP="00707FB8"/>
    <w:p w14:paraId="3336F399" w14:textId="77777777" w:rsidR="00A616B4" w:rsidRDefault="00A616B4" w:rsidP="00707FB8"/>
    <w:p w14:paraId="3C07ACED" w14:textId="77777777" w:rsidR="000D210C" w:rsidRDefault="000D210C" w:rsidP="00707FB8"/>
    <w:p w14:paraId="790CB507" w14:textId="77777777" w:rsidR="004638F6" w:rsidRDefault="004638F6" w:rsidP="00707FB8"/>
    <w:p w14:paraId="0D81C8B5" w14:textId="77777777" w:rsidR="000D210C" w:rsidRDefault="000D210C" w:rsidP="00707FB8"/>
    <w:p w14:paraId="5E2C1217" w14:textId="77777777" w:rsidR="00707FB8" w:rsidRPr="00154EC4" w:rsidRDefault="00707FB8" w:rsidP="00154EC4">
      <w:pPr>
        <w:pStyle w:val="Heading2"/>
      </w:pPr>
      <w:bookmarkStart w:id="12" w:name="_Toc499828071"/>
      <w:r w:rsidRPr="00154EC4">
        <w:lastRenderedPageBreak/>
        <w:t>Indicator 14.2.1 Proportion of national exclusive economic zones managed using ecosystem-based approaches</w:t>
      </w:r>
      <w:bookmarkEnd w:id="12"/>
    </w:p>
    <w:p w14:paraId="5BBEF091" w14:textId="77777777" w:rsidR="00707FB8" w:rsidRPr="00EF57E3" w:rsidRDefault="00707FB8" w:rsidP="00707FB8">
      <w:pPr>
        <w:rPr>
          <w:rFonts w:asciiTheme="majorHAnsi" w:eastAsiaTheme="majorEastAsia" w:hAnsiTheme="majorHAnsi" w:cstheme="majorBidi"/>
          <w:color w:val="1F4D78" w:themeColor="accent1" w:themeShade="7F"/>
          <w:sz w:val="20"/>
          <w:szCs w:val="20"/>
        </w:rPr>
      </w:pPr>
      <w:r w:rsidRPr="00EF57E3">
        <w:rPr>
          <w:rFonts w:asciiTheme="majorHAnsi" w:eastAsiaTheme="majorEastAsia" w:hAnsiTheme="majorHAnsi" w:cstheme="majorBidi"/>
          <w:color w:val="1F4D78" w:themeColor="accent1" w:themeShade="7F"/>
          <w:sz w:val="20"/>
          <w:szCs w:val="20"/>
        </w:rPr>
        <w:t xml:space="preserve">Target 14.2 By 2020, sustainably manage and protect marine and coastal ecosystems to avoid significant adverse impacts, including by strengthening their resilience, and </w:t>
      </w:r>
      <w:proofErr w:type="gramStart"/>
      <w:r w:rsidRPr="00EF57E3">
        <w:rPr>
          <w:rFonts w:asciiTheme="majorHAnsi" w:eastAsiaTheme="majorEastAsia" w:hAnsiTheme="majorHAnsi" w:cstheme="majorBidi"/>
          <w:color w:val="1F4D78" w:themeColor="accent1" w:themeShade="7F"/>
          <w:sz w:val="20"/>
          <w:szCs w:val="20"/>
        </w:rPr>
        <w:t>take action</w:t>
      </w:r>
      <w:proofErr w:type="gramEnd"/>
      <w:r w:rsidRPr="00EF57E3">
        <w:rPr>
          <w:rFonts w:asciiTheme="majorHAnsi" w:eastAsiaTheme="majorEastAsia" w:hAnsiTheme="majorHAnsi" w:cstheme="majorBidi"/>
          <w:color w:val="1F4D78" w:themeColor="accent1" w:themeShade="7F"/>
          <w:sz w:val="20"/>
          <w:szCs w:val="20"/>
        </w:rPr>
        <w:t xml:space="preserve"> for their restoration in order to achieve healthy and productive oceans</w:t>
      </w:r>
    </w:p>
    <w:p w14:paraId="471FE050" w14:textId="77777777" w:rsidR="00785504" w:rsidRPr="001A1C92" w:rsidRDefault="00562ACD" w:rsidP="00707FB8">
      <w:r>
        <w:t>Colombia adopted the</w:t>
      </w:r>
      <w:r w:rsidR="00A10A6F">
        <w:t xml:space="preserve"> </w:t>
      </w:r>
      <w:r w:rsidR="00A10A6F" w:rsidRPr="00BF5F5D">
        <w:rPr>
          <w:i/>
        </w:rPr>
        <w:t xml:space="preserve">National Environmental Policy for the </w:t>
      </w:r>
      <w:r w:rsidR="00BF5F5D" w:rsidRPr="00BF5F5D">
        <w:rPr>
          <w:i/>
        </w:rPr>
        <w:t>Sustainable</w:t>
      </w:r>
      <w:r w:rsidR="00A10A6F" w:rsidRPr="00BF5F5D">
        <w:rPr>
          <w:i/>
        </w:rPr>
        <w:t xml:space="preserve"> Development of Ocean Spaces</w:t>
      </w:r>
      <w:r w:rsidR="00BF5F5D" w:rsidRPr="00BF5F5D">
        <w:rPr>
          <w:i/>
        </w:rPr>
        <w:t>, Islands</w:t>
      </w:r>
      <w:r w:rsidR="00A10A6F" w:rsidRPr="00BF5F5D">
        <w:rPr>
          <w:i/>
        </w:rPr>
        <w:t xml:space="preserve"> and </w:t>
      </w:r>
      <w:r w:rsidR="00BF5F5D" w:rsidRPr="00BF5F5D">
        <w:rPr>
          <w:i/>
        </w:rPr>
        <w:t>Coastal</w:t>
      </w:r>
      <w:r w:rsidR="00A10A6F" w:rsidRPr="00BF5F5D">
        <w:rPr>
          <w:i/>
        </w:rPr>
        <w:t xml:space="preserve"> Areas</w:t>
      </w:r>
      <w:r w:rsidR="00BF5F5D">
        <w:rPr>
          <w:i/>
        </w:rPr>
        <w:t xml:space="preserve"> </w:t>
      </w:r>
      <w:r w:rsidR="00BF5F5D">
        <w:t>(PNAOCI)</w:t>
      </w:r>
      <w:r w:rsidR="00BF5F5D">
        <w:rPr>
          <w:rStyle w:val="FootnoteReference"/>
        </w:rPr>
        <w:footnoteReference w:id="10"/>
      </w:r>
      <w:r w:rsidR="008775D6">
        <w:t xml:space="preserve"> </w:t>
      </w:r>
      <w:r w:rsidR="00BF5F5D">
        <w:t>to articulate the development of institutional, territorial, economic, and socio-cultural processes</w:t>
      </w:r>
      <w:r>
        <w:t xml:space="preserve"> for the sustainable management/use</w:t>
      </w:r>
      <w:r w:rsidR="00785504">
        <w:t xml:space="preserve"> </w:t>
      </w:r>
      <w:r w:rsidR="008775D6">
        <w:t xml:space="preserve">of the marine and </w:t>
      </w:r>
      <w:r w:rsidR="004168E4">
        <w:t>coastal environment. For this purpose, Colombia</w:t>
      </w:r>
      <w:r w:rsidR="00785504">
        <w:t xml:space="preserve"> has been implementing the Integrated Coastal Zone Management (ICZM) approach</w:t>
      </w:r>
      <w:r w:rsidR="008D16F6">
        <w:t xml:space="preserve"> and</w:t>
      </w:r>
      <w:r w:rsidR="0064304B">
        <w:t>,</w:t>
      </w:r>
      <w:r w:rsidR="008D16F6">
        <w:t xml:space="preserve"> inspired by UNESCO’s </w:t>
      </w:r>
      <w:r w:rsidR="008D16F6">
        <w:rPr>
          <w:i/>
        </w:rPr>
        <w:t>Methodological Guide to Integrated Coastal Zone Management</w:t>
      </w:r>
      <w:r w:rsidR="006B3364">
        <w:rPr>
          <w:rStyle w:val="FootnoteReference"/>
          <w:i/>
        </w:rPr>
        <w:footnoteReference w:id="11"/>
      </w:r>
      <w:r w:rsidR="008D16F6">
        <w:rPr>
          <w:i/>
        </w:rPr>
        <w:t xml:space="preserve">, </w:t>
      </w:r>
      <w:r w:rsidR="004168E4">
        <w:t>INVEMAR staff have</w:t>
      </w:r>
      <w:r w:rsidR="008D16F6">
        <w:t xml:space="preserve"> developed their own </w:t>
      </w:r>
      <w:r w:rsidR="004168E4">
        <w:t xml:space="preserve">national </w:t>
      </w:r>
      <w:r w:rsidR="008D16F6">
        <w:t>methodological guides</w:t>
      </w:r>
      <w:r w:rsidR="008D16F6">
        <w:rPr>
          <w:i/>
        </w:rPr>
        <w:t xml:space="preserve">. </w:t>
      </w:r>
      <w:r w:rsidR="008D16F6">
        <w:t>The implementation of the ICZM approach</w:t>
      </w:r>
      <w:r w:rsidR="00FF7419">
        <w:t xml:space="preserve"> </w:t>
      </w:r>
      <w:r w:rsidR="008D16F6">
        <w:t xml:space="preserve">has been a collaborative effort </w:t>
      </w:r>
      <w:r w:rsidR="00785504">
        <w:t xml:space="preserve">between INVEMAR, the </w:t>
      </w:r>
      <w:proofErr w:type="spellStart"/>
      <w:r w:rsidR="00785504">
        <w:t>Corporaciones</w:t>
      </w:r>
      <w:proofErr w:type="spellEnd"/>
      <w:r w:rsidR="00785504">
        <w:t xml:space="preserve"> </w:t>
      </w:r>
      <w:proofErr w:type="spellStart"/>
      <w:r w:rsidR="00785504">
        <w:t>Autonomas</w:t>
      </w:r>
      <w:proofErr w:type="spellEnd"/>
      <w:r w:rsidR="00785504">
        <w:t xml:space="preserve"> </w:t>
      </w:r>
      <w:proofErr w:type="spellStart"/>
      <w:r w:rsidR="00785504">
        <w:t>Regionales</w:t>
      </w:r>
      <w:proofErr w:type="spellEnd"/>
      <w:r w:rsidR="00785504">
        <w:t xml:space="preserve"> (CAR), local actors, and other governmental and non-governmental agencies.</w:t>
      </w:r>
      <w:r w:rsidR="008775D6">
        <w:t xml:space="preserve"> Environmental sustainability and zoning are the basis for the implementation of ICZM in Colombia, and i</w:t>
      </w:r>
      <w:r w:rsidR="00785504">
        <w:t>n some cases the ICZM proc</w:t>
      </w:r>
      <w:r w:rsidR="00FF7419">
        <w:t>esses are well aligned with</w:t>
      </w:r>
      <w:r w:rsidR="00861EB5">
        <w:t xml:space="preserve"> local</w:t>
      </w:r>
      <w:r w:rsidR="00FF7419">
        <w:t xml:space="preserve"> Environmental </w:t>
      </w:r>
      <w:r w:rsidR="00FF7419" w:rsidRPr="001A1C92">
        <w:t xml:space="preserve">Territorial Ordinance plans (OAT). </w:t>
      </w:r>
    </w:p>
    <w:p w14:paraId="2CED3DA6" w14:textId="6E092BAB" w:rsidR="009A7F05" w:rsidRDefault="0049470D" w:rsidP="00A32320">
      <w:r w:rsidRPr="001A1C92">
        <w:t xml:space="preserve">The Colombian </w:t>
      </w:r>
      <w:r w:rsidR="00451E3D" w:rsidRPr="001A1C92">
        <w:t>national indicator:</w:t>
      </w:r>
      <w:r w:rsidR="00FF7419" w:rsidRPr="001A1C92">
        <w:t xml:space="preserve"> </w:t>
      </w:r>
      <w:r w:rsidR="00FF7419" w:rsidRPr="001A1C92">
        <w:rPr>
          <w:i/>
        </w:rPr>
        <w:t>Progress in the Implementation of Planning Instruments for Marine and Coastal Zones</w:t>
      </w:r>
      <w:r w:rsidRPr="001A1C92">
        <w:t xml:space="preserve"> provides information on </w:t>
      </w:r>
      <w:r w:rsidR="00FF7419" w:rsidRPr="001A1C92">
        <w:t xml:space="preserve">the existence and </w:t>
      </w:r>
      <w:r w:rsidR="008917DB" w:rsidRPr="001A1C92">
        <w:t xml:space="preserve">the </w:t>
      </w:r>
      <w:r w:rsidR="00FF7419" w:rsidRPr="001A1C92">
        <w:t>s</w:t>
      </w:r>
      <w:r w:rsidR="0081294C" w:rsidRPr="001A1C92">
        <w:t>tate of progress o</w:t>
      </w:r>
      <w:r w:rsidR="00FF7419" w:rsidRPr="001A1C92">
        <w:t>n the impleme</w:t>
      </w:r>
      <w:r w:rsidR="00864C7D" w:rsidRPr="001A1C92">
        <w:t xml:space="preserve">ntation of planning instruments </w:t>
      </w:r>
      <w:r w:rsidR="00FF7419" w:rsidRPr="001A1C92">
        <w:t xml:space="preserve">for </w:t>
      </w:r>
      <w:r w:rsidR="008917DB" w:rsidRPr="001A1C92">
        <w:t xml:space="preserve">the </w:t>
      </w:r>
      <w:r w:rsidR="00FF7419" w:rsidRPr="001A1C92">
        <w:t>integrated management</w:t>
      </w:r>
      <w:r w:rsidR="0068586E" w:rsidRPr="001A1C92">
        <w:t xml:space="preserve"> of geographically defined coastal zone areas, also known as</w:t>
      </w:r>
      <w:r w:rsidR="00FF7419" w:rsidRPr="001A1C92">
        <w:t xml:space="preserve"> </w:t>
      </w:r>
      <w:r w:rsidR="00FF7419" w:rsidRPr="001A1C92">
        <w:rPr>
          <w:i/>
        </w:rPr>
        <w:t>Coastal and Oceanic Environmental Units</w:t>
      </w:r>
      <w:r w:rsidR="00FF7419" w:rsidRPr="001A1C92">
        <w:t xml:space="preserve"> (UAC</w:t>
      </w:r>
      <w:r w:rsidR="00B31D14" w:rsidRPr="001A1C92">
        <w:t xml:space="preserve"> and UAC</w:t>
      </w:r>
      <w:r w:rsidR="00FF7419" w:rsidRPr="001A1C92">
        <w:t>O</w:t>
      </w:r>
      <w:r w:rsidR="00864C7D" w:rsidRPr="001A1C92">
        <w:t xml:space="preserve"> in Spanish).</w:t>
      </w:r>
      <w:r w:rsidR="0029602D" w:rsidRPr="001A1C92">
        <w:t xml:space="preserve"> The indicator measures</w:t>
      </w:r>
      <w:r w:rsidR="00864C7D" w:rsidRPr="001A1C92">
        <w:t xml:space="preserve"> the number </w:t>
      </w:r>
      <w:r w:rsidR="00FF7419" w:rsidRPr="001A1C92">
        <w:t>of UAC tha</w:t>
      </w:r>
      <w:r w:rsidR="0029602D" w:rsidRPr="001A1C92">
        <w:t>t are making progress on the implementation of</w:t>
      </w:r>
      <w:r w:rsidR="00FF7419" w:rsidRPr="001A1C92">
        <w:t xml:space="preserve"> </w:t>
      </w:r>
      <w:proofErr w:type="gramStart"/>
      <w:r w:rsidR="00864C7D" w:rsidRPr="001A1C92">
        <w:t>ICZM</w:t>
      </w:r>
      <w:r w:rsidR="00A32320" w:rsidRPr="001A1C92">
        <w:t>, and</w:t>
      </w:r>
      <w:proofErr w:type="gramEnd"/>
      <w:r w:rsidR="00A32320" w:rsidRPr="001A1C92">
        <w:t xml:space="preserve"> specifies </w:t>
      </w:r>
      <w:r w:rsidR="0081294C" w:rsidRPr="001A1C92">
        <w:t xml:space="preserve">at what </w:t>
      </w:r>
      <w:r w:rsidR="00A32320" w:rsidRPr="001A1C92">
        <w:t>stage</w:t>
      </w:r>
      <w:r w:rsidR="0029602D" w:rsidRPr="001A1C92">
        <w:t xml:space="preserve"> of progress</w:t>
      </w:r>
      <w:r w:rsidR="0081294C" w:rsidRPr="001A1C92">
        <w:t xml:space="preserve"> </w:t>
      </w:r>
      <w:r w:rsidR="0029602D" w:rsidRPr="001A1C92">
        <w:t xml:space="preserve">each UAC is at. </w:t>
      </w:r>
      <w:r w:rsidR="00901BD8" w:rsidRPr="001A1C92">
        <w:t xml:space="preserve">The </w:t>
      </w:r>
      <w:r w:rsidR="0029602D" w:rsidRPr="001A1C92">
        <w:t xml:space="preserve">formula for the calculation of this indicator </w:t>
      </w:r>
      <w:r w:rsidR="00901BD8" w:rsidRPr="001A1C92">
        <w:t>follows</w:t>
      </w:r>
      <w:r w:rsidR="0029602D" w:rsidRPr="001A1C92">
        <w:t xml:space="preserve">, </w:t>
      </w:r>
      <w:r w:rsidR="00901BD8" w:rsidRPr="001A1C92">
        <w:t xml:space="preserve">along with </w:t>
      </w:r>
      <w:r w:rsidR="0029602D" w:rsidRPr="001A1C92">
        <w:t xml:space="preserve">results </w:t>
      </w:r>
      <w:r w:rsidR="00330DA7" w:rsidRPr="001A1C92">
        <w:t xml:space="preserve">for the period </w:t>
      </w:r>
      <w:r w:rsidR="0029602D" w:rsidRPr="001A1C92">
        <w:t xml:space="preserve">1999 to 2014 </w:t>
      </w:r>
      <w:r w:rsidR="0081294C" w:rsidRPr="001A1C92">
        <w:t>i</w:t>
      </w:r>
      <w:r w:rsidR="0029602D" w:rsidRPr="001A1C92">
        <w:t>n Figure</w:t>
      </w:r>
      <w:r w:rsidR="00D8124A" w:rsidRPr="001A1C92">
        <w:t xml:space="preserve"> 4</w:t>
      </w:r>
      <w:r w:rsidR="008A7DE3" w:rsidRPr="001A1C92">
        <w:rPr>
          <w:rStyle w:val="FootnoteReference"/>
        </w:rPr>
        <w:footnoteReference w:id="12"/>
      </w:r>
      <w:r w:rsidR="008A7DE3" w:rsidRPr="001A1C92">
        <w:t>:</w:t>
      </w:r>
    </w:p>
    <w:p w14:paraId="2462C1F4" w14:textId="4DE1CC72" w:rsidR="0029602D" w:rsidRDefault="0029602D" w:rsidP="000D210C">
      <w:pPr>
        <w:spacing w:after="0"/>
        <w:jc w:val="center"/>
      </w:pPr>
      <w:r w:rsidRPr="0029602D">
        <w:rPr>
          <w:u w:val="single"/>
        </w:rPr>
        <w:t># UAC</w:t>
      </w:r>
      <w:r w:rsidR="00B31D14">
        <w:rPr>
          <w:u w:val="single"/>
        </w:rPr>
        <w:t xml:space="preserve"> or UAC</w:t>
      </w:r>
      <w:r w:rsidRPr="0029602D">
        <w:rPr>
          <w:u w:val="single"/>
        </w:rPr>
        <w:t xml:space="preserve">O with progress in N stage from the ICZM </w:t>
      </w:r>
      <w:r w:rsidR="003C513F" w:rsidRPr="0029602D">
        <w:rPr>
          <w:u w:val="single"/>
        </w:rPr>
        <w:t>methodology</w:t>
      </w:r>
      <w:r w:rsidR="003C513F" w:rsidRPr="0029602D">
        <w:t xml:space="preserve"> </w:t>
      </w:r>
      <w:r w:rsidR="003C513F">
        <w:t>x 100</w:t>
      </w:r>
    </w:p>
    <w:p w14:paraId="7BB76D67" w14:textId="77777777" w:rsidR="001A1682" w:rsidRDefault="0029602D" w:rsidP="000D210C">
      <w:pPr>
        <w:spacing w:after="0"/>
        <w:jc w:val="center"/>
      </w:pPr>
      <w:r>
        <w:t># Total of UACO in coastal zones</w:t>
      </w:r>
    </w:p>
    <w:p w14:paraId="46ECF85C" w14:textId="6B8EF8FA" w:rsidR="0029602D" w:rsidRDefault="0029602D" w:rsidP="00963355">
      <w:pPr>
        <w:spacing w:before="160"/>
      </w:pPr>
      <w:r>
        <w:t>Where N refers to</w:t>
      </w:r>
      <w:r w:rsidR="00901BD8">
        <w:t xml:space="preserve"> the following stages</w:t>
      </w:r>
      <w:r>
        <w:t xml:space="preserve">: </w:t>
      </w:r>
    </w:p>
    <w:p w14:paraId="0C00C9A7" w14:textId="77777777" w:rsidR="0029602D" w:rsidRDefault="0029602D" w:rsidP="0029602D">
      <w:pPr>
        <w:pStyle w:val="ListParagraph"/>
        <w:numPr>
          <w:ilvl w:val="0"/>
          <w:numId w:val="29"/>
        </w:numPr>
      </w:pPr>
      <w:r>
        <w:t>Preparation</w:t>
      </w:r>
    </w:p>
    <w:p w14:paraId="1544B22F" w14:textId="77777777" w:rsidR="0029602D" w:rsidRDefault="00306C2B" w:rsidP="0029602D">
      <w:pPr>
        <w:pStyle w:val="ListParagraph"/>
        <w:numPr>
          <w:ilvl w:val="0"/>
          <w:numId w:val="29"/>
        </w:numPr>
      </w:pPr>
      <w:r>
        <w:t>Characterization</w:t>
      </w:r>
    </w:p>
    <w:p w14:paraId="0774767E" w14:textId="77777777" w:rsidR="0029602D" w:rsidRDefault="0029602D" w:rsidP="0029602D">
      <w:pPr>
        <w:pStyle w:val="ListParagraph"/>
        <w:numPr>
          <w:ilvl w:val="0"/>
          <w:numId w:val="29"/>
        </w:numPr>
      </w:pPr>
      <w:r>
        <w:t>Diagnostic</w:t>
      </w:r>
    </w:p>
    <w:p w14:paraId="19F262D8" w14:textId="77777777" w:rsidR="0029602D" w:rsidRDefault="0029602D" w:rsidP="0029602D">
      <w:pPr>
        <w:pStyle w:val="ListParagraph"/>
        <w:numPr>
          <w:ilvl w:val="0"/>
          <w:numId w:val="29"/>
        </w:numPr>
      </w:pPr>
      <w:r>
        <w:t>Foresight and environmental zoning</w:t>
      </w:r>
    </w:p>
    <w:p w14:paraId="02C6AC40" w14:textId="77777777" w:rsidR="0029602D" w:rsidRDefault="0029602D" w:rsidP="0029602D">
      <w:pPr>
        <w:pStyle w:val="ListParagraph"/>
        <w:numPr>
          <w:ilvl w:val="0"/>
          <w:numId w:val="29"/>
        </w:numPr>
      </w:pPr>
      <w:r>
        <w:t>Guidelines</w:t>
      </w:r>
    </w:p>
    <w:p w14:paraId="1ACAB412" w14:textId="77777777" w:rsidR="0029602D" w:rsidRDefault="0029602D" w:rsidP="0029602D">
      <w:pPr>
        <w:pStyle w:val="ListParagraph"/>
        <w:numPr>
          <w:ilvl w:val="0"/>
          <w:numId w:val="29"/>
        </w:numPr>
      </w:pPr>
      <w:r>
        <w:t>Formulation</w:t>
      </w:r>
    </w:p>
    <w:p w14:paraId="6D6ADF72" w14:textId="77777777" w:rsidR="0029602D" w:rsidRDefault="0029602D" w:rsidP="0029602D">
      <w:pPr>
        <w:pStyle w:val="ListParagraph"/>
        <w:numPr>
          <w:ilvl w:val="0"/>
          <w:numId w:val="29"/>
        </w:numPr>
      </w:pPr>
      <w:r>
        <w:t>Adoption</w:t>
      </w:r>
    </w:p>
    <w:p w14:paraId="380AFF24" w14:textId="77777777" w:rsidR="0029602D" w:rsidRDefault="0029602D" w:rsidP="0029602D">
      <w:pPr>
        <w:pStyle w:val="ListParagraph"/>
        <w:numPr>
          <w:ilvl w:val="0"/>
          <w:numId w:val="29"/>
        </w:numPr>
      </w:pPr>
      <w:r>
        <w:t>Implementation/Execution</w:t>
      </w:r>
    </w:p>
    <w:p w14:paraId="18EAE31E" w14:textId="77777777" w:rsidR="00C9186B" w:rsidRDefault="0029602D" w:rsidP="00C9186B">
      <w:pPr>
        <w:pStyle w:val="ListParagraph"/>
        <w:numPr>
          <w:ilvl w:val="0"/>
          <w:numId w:val="29"/>
        </w:numPr>
      </w:pPr>
      <w:r>
        <w:t>Monitoring and evaluation</w:t>
      </w:r>
    </w:p>
    <w:p w14:paraId="0617C3FA" w14:textId="77777777" w:rsidR="00A616B4" w:rsidRDefault="00A616B4" w:rsidP="00A616B4">
      <w:pPr>
        <w:pStyle w:val="ListParagraph"/>
      </w:pPr>
    </w:p>
    <w:p w14:paraId="58C60BA3" w14:textId="77777777" w:rsidR="00C9186B" w:rsidRDefault="00C9186B" w:rsidP="00660157"/>
    <w:p w14:paraId="40B9406F" w14:textId="7A2696E6" w:rsidR="00660157" w:rsidRPr="00660157" w:rsidRDefault="00660157" w:rsidP="00660157">
      <w:pPr>
        <w:rPr>
          <w:i/>
          <w:iCs/>
          <w:color w:val="44546A" w:themeColor="text2"/>
          <w:sz w:val="18"/>
          <w:szCs w:val="18"/>
        </w:rPr>
      </w:pPr>
      <w:r w:rsidRPr="001A1C92">
        <w:rPr>
          <w:i/>
          <w:iCs/>
          <w:color w:val="44546A" w:themeColor="text2"/>
          <w:sz w:val="18"/>
          <w:szCs w:val="18"/>
        </w:rPr>
        <w:lastRenderedPageBreak/>
        <w:t xml:space="preserve">Figure </w:t>
      </w:r>
      <w:r w:rsidR="00BE4843" w:rsidRPr="001A1C92">
        <w:rPr>
          <w:i/>
          <w:iCs/>
          <w:color w:val="44546A" w:themeColor="text2"/>
          <w:sz w:val="18"/>
          <w:szCs w:val="18"/>
        </w:rPr>
        <w:t>4</w:t>
      </w:r>
      <w:r w:rsidRPr="001A1C92">
        <w:rPr>
          <w:i/>
          <w:iCs/>
          <w:color w:val="44546A" w:themeColor="text2"/>
          <w:sz w:val="18"/>
          <w:szCs w:val="18"/>
        </w:rPr>
        <w:t>. Geographic distribution of progress in the implementation of I</w:t>
      </w:r>
      <w:r w:rsidR="00330DA7" w:rsidRPr="001A1C92">
        <w:rPr>
          <w:i/>
          <w:iCs/>
          <w:color w:val="44546A" w:themeColor="text2"/>
          <w:sz w:val="18"/>
          <w:szCs w:val="18"/>
        </w:rPr>
        <w:t xml:space="preserve">ntegrated </w:t>
      </w:r>
      <w:r w:rsidRPr="001A1C92">
        <w:rPr>
          <w:i/>
          <w:iCs/>
          <w:color w:val="44546A" w:themeColor="text2"/>
          <w:sz w:val="18"/>
          <w:szCs w:val="18"/>
        </w:rPr>
        <w:t>C</w:t>
      </w:r>
      <w:r w:rsidR="00330DA7" w:rsidRPr="001A1C92">
        <w:rPr>
          <w:i/>
          <w:iCs/>
          <w:color w:val="44546A" w:themeColor="text2"/>
          <w:sz w:val="18"/>
          <w:szCs w:val="18"/>
        </w:rPr>
        <w:t xml:space="preserve">oastal </w:t>
      </w:r>
      <w:r w:rsidRPr="001A1C92">
        <w:rPr>
          <w:i/>
          <w:iCs/>
          <w:color w:val="44546A" w:themeColor="text2"/>
          <w:sz w:val="18"/>
          <w:szCs w:val="18"/>
        </w:rPr>
        <w:t>Z</w:t>
      </w:r>
      <w:r w:rsidR="00330DA7" w:rsidRPr="001A1C92">
        <w:rPr>
          <w:i/>
          <w:iCs/>
          <w:color w:val="44546A" w:themeColor="text2"/>
          <w:sz w:val="18"/>
          <w:szCs w:val="18"/>
        </w:rPr>
        <w:t xml:space="preserve">one </w:t>
      </w:r>
      <w:r w:rsidRPr="001A1C92">
        <w:rPr>
          <w:i/>
          <w:iCs/>
          <w:color w:val="44546A" w:themeColor="text2"/>
          <w:sz w:val="18"/>
          <w:szCs w:val="18"/>
        </w:rPr>
        <w:t>M</w:t>
      </w:r>
      <w:r w:rsidR="00330DA7" w:rsidRPr="001A1C92">
        <w:rPr>
          <w:i/>
          <w:iCs/>
          <w:color w:val="44546A" w:themeColor="text2"/>
          <w:sz w:val="18"/>
          <w:szCs w:val="18"/>
        </w:rPr>
        <w:t>anagement (ICZM)</w:t>
      </w:r>
      <w:r w:rsidRPr="001A1C92">
        <w:rPr>
          <w:i/>
          <w:iCs/>
          <w:color w:val="44546A" w:themeColor="text2"/>
          <w:sz w:val="18"/>
          <w:szCs w:val="18"/>
        </w:rPr>
        <w:t xml:space="preserve"> </w:t>
      </w:r>
      <w:r w:rsidR="00330DA7" w:rsidRPr="001A1C92">
        <w:rPr>
          <w:i/>
          <w:iCs/>
          <w:color w:val="44546A" w:themeColor="text2"/>
          <w:sz w:val="18"/>
          <w:szCs w:val="18"/>
        </w:rPr>
        <w:t xml:space="preserve">for the period 1999-2014 </w:t>
      </w:r>
      <w:r w:rsidR="002403DD">
        <w:rPr>
          <w:i/>
          <w:iCs/>
          <w:color w:val="44546A" w:themeColor="text2"/>
          <w:sz w:val="18"/>
          <w:szCs w:val="18"/>
        </w:rPr>
        <w:t>(source: INVEMAR 2015</w:t>
      </w:r>
      <w:r w:rsidRPr="001A1C92">
        <w:rPr>
          <w:i/>
          <w:iCs/>
          <w:color w:val="44546A" w:themeColor="text2"/>
          <w:sz w:val="18"/>
          <w:szCs w:val="18"/>
        </w:rPr>
        <w:t>)</w:t>
      </w:r>
      <w:r w:rsidR="00901BD8" w:rsidRPr="001A1C92">
        <w:rPr>
          <w:i/>
          <w:iCs/>
          <w:color w:val="44546A" w:themeColor="text2"/>
          <w:sz w:val="18"/>
          <w:szCs w:val="18"/>
        </w:rPr>
        <w:t>.</w:t>
      </w:r>
    </w:p>
    <w:p w14:paraId="1DE9C276" w14:textId="77777777" w:rsidR="00660157" w:rsidRPr="00660157" w:rsidRDefault="00660157" w:rsidP="000D210C">
      <w:pPr>
        <w:ind w:left="-567"/>
        <w:jc w:val="right"/>
        <w:rPr>
          <w:i/>
          <w:iCs/>
          <w:color w:val="44546A" w:themeColor="text2"/>
          <w:sz w:val="18"/>
          <w:szCs w:val="18"/>
        </w:rPr>
      </w:pPr>
      <w:r>
        <w:rPr>
          <w:noProof/>
          <w:lang w:eastAsia="en-GB"/>
        </w:rPr>
        <w:drawing>
          <wp:inline distT="0" distB="0" distL="0" distR="0" wp14:anchorId="7B64B1DB" wp14:editId="32ABB19D">
            <wp:extent cx="5827814" cy="586756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024" t="21219" r="14771" b="13374"/>
                    <a:stretch/>
                  </pic:blipFill>
                  <pic:spPr bwMode="auto">
                    <a:xfrm>
                      <a:off x="0" y="0"/>
                      <a:ext cx="5887456" cy="5927615"/>
                    </a:xfrm>
                    <a:prstGeom prst="rect">
                      <a:avLst/>
                    </a:prstGeom>
                    <a:ln>
                      <a:noFill/>
                    </a:ln>
                    <a:extLst>
                      <a:ext uri="{53640926-AAD7-44D8-BBD7-CCE9431645EC}">
                        <a14:shadowObscured xmlns:a14="http://schemas.microsoft.com/office/drawing/2010/main"/>
                      </a:ext>
                    </a:extLst>
                  </pic:spPr>
                </pic:pic>
              </a:graphicData>
            </a:graphic>
          </wp:inline>
        </w:drawing>
      </w:r>
    </w:p>
    <w:p w14:paraId="2BD5DE11" w14:textId="6F54D01E" w:rsidR="00CD69BB" w:rsidRDefault="00CD69BB" w:rsidP="00CD69BB">
      <w:r>
        <w:t>Updated</w:t>
      </w:r>
      <w:r w:rsidR="004923C6" w:rsidRPr="004923C6">
        <w:t xml:space="preserve"> in</w:t>
      </w:r>
      <w:r>
        <w:t xml:space="preserve">formation </w:t>
      </w:r>
      <w:r w:rsidR="00424C4E">
        <w:t>on</w:t>
      </w:r>
      <w:r w:rsidR="004923C6">
        <w:t xml:space="preserve"> the</w:t>
      </w:r>
      <w:r w:rsidR="00424C4E">
        <w:t xml:space="preserve"> indicator</w:t>
      </w:r>
      <w:r w:rsidR="004923C6">
        <w:t xml:space="preserve"> </w:t>
      </w:r>
      <w:r w:rsidR="004923C6">
        <w:rPr>
          <w:i/>
        </w:rPr>
        <w:t xml:space="preserve">Progress in the Implementation of Planning Instruments for </w:t>
      </w:r>
      <w:r w:rsidR="004923C6" w:rsidRPr="001A1C92">
        <w:rPr>
          <w:i/>
        </w:rPr>
        <w:t xml:space="preserve">Marine and Coastal Zones </w:t>
      </w:r>
      <w:r w:rsidR="004923C6" w:rsidRPr="001A1C92">
        <w:t xml:space="preserve">is published </w:t>
      </w:r>
      <w:r w:rsidRPr="001A1C92">
        <w:t>every year</w:t>
      </w:r>
      <w:r w:rsidR="004923C6" w:rsidRPr="001A1C92">
        <w:t xml:space="preserve">. </w:t>
      </w:r>
      <w:r w:rsidR="0049470D" w:rsidRPr="001A1C92">
        <w:t>INVEMAR staff suggested that t</w:t>
      </w:r>
      <w:r w:rsidR="004923C6" w:rsidRPr="001A1C92">
        <w:t xml:space="preserve">his national indicator </w:t>
      </w:r>
      <w:r w:rsidR="008917DB" w:rsidRPr="001A1C92">
        <w:t>could</w:t>
      </w:r>
      <w:r w:rsidRPr="001A1C92">
        <w:t xml:space="preserve"> </w:t>
      </w:r>
      <w:r w:rsidR="004923C6" w:rsidRPr="001A1C92">
        <w:t>be</w:t>
      </w:r>
      <w:r w:rsidR="008917DB" w:rsidRPr="001A1C92">
        <w:t xml:space="preserve"> potentially</w:t>
      </w:r>
      <w:r w:rsidR="004923C6" w:rsidRPr="001A1C92">
        <w:t xml:space="preserve"> adapted to include national exclusive economic zones</w:t>
      </w:r>
      <w:r w:rsidR="0049470D" w:rsidRPr="001A1C92">
        <w:t xml:space="preserve"> </w:t>
      </w:r>
      <w:proofErr w:type="gramStart"/>
      <w:r w:rsidR="0049470D" w:rsidRPr="001A1C92">
        <w:t>in order</w:t>
      </w:r>
      <w:r w:rsidR="004923C6" w:rsidRPr="001A1C92">
        <w:t xml:space="preserve"> to</w:t>
      </w:r>
      <w:proofErr w:type="gramEnd"/>
      <w:r w:rsidR="004923C6" w:rsidRPr="001A1C92">
        <w:t xml:space="preserve"> report pro</w:t>
      </w:r>
      <w:r w:rsidRPr="001A1C92">
        <w:t xml:space="preserve">gress on SDG </w:t>
      </w:r>
      <w:r w:rsidR="00B14F3D" w:rsidRPr="001A1C92">
        <w:t>Target</w:t>
      </w:r>
      <w:r w:rsidRPr="001A1C92">
        <w:t xml:space="preserve"> 14.2</w:t>
      </w:r>
      <w:r w:rsidR="00CB6313" w:rsidRPr="001A1C92">
        <w:t>.</w:t>
      </w:r>
      <w:r w:rsidR="00424C4E" w:rsidRPr="001A1C92">
        <w:t xml:space="preserve"> </w:t>
      </w:r>
      <w:r w:rsidR="00330DA7" w:rsidRPr="001A1C92">
        <w:t>I</w:t>
      </w:r>
      <w:r w:rsidR="00DF17A7" w:rsidRPr="001A1C92">
        <w:t>t was noted</w:t>
      </w:r>
      <w:r w:rsidR="00424C4E" w:rsidRPr="001A1C92">
        <w:t xml:space="preserve"> by INVEMAR </w:t>
      </w:r>
      <w:r w:rsidR="0049470D" w:rsidRPr="001A1C92">
        <w:t>as well as</w:t>
      </w:r>
      <w:r w:rsidR="00114418" w:rsidRPr="001A1C92">
        <w:t xml:space="preserve"> PNN </w:t>
      </w:r>
      <w:r w:rsidR="00424C4E" w:rsidRPr="001A1C92">
        <w:t>staff</w:t>
      </w:r>
      <w:r w:rsidR="00DF17A7" w:rsidRPr="001A1C92">
        <w:t xml:space="preserve"> that actual implementation of management plans and ICZM is expected to be a slow process. </w:t>
      </w:r>
      <w:r w:rsidR="003E041F" w:rsidRPr="001A1C92">
        <w:t xml:space="preserve">In </w:t>
      </w:r>
      <w:r w:rsidR="00192129" w:rsidRPr="001A1C92">
        <w:t xml:space="preserve">terms of other elements of </w:t>
      </w:r>
      <w:r w:rsidR="001A1682" w:rsidRPr="001A1C92">
        <w:t>T</w:t>
      </w:r>
      <w:r w:rsidR="00192129" w:rsidRPr="001A1C92">
        <w:t>arget 14.2 that are currently bei</w:t>
      </w:r>
      <w:r w:rsidR="00424C4E" w:rsidRPr="001A1C92">
        <w:t>ng monitored, INVEMAR has been collecting</w:t>
      </w:r>
      <w:r w:rsidR="00192129" w:rsidRPr="001A1C92">
        <w:t xml:space="preserve"> data on mangroves and</w:t>
      </w:r>
      <w:r w:rsidR="009B799C" w:rsidRPr="001A1C92">
        <w:t xml:space="preserve"> mangrove</w:t>
      </w:r>
      <w:r w:rsidR="00192129" w:rsidRPr="001A1C92">
        <w:t xml:space="preserve"> restor</w:t>
      </w:r>
      <w:r w:rsidR="00424C4E" w:rsidRPr="001A1C92">
        <w:t>ation for the past</w:t>
      </w:r>
      <w:r w:rsidR="00192129" w:rsidRPr="001A1C92">
        <w:t xml:space="preserve"> 15 y</w:t>
      </w:r>
      <w:r w:rsidR="009B799C" w:rsidRPr="001A1C92">
        <w:t>ears</w:t>
      </w:r>
      <w:r w:rsidR="00330DA7" w:rsidRPr="001A1C92">
        <w:t>,</w:t>
      </w:r>
      <w:r w:rsidR="009B799C" w:rsidRPr="001A1C92">
        <w:t xml:space="preserve"> and they have an indicator on the number of hectares of</w:t>
      </w:r>
      <w:r w:rsidR="00424C4E" w:rsidRPr="001A1C92">
        <w:t xml:space="preserve"> mangrove</w:t>
      </w:r>
      <w:r w:rsidR="00E77E31" w:rsidRPr="001A1C92">
        <w:t>s</w:t>
      </w:r>
      <w:r w:rsidR="009B799C" w:rsidRPr="001A1C92">
        <w:t>.</w:t>
      </w:r>
      <w:r w:rsidR="0031452D" w:rsidRPr="001A1C92">
        <w:rPr>
          <w:rStyle w:val="FootnoteReference"/>
        </w:rPr>
        <w:footnoteReference w:id="13"/>
      </w:r>
      <w:r w:rsidR="00192129">
        <w:t xml:space="preserve"> </w:t>
      </w:r>
    </w:p>
    <w:p w14:paraId="46B50AAA" w14:textId="0A64D6BC" w:rsidR="00424C4E" w:rsidRPr="002E563C" w:rsidRDefault="002061D5" w:rsidP="00707FB8">
      <w:r>
        <w:lastRenderedPageBreak/>
        <w:t>Figure 5</w:t>
      </w:r>
      <w:r w:rsidR="002E563C">
        <w:t xml:space="preserve"> below </w:t>
      </w:r>
      <w:r w:rsidR="00023AE6">
        <w:t>summarise</w:t>
      </w:r>
      <w:r w:rsidR="001A1682">
        <w:t>s</w:t>
      </w:r>
      <w:r w:rsidR="004D1151">
        <w:t xml:space="preserve"> the </w:t>
      </w:r>
      <w:r w:rsidR="00330DA7">
        <w:t xml:space="preserve">findings in relation to indicator 14.2.1, as </w:t>
      </w:r>
      <w:r w:rsidR="004D1151">
        <w:t>developed by INVEMAR and ot</w:t>
      </w:r>
      <w:r w:rsidR="003C513F">
        <w:t>her government entities at the s</w:t>
      </w:r>
      <w:r w:rsidR="004D1151">
        <w:t xml:space="preserve">takeholders meeting in Bogota. </w:t>
      </w:r>
    </w:p>
    <w:p w14:paraId="2A670974" w14:textId="518F0C59" w:rsidR="00647514" w:rsidRDefault="00647514" w:rsidP="00647514">
      <w:pPr>
        <w:pStyle w:val="Caption"/>
      </w:pPr>
      <w:r w:rsidRPr="00540BAB">
        <w:t xml:space="preserve">Figure </w:t>
      </w:r>
      <w:r w:rsidR="002061D5">
        <w:t>5</w:t>
      </w:r>
      <w:r>
        <w:t xml:space="preserve">. Data flow, </w:t>
      </w:r>
      <w:r w:rsidR="00B14F3D">
        <w:t xml:space="preserve">indicator producers and users for </w:t>
      </w:r>
      <w:r w:rsidR="00AA658D">
        <w:t>indicator</w:t>
      </w:r>
      <w:r>
        <w:t xml:space="preserve"> 14.2.1. </w:t>
      </w:r>
      <w:r w:rsidRPr="00647514">
        <w:t>Proportion of national exclusive economic zones managed using ecosystem-based approaches</w:t>
      </w:r>
      <w:r w:rsidR="00330DA7">
        <w:t>.</w:t>
      </w:r>
    </w:p>
    <w:p w14:paraId="4DE27DFB" w14:textId="77777777" w:rsidR="000D5BB6" w:rsidRPr="000D5BB6" w:rsidRDefault="000D5BB6" w:rsidP="008E0A40">
      <w:pPr>
        <w:ind w:left="-993" w:hanging="141"/>
        <w:jc w:val="right"/>
      </w:pPr>
      <w:r>
        <w:rPr>
          <w:noProof/>
          <w:lang w:eastAsia="en-GB"/>
        </w:rPr>
        <w:drawing>
          <wp:inline distT="0" distB="0" distL="0" distR="0" wp14:anchorId="0EEA3817" wp14:editId="1B907E17">
            <wp:extent cx="5723835" cy="5012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cator 14.2.1 data flow.jpg"/>
                    <pic:cNvPicPr/>
                  </pic:nvPicPr>
                  <pic:blipFill rotWithShape="1">
                    <a:blip r:embed="rId16" cstate="print">
                      <a:extLst>
                        <a:ext uri="{28A0092B-C50C-407E-A947-70E740481C1C}">
                          <a14:useLocalDpi xmlns:a14="http://schemas.microsoft.com/office/drawing/2010/main" val="0"/>
                        </a:ext>
                      </a:extLst>
                    </a:blip>
                    <a:srcRect l="8343" r="6013"/>
                    <a:stretch/>
                  </pic:blipFill>
                  <pic:spPr bwMode="auto">
                    <a:xfrm>
                      <a:off x="0" y="0"/>
                      <a:ext cx="5747945" cy="5033951"/>
                    </a:xfrm>
                    <a:prstGeom prst="rect">
                      <a:avLst/>
                    </a:prstGeom>
                    <a:ln>
                      <a:noFill/>
                    </a:ln>
                    <a:extLst>
                      <a:ext uri="{53640926-AAD7-44D8-BBD7-CCE9431645EC}">
                        <a14:shadowObscured xmlns:a14="http://schemas.microsoft.com/office/drawing/2010/main"/>
                      </a:ext>
                    </a:extLst>
                  </pic:spPr>
                </pic:pic>
              </a:graphicData>
            </a:graphic>
          </wp:inline>
        </w:drawing>
      </w:r>
    </w:p>
    <w:p w14:paraId="0507F408" w14:textId="77777777" w:rsidR="00AA7E57" w:rsidRDefault="00AA7E57" w:rsidP="00707FB8">
      <w:pPr>
        <w:pStyle w:val="Heading2"/>
      </w:pPr>
    </w:p>
    <w:p w14:paraId="1D299553" w14:textId="77777777" w:rsidR="00C9186B" w:rsidRDefault="00C9186B" w:rsidP="00C9186B"/>
    <w:p w14:paraId="6B765A54" w14:textId="77777777" w:rsidR="007E75DF" w:rsidRDefault="007E75DF" w:rsidP="00C9186B"/>
    <w:p w14:paraId="4B93AF62" w14:textId="77777777" w:rsidR="002F07EA" w:rsidRDefault="002F07EA" w:rsidP="00C9186B"/>
    <w:p w14:paraId="7BBC20C8" w14:textId="77777777" w:rsidR="002F07EA" w:rsidRDefault="002F07EA" w:rsidP="00C9186B"/>
    <w:p w14:paraId="7B42A538" w14:textId="77777777" w:rsidR="002F07EA" w:rsidRDefault="002F07EA" w:rsidP="00C9186B"/>
    <w:p w14:paraId="46C94C41" w14:textId="77777777" w:rsidR="002F07EA" w:rsidRDefault="002F07EA" w:rsidP="00C9186B"/>
    <w:p w14:paraId="337F3DA5" w14:textId="77777777" w:rsidR="002F07EA" w:rsidRDefault="002F07EA" w:rsidP="00C9186B"/>
    <w:p w14:paraId="336CA93A" w14:textId="77777777" w:rsidR="002F07EA" w:rsidRPr="00C9186B" w:rsidRDefault="002F07EA" w:rsidP="00C9186B"/>
    <w:p w14:paraId="73E2F1DA" w14:textId="77777777" w:rsidR="00707FB8" w:rsidRPr="00154EC4" w:rsidRDefault="00707FB8" w:rsidP="00154EC4">
      <w:pPr>
        <w:pStyle w:val="Heading2"/>
      </w:pPr>
      <w:bookmarkStart w:id="13" w:name="_Toc499828072"/>
      <w:r w:rsidRPr="00154EC4">
        <w:lastRenderedPageBreak/>
        <w:t>Indicator 14.5.1 Coverage of protected areas in relation to marine areas</w:t>
      </w:r>
      <w:bookmarkEnd w:id="13"/>
    </w:p>
    <w:p w14:paraId="64653D1E" w14:textId="77777777" w:rsidR="00AA7E57" w:rsidRPr="00EF57E3" w:rsidRDefault="00707FB8" w:rsidP="00707FB8">
      <w:pPr>
        <w:rPr>
          <w:rFonts w:asciiTheme="majorHAnsi" w:eastAsiaTheme="majorEastAsia" w:hAnsiTheme="majorHAnsi" w:cstheme="majorBidi"/>
          <w:color w:val="1F4D78" w:themeColor="accent1" w:themeShade="7F"/>
          <w:sz w:val="20"/>
          <w:szCs w:val="20"/>
        </w:rPr>
      </w:pPr>
      <w:r w:rsidRPr="00EF57E3">
        <w:rPr>
          <w:rFonts w:asciiTheme="majorHAnsi" w:eastAsiaTheme="majorEastAsia" w:hAnsiTheme="majorHAnsi" w:cstheme="majorBidi"/>
          <w:color w:val="1F4D78" w:themeColor="accent1" w:themeShade="7F"/>
          <w:sz w:val="20"/>
          <w:szCs w:val="20"/>
        </w:rPr>
        <w:t xml:space="preserve">Target 14.5 By 2020, conserve at least 10 per cent of coastal and marine areas, consistent with national and international law and based on the best </w:t>
      </w:r>
      <w:r w:rsidR="006C679E" w:rsidRPr="00EF57E3">
        <w:rPr>
          <w:rFonts w:asciiTheme="majorHAnsi" w:eastAsiaTheme="majorEastAsia" w:hAnsiTheme="majorHAnsi" w:cstheme="majorBidi"/>
          <w:color w:val="1F4D78" w:themeColor="accent1" w:themeShade="7F"/>
          <w:sz w:val="20"/>
          <w:szCs w:val="20"/>
        </w:rPr>
        <w:t>available scientific information</w:t>
      </w:r>
    </w:p>
    <w:p w14:paraId="1AE68ABB" w14:textId="77777777" w:rsidR="003F7D68" w:rsidRDefault="006C679E" w:rsidP="00707FB8">
      <w:r w:rsidRPr="006C679E">
        <w:t>National Natural Parks of Colombia</w:t>
      </w:r>
      <w:r>
        <w:t xml:space="preserve"> (PNN</w:t>
      </w:r>
      <w:r w:rsidR="00486559">
        <w:t>) is</w:t>
      </w:r>
      <w:r w:rsidR="002B72C0">
        <w:t xml:space="preserve"> the</w:t>
      </w:r>
      <w:r w:rsidR="00854074">
        <w:t xml:space="preserve"> national administrative entity </w:t>
      </w:r>
      <w:r w:rsidR="005A6E9B">
        <w:t xml:space="preserve">in charge of </w:t>
      </w:r>
      <w:r w:rsidR="005378BE">
        <w:t>coordinating</w:t>
      </w:r>
      <w:r w:rsidRPr="006C679E">
        <w:t xml:space="preserve"> the </w:t>
      </w:r>
      <w:r w:rsidRPr="006C679E">
        <w:rPr>
          <w:i/>
        </w:rPr>
        <w:t>National System of Protected Areas</w:t>
      </w:r>
      <w:r w:rsidR="00B87680">
        <w:rPr>
          <w:i/>
        </w:rPr>
        <w:t xml:space="preserve"> </w:t>
      </w:r>
      <w:r w:rsidR="00B87680" w:rsidRPr="00B87680">
        <w:t>(SINAP</w:t>
      </w:r>
      <w:r w:rsidR="00C9186B">
        <w:t xml:space="preserve"> in Spanish</w:t>
      </w:r>
      <w:r w:rsidR="00B87680" w:rsidRPr="00B87680">
        <w:t>)</w:t>
      </w:r>
      <w:r w:rsidR="005A6E9B">
        <w:t>.</w:t>
      </w:r>
      <w:r w:rsidR="005A6E9B">
        <w:rPr>
          <w:rStyle w:val="FootnoteReference"/>
        </w:rPr>
        <w:footnoteReference w:id="14"/>
      </w:r>
      <w:r w:rsidR="005A6E9B">
        <w:t xml:space="preserve"> </w:t>
      </w:r>
      <w:r w:rsidR="00B87680">
        <w:t>All</w:t>
      </w:r>
      <w:r w:rsidR="005A6E9B">
        <w:t xml:space="preserve"> information </w:t>
      </w:r>
      <w:r w:rsidR="00B87680">
        <w:t xml:space="preserve">related to protected area coverage </w:t>
      </w:r>
      <w:r w:rsidR="005A6E9B">
        <w:t xml:space="preserve">is </w:t>
      </w:r>
      <w:r w:rsidR="00B87680">
        <w:t xml:space="preserve">uploaded and made </w:t>
      </w:r>
      <w:r w:rsidR="005A6E9B">
        <w:t>available</w:t>
      </w:r>
      <w:r w:rsidR="00B87680">
        <w:t xml:space="preserve"> </w:t>
      </w:r>
      <w:r w:rsidR="004A2B50">
        <w:t>on</w:t>
      </w:r>
      <w:r w:rsidR="00B87680">
        <w:t xml:space="preserve"> t</w:t>
      </w:r>
      <w:r w:rsidR="005A6E9B">
        <w:t xml:space="preserve">he </w:t>
      </w:r>
      <w:r w:rsidR="005A6E9B" w:rsidRPr="005A6E9B">
        <w:rPr>
          <w:i/>
        </w:rPr>
        <w:t>National Register of Protected Areas</w:t>
      </w:r>
      <w:r w:rsidR="005A6E9B">
        <w:t xml:space="preserve"> (RUNAP in Spanish). RUNAP</w:t>
      </w:r>
      <w:r w:rsidR="003F7D68">
        <w:rPr>
          <w:rStyle w:val="FootnoteReference"/>
        </w:rPr>
        <w:footnoteReference w:id="15"/>
      </w:r>
      <w:r w:rsidR="005A6E9B">
        <w:t xml:space="preserve"> </w:t>
      </w:r>
      <w:r w:rsidR="00FC6F6B">
        <w:t>allows</w:t>
      </w:r>
      <w:r w:rsidR="0043266A">
        <w:t xml:space="preserve"> the different Environmental A</w:t>
      </w:r>
      <w:r w:rsidR="00170E28">
        <w:t>uthorities</w:t>
      </w:r>
      <w:r w:rsidR="00A15197">
        <w:t xml:space="preserve"> </w:t>
      </w:r>
      <w:r w:rsidR="003F7D68">
        <w:t xml:space="preserve">(i.e. </w:t>
      </w:r>
      <w:r w:rsidR="0057242B">
        <w:t>Ministry of Environment and Sustainable Development, Regional Autonomous Corporations, and PNN</w:t>
      </w:r>
      <w:r w:rsidR="003F7D68">
        <w:t xml:space="preserve">) </w:t>
      </w:r>
      <w:r w:rsidR="00170E28">
        <w:t>to register protected</w:t>
      </w:r>
      <w:r w:rsidR="00A15197">
        <w:t xml:space="preserve"> a</w:t>
      </w:r>
      <w:r w:rsidR="00B87680">
        <w:t>reas under their jurisdiction</w:t>
      </w:r>
      <w:r w:rsidR="00854074">
        <w:t xml:space="preserve"> </w:t>
      </w:r>
      <w:r w:rsidR="004A2B50">
        <w:t>and upload information into RUNAP, which is a</w:t>
      </w:r>
      <w:r w:rsidR="00854074">
        <w:t xml:space="preserve"> centralised database</w:t>
      </w:r>
      <w:r w:rsidR="000B0F48">
        <w:t xml:space="preserve"> </w:t>
      </w:r>
      <w:r w:rsidR="004A2B50">
        <w:t>that</w:t>
      </w:r>
      <w:r w:rsidR="005F2274">
        <w:t xml:space="preserve"> provide</w:t>
      </w:r>
      <w:r w:rsidR="00854074">
        <w:t xml:space="preserve"> up-to-date c</w:t>
      </w:r>
      <w:r w:rsidR="00B87680">
        <w:t xml:space="preserve">onsolidated </w:t>
      </w:r>
      <w:r w:rsidR="00854074">
        <w:t>data on</w:t>
      </w:r>
      <w:r w:rsidR="005F2274">
        <w:t xml:space="preserve"> protected area coverage</w:t>
      </w:r>
      <w:r w:rsidR="00854074">
        <w:t>.</w:t>
      </w:r>
      <w:r w:rsidR="005F2274">
        <w:t xml:space="preserve"> </w:t>
      </w:r>
      <w:r w:rsidR="003058DF">
        <w:t>Colombia’s current marine protected area coverage is 13.31% of their marine/coastal territory.</w:t>
      </w:r>
      <w:r w:rsidR="00FD6AAF">
        <w:rPr>
          <w:rStyle w:val="FootnoteReference"/>
        </w:rPr>
        <w:footnoteReference w:id="16"/>
      </w:r>
    </w:p>
    <w:p w14:paraId="1964F1D1" w14:textId="3DCBF7B5" w:rsidR="002B72C0" w:rsidRDefault="005F2274" w:rsidP="00707FB8">
      <w:r>
        <w:t xml:space="preserve">The information </w:t>
      </w:r>
      <w:r w:rsidR="003F7D68">
        <w:t>uploaded into RUNAP (</w:t>
      </w:r>
      <w:hyperlink r:id="rId17" w:history="1">
        <w:r w:rsidR="003F7D68" w:rsidRPr="00FF33E7">
          <w:rPr>
            <w:rStyle w:val="Hyperlink"/>
          </w:rPr>
          <w:t>http://runap.parquesnacionales.gov.co/</w:t>
        </w:r>
      </w:hyperlink>
      <w:r w:rsidR="003F7D68">
        <w:t xml:space="preserve"> </w:t>
      </w:r>
      <w:r w:rsidR="000B0F48">
        <w:t xml:space="preserve">) includes metadata, </w:t>
      </w:r>
      <w:r w:rsidR="001800D7">
        <w:t>geographic data (</w:t>
      </w:r>
      <w:r w:rsidR="000B0F48">
        <w:t>GIS polygons</w:t>
      </w:r>
      <w:r w:rsidR="001800D7">
        <w:t>)</w:t>
      </w:r>
      <w:r w:rsidR="000B0F48">
        <w:t xml:space="preserve"> and </w:t>
      </w:r>
      <w:r w:rsidR="001800D7">
        <w:t xml:space="preserve">related </w:t>
      </w:r>
      <w:r w:rsidR="003F7D68">
        <w:t xml:space="preserve">images. </w:t>
      </w:r>
      <w:r w:rsidR="002B72C0">
        <w:t>PNN staff provide technical support and training</w:t>
      </w:r>
      <w:r w:rsidR="00B74BDD">
        <w:t xml:space="preserve"> to other relevant entities</w:t>
      </w:r>
      <w:r w:rsidR="002B72C0">
        <w:t xml:space="preserve"> when required so that the information and percentages on terrestrial and marine protected areas are accurate and visualised in the form of</w:t>
      </w:r>
      <w:r w:rsidR="001F7621">
        <w:t xml:space="preserve"> GIS</w:t>
      </w:r>
      <w:r w:rsidR="002B72C0">
        <w:t xml:space="preserve"> polygons.   </w:t>
      </w:r>
    </w:p>
    <w:p w14:paraId="509D9626" w14:textId="128CF9B3" w:rsidR="003F7D68" w:rsidRPr="001A1C92" w:rsidRDefault="002B72C0" w:rsidP="00707FB8">
      <w:r>
        <w:t>RUNAP has</w:t>
      </w:r>
      <w:r w:rsidR="00B74BDD">
        <w:t xml:space="preserve"> an</w:t>
      </w:r>
      <w:r w:rsidR="003F7D68">
        <w:t xml:space="preserve"> in-built</w:t>
      </w:r>
      <w:r w:rsidR="00A2393F">
        <w:t xml:space="preserve"> validation and quality control</w:t>
      </w:r>
      <w:r w:rsidR="003F7D68">
        <w:t xml:space="preserve"> </w:t>
      </w:r>
      <w:r w:rsidR="0057242B">
        <w:t>process</w:t>
      </w:r>
      <w:r w:rsidR="003F7D68">
        <w:t xml:space="preserve"> </w:t>
      </w:r>
      <w:r>
        <w:t>t</w:t>
      </w:r>
      <w:r w:rsidR="00B74BDD">
        <w:t>hat</w:t>
      </w:r>
      <w:r w:rsidR="0057242B">
        <w:t xml:space="preserve"> ensure</w:t>
      </w:r>
      <w:r w:rsidR="00B74BDD">
        <w:t>s</w:t>
      </w:r>
      <w:r w:rsidR="0057242B">
        <w:t xml:space="preserve"> that all</w:t>
      </w:r>
      <w:r w:rsidR="003F7D68">
        <w:t xml:space="preserve"> data and information</w:t>
      </w:r>
      <w:r w:rsidR="0057242B">
        <w:t xml:space="preserve"> (both </w:t>
      </w:r>
      <w:r w:rsidR="00A2393F">
        <w:t>metadata</w:t>
      </w:r>
      <w:r w:rsidR="0057242B">
        <w:t xml:space="preserve"> and geographical data)</w:t>
      </w:r>
      <w:r w:rsidR="00B74BDD">
        <w:t xml:space="preserve"> </w:t>
      </w:r>
      <w:r w:rsidR="001800D7">
        <w:t>are</w:t>
      </w:r>
      <w:r w:rsidR="00B74BDD">
        <w:t xml:space="preserve"> accurate before this is</w:t>
      </w:r>
      <w:r>
        <w:t xml:space="preserve"> effectively</w:t>
      </w:r>
      <w:r w:rsidR="003F7D68">
        <w:t xml:space="preserve"> uplo</w:t>
      </w:r>
      <w:r w:rsidR="0057242B">
        <w:t>aded into the system. All data/</w:t>
      </w:r>
      <w:r w:rsidR="003F7D68">
        <w:t>information on protected area coverage is made freely available</w:t>
      </w:r>
      <w:r w:rsidR="000E1A1F">
        <w:t xml:space="preserve"> on the RUNAP website a month after a protected area has been declared.</w:t>
      </w:r>
      <w:r w:rsidR="00F67F6C">
        <w:t xml:space="preserve"> Data-users can </w:t>
      </w:r>
      <w:r w:rsidR="00A2393F">
        <w:t>download GIS d</w:t>
      </w:r>
      <w:r w:rsidR="000E1A1F">
        <w:t xml:space="preserve">ata </w:t>
      </w:r>
      <w:r w:rsidR="001800D7">
        <w:t xml:space="preserve">in </w:t>
      </w:r>
      <w:r w:rsidR="000E1A1F" w:rsidRPr="001A1C92">
        <w:t>shapefile</w:t>
      </w:r>
      <w:r w:rsidR="001800D7" w:rsidRPr="001A1C92">
        <w:t xml:space="preserve"> format</w:t>
      </w:r>
      <w:r w:rsidR="000E1A1F" w:rsidRPr="001A1C92">
        <w:t xml:space="preserve"> and metadata/values as PDF. </w:t>
      </w:r>
    </w:p>
    <w:p w14:paraId="489604A0" w14:textId="18C03ACE" w:rsidR="004425BB" w:rsidRPr="001A1C92" w:rsidRDefault="001800D7" w:rsidP="00707FB8">
      <w:r w:rsidRPr="001A1C92">
        <w:t>Although statistics related to</w:t>
      </w:r>
      <w:r w:rsidR="004425BB" w:rsidRPr="001A1C92">
        <w:t xml:space="preserve"> protected area coverage </w:t>
      </w:r>
      <w:r w:rsidRPr="001A1C92">
        <w:t xml:space="preserve">are </w:t>
      </w:r>
      <w:r w:rsidR="000B0F48" w:rsidRPr="001A1C92">
        <w:t xml:space="preserve">available </w:t>
      </w:r>
      <w:r w:rsidRPr="001A1C92">
        <w:t xml:space="preserve">via </w:t>
      </w:r>
      <w:r w:rsidR="000B0F48" w:rsidRPr="001A1C92">
        <w:t>the</w:t>
      </w:r>
      <w:r w:rsidR="004425BB" w:rsidRPr="001A1C92">
        <w:t xml:space="preserve"> World Database on Protected Areas (WDPA)</w:t>
      </w:r>
      <w:r w:rsidRPr="001A1C92">
        <w:t xml:space="preserve">, curated by UNEP-WCMC, </w:t>
      </w:r>
      <w:r w:rsidR="002D0E71" w:rsidRPr="001A1C92">
        <w:t>PNN</w:t>
      </w:r>
      <w:r w:rsidR="00F67F6C" w:rsidRPr="001A1C92">
        <w:t xml:space="preserve"> staff</w:t>
      </w:r>
      <w:r w:rsidR="002D0E71" w:rsidRPr="001A1C92">
        <w:t xml:space="preserve"> can easily provide</w:t>
      </w:r>
      <w:r w:rsidR="00F67F6C" w:rsidRPr="001A1C92">
        <w:t xml:space="preserve"> up-to-date</w:t>
      </w:r>
      <w:r w:rsidR="002D0E71" w:rsidRPr="001A1C92">
        <w:t xml:space="preserve"> </w:t>
      </w:r>
      <w:r w:rsidRPr="001A1C92">
        <w:t xml:space="preserve">statistics </w:t>
      </w:r>
      <w:r w:rsidR="002862B4" w:rsidRPr="001A1C92">
        <w:t>for</w:t>
      </w:r>
      <w:r w:rsidR="00533115" w:rsidRPr="001A1C92">
        <w:t xml:space="preserve"> </w:t>
      </w:r>
      <w:r w:rsidR="00AA658D" w:rsidRPr="001A1C92">
        <w:t>indicator</w:t>
      </w:r>
      <w:r w:rsidR="00533115" w:rsidRPr="001A1C92">
        <w:t xml:space="preserve"> 14.5.1. </w:t>
      </w:r>
      <w:r w:rsidRPr="001A1C92">
        <w:t>At the national-level, t</w:t>
      </w:r>
      <w:r w:rsidR="002D0E71" w:rsidRPr="001A1C92">
        <w:t xml:space="preserve">he </w:t>
      </w:r>
      <w:r w:rsidR="00A2393F" w:rsidRPr="001A1C92">
        <w:t xml:space="preserve">data/information </w:t>
      </w:r>
      <w:r w:rsidR="004425BB" w:rsidRPr="001A1C92">
        <w:t xml:space="preserve">flow for </w:t>
      </w:r>
      <w:r w:rsidR="00AA658D" w:rsidRPr="001A1C92">
        <w:t>indicator</w:t>
      </w:r>
      <w:r w:rsidR="004425BB" w:rsidRPr="001A1C92">
        <w:t xml:space="preserve"> 14.5.1 is </w:t>
      </w:r>
      <w:r w:rsidR="00A2393F" w:rsidRPr="001A1C92">
        <w:t>as follows: MADS, PNN, CAR (upload data</w:t>
      </w:r>
      <w:r w:rsidR="004425BB" w:rsidRPr="001A1C92">
        <w:t xml:space="preserve"> on</w:t>
      </w:r>
      <w:r w:rsidR="000B0F48" w:rsidRPr="001A1C92">
        <w:t>to</w:t>
      </w:r>
      <w:r w:rsidR="004425BB" w:rsidRPr="001A1C92">
        <w:t xml:space="preserve"> RUNAP</w:t>
      </w:r>
      <w:r w:rsidR="00A2393F" w:rsidRPr="001A1C92">
        <w:t>); MADS (compiles data), DANE (reports on data)</w:t>
      </w:r>
      <w:r w:rsidR="004425BB" w:rsidRPr="001A1C92">
        <w:t xml:space="preserve">. </w:t>
      </w:r>
    </w:p>
    <w:p w14:paraId="3E3C3947" w14:textId="2FE3FB2D" w:rsidR="002B72C0" w:rsidRDefault="002061D5" w:rsidP="00707FB8">
      <w:r w:rsidRPr="001A1C92">
        <w:t>Figure 6</w:t>
      </w:r>
      <w:r w:rsidR="004A0C1D" w:rsidRPr="001A1C92">
        <w:t xml:space="preserve"> below summar</w:t>
      </w:r>
      <w:r w:rsidR="002862B4" w:rsidRPr="001A1C92">
        <w:t>ises</w:t>
      </w:r>
      <w:r w:rsidR="004A0C1D" w:rsidRPr="001A1C92">
        <w:t xml:space="preserve"> the data and information flows for </w:t>
      </w:r>
      <w:r w:rsidR="00AA658D" w:rsidRPr="001A1C92">
        <w:t>indicator</w:t>
      </w:r>
      <w:r w:rsidR="004A0C1D" w:rsidRPr="001A1C92">
        <w:t xml:space="preserve"> 14.5.1, </w:t>
      </w:r>
      <w:r w:rsidR="002862B4" w:rsidRPr="001A1C92">
        <w:t>as</w:t>
      </w:r>
      <w:r w:rsidR="004A0C1D" w:rsidRPr="001A1C92">
        <w:t xml:space="preserve"> developed by PNN, and other government entities at the </w:t>
      </w:r>
      <w:r w:rsidR="001F7621" w:rsidRPr="001A1C92">
        <w:t>stakeholders m</w:t>
      </w:r>
      <w:r w:rsidR="004A0C1D" w:rsidRPr="001A1C92">
        <w:t>eeting in Bogota.</w:t>
      </w:r>
    </w:p>
    <w:p w14:paraId="276E39C1" w14:textId="77777777" w:rsidR="004A0C1D" w:rsidRDefault="004A0C1D" w:rsidP="00707FB8"/>
    <w:p w14:paraId="4AAA563D" w14:textId="77777777" w:rsidR="004A0C1D" w:rsidRDefault="004A0C1D" w:rsidP="00707FB8"/>
    <w:p w14:paraId="03BB33B0" w14:textId="77777777" w:rsidR="004A0C1D" w:rsidRDefault="004A0C1D" w:rsidP="00707FB8"/>
    <w:p w14:paraId="3FBA8C07" w14:textId="77777777" w:rsidR="004A0C1D" w:rsidRDefault="004A0C1D" w:rsidP="00707FB8"/>
    <w:p w14:paraId="729ABF02" w14:textId="77777777" w:rsidR="004A0C1D" w:rsidRDefault="004A0C1D" w:rsidP="00707FB8"/>
    <w:p w14:paraId="359EA118" w14:textId="77777777" w:rsidR="004A0C1D" w:rsidRDefault="004A0C1D" w:rsidP="00707FB8"/>
    <w:p w14:paraId="2196E8D1" w14:textId="77777777" w:rsidR="00C9186B" w:rsidRPr="004A0C1D" w:rsidRDefault="00C9186B" w:rsidP="00707FB8"/>
    <w:p w14:paraId="7528DAD8" w14:textId="36743443" w:rsidR="002862B4" w:rsidRDefault="00647514" w:rsidP="007E75DF">
      <w:pPr>
        <w:pStyle w:val="Caption"/>
      </w:pPr>
      <w:r w:rsidRPr="00540BAB">
        <w:lastRenderedPageBreak/>
        <w:t xml:space="preserve">Figure </w:t>
      </w:r>
      <w:r w:rsidR="002061D5">
        <w:t>6</w:t>
      </w:r>
      <w:r>
        <w:t>. Data flow, ind</w:t>
      </w:r>
      <w:r w:rsidR="00B14F3D">
        <w:t xml:space="preserve">icator producers and users for </w:t>
      </w:r>
      <w:r w:rsidR="00AA658D">
        <w:t>indicator</w:t>
      </w:r>
      <w:r>
        <w:t xml:space="preserve"> 14.5.1. </w:t>
      </w:r>
      <w:r w:rsidRPr="00647514">
        <w:t>Coverage of protected areas in relation to marine areas</w:t>
      </w:r>
    </w:p>
    <w:p w14:paraId="6622FCFD" w14:textId="77777777" w:rsidR="00647514" w:rsidRPr="00647514" w:rsidRDefault="00203440" w:rsidP="008E0A40">
      <w:pPr>
        <w:ind w:left="-993"/>
        <w:jc w:val="right"/>
      </w:pPr>
      <w:r>
        <w:rPr>
          <w:noProof/>
          <w:lang w:eastAsia="en-GB"/>
        </w:rPr>
        <w:drawing>
          <wp:inline distT="0" distB="0" distL="0" distR="0" wp14:anchorId="41136B8A" wp14:editId="31FA94BD">
            <wp:extent cx="5915770" cy="5139055"/>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cator 14.5.1 data flow.jpg"/>
                    <pic:cNvPicPr/>
                  </pic:nvPicPr>
                  <pic:blipFill rotWithShape="1">
                    <a:blip r:embed="rId18">
                      <a:extLst>
                        <a:ext uri="{28A0092B-C50C-407E-A947-70E740481C1C}">
                          <a14:useLocalDpi xmlns:a14="http://schemas.microsoft.com/office/drawing/2010/main" val="0"/>
                        </a:ext>
                      </a:extLst>
                    </a:blip>
                    <a:srcRect l="10327" r="3331"/>
                    <a:stretch/>
                  </pic:blipFill>
                  <pic:spPr bwMode="auto">
                    <a:xfrm>
                      <a:off x="0" y="0"/>
                      <a:ext cx="5934818" cy="5155602"/>
                    </a:xfrm>
                    <a:prstGeom prst="rect">
                      <a:avLst/>
                    </a:prstGeom>
                    <a:ln>
                      <a:noFill/>
                    </a:ln>
                    <a:extLst>
                      <a:ext uri="{53640926-AAD7-44D8-BBD7-CCE9431645EC}">
                        <a14:shadowObscured xmlns:a14="http://schemas.microsoft.com/office/drawing/2010/main"/>
                      </a:ext>
                    </a:extLst>
                  </pic:spPr>
                </pic:pic>
              </a:graphicData>
            </a:graphic>
          </wp:inline>
        </w:drawing>
      </w:r>
    </w:p>
    <w:p w14:paraId="67506F24" w14:textId="77777777" w:rsidR="00707FB8" w:rsidRDefault="00707FB8" w:rsidP="00707FB8">
      <w:pPr>
        <w:rPr>
          <w:rFonts w:asciiTheme="majorHAnsi" w:eastAsiaTheme="majorEastAsia" w:hAnsiTheme="majorHAnsi" w:cstheme="majorBidi"/>
          <w:color w:val="1F4D78" w:themeColor="accent1" w:themeShade="7F"/>
          <w:sz w:val="24"/>
          <w:szCs w:val="24"/>
        </w:rPr>
      </w:pPr>
    </w:p>
    <w:p w14:paraId="13C4B43D" w14:textId="77777777" w:rsidR="00001125" w:rsidRPr="00154EC4" w:rsidRDefault="00707FB8" w:rsidP="00154EC4">
      <w:pPr>
        <w:pStyle w:val="Heading1"/>
      </w:pPr>
      <w:bookmarkStart w:id="14" w:name="_Toc499828073"/>
      <w:r w:rsidRPr="00154EC4">
        <w:t>Users of data and data-derived information</w:t>
      </w:r>
      <w:r w:rsidR="00EF57E3" w:rsidRPr="00154EC4">
        <w:t xml:space="preserve"> at the national level</w:t>
      </w:r>
      <w:bookmarkEnd w:id="14"/>
    </w:p>
    <w:p w14:paraId="7C433ACF" w14:textId="2305CFF9" w:rsidR="00EE323A" w:rsidRDefault="00364060" w:rsidP="00E0677C">
      <w:r>
        <w:t>The main users of data</w:t>
      </w:r>
      <w:r w:rsidR="00FE75E6">
        <w:t xml:space="preserve"> and </w:t>
      </w:r>
      <w:r w:rsidR="00C11707">
        <w:t>information from</w:t>
      </w:r>
      <w:r w:rsidR="00B14F3D">
        <w:t xml:space="preserve"> SDG 14 </w:t>
      </w:r>
      <w:r w:rsidR="00AA658D">
        <w:t>indicator</w:t>
      </w:r>
      <w:r w:rsidR="00B14F3D">
        <w:t>s</w:t>
      </w:r>
      <w:r>
        <w:t xml:space="preserve"> in Colombia are </w:t>
      </w:r>
      <w:r w:rsidR="00C11707">
        <w:t xml:space="preserve">the </w:t>
      </w:r>
      <w:r w:rsidR="00C11707" w:rsidRPr="00F67F6C">
        <w:t>Colombian Ocean Commission</w:t>
      </w:r>
      <w:r w:rsidR="00C11707">
        <w:t xml:space="preserve"> (CCO), the </w:t>
      </w:r>
      <w:r>
        <w:t>Ministry of Environment and Sustainable Development (</w:t>
      </w:r>
      <w:r w:rsidR="002D553E">
        <w:t>MADS</w:t>
      </w:r>
      <w:r w:rsidR="00B02994">
        <w:t>),</w:t>
      </w:r>
      <w:r w:rsidR="00C11707">
        <w:t xml:space="preserve"> and</w:t>
      </w:r>
      <w:r>
        <w:t xml:space="preserve"> </w:t>
      </w:r>
      <w:r w:rsidR="00B02994">
        <w:t xml:space="preserve">the </w:t>
      </w:r>
      <w:r w:rsidR="00C11707">
        <w:t>Ministry of Foreign Affairs.</w:t>
      </w:r>
      <w:r w:rsidR="00B02994">
        <w:t xml:space="preserve"> </w:t>
      </w:r>
    </w:p>
    <w:p w14:paraId="3A340F4F" w14:textId="7789C0DB" w:rsidR="007E40CB" w:rsidRDefault="00EE323A" w:rsidP="00E0677C">
      <w:r>
        <w:t xml:space="preserve">The CCO </w:t>
      </w:r>
      <w:r w:rsidR="00E821E4">
        <w:t>is</w:t>
      </w:r>
      <w:r w:rsidR="00D60FCF">
        <w:t xml:space="preserve"> a</w:t>
      </w:r>
      <w:r w:rsidR="007B20E4">
        <w:t xml:space="preserve">n </w:t>
      </w:r>
      <w:r w:rsidR="00001B70">
        <w:t>advisory body</w:t>
      </w:r>
      <w:r w:rsidR="00D60FCF">
        <w:t xml:space="preserve"> that provides the Colombian government with policy advice on matters related to</w:t>
      </w:r>
      <w:r w:rsidR="006D245C">
        <w:t xml:space="preserve"> the</w:t>
      </w:r>
      <w:r w:rsidR="00D60FCF">
        <w:t xml:space="preserve"> sustainable use of the marine/coastal environment.</w:t>
      </w:r>
      <w:r w:rsidR="000821B8">
        <w:rPr>
          <w:rStyle w:val="FootnoteReference"/>
        </w:rPr>
        <w:footnoteReference w:id="17"/>
      </w:r>
      <w:r w:rsidR="00D60FCF">
        <w:t xml:space="preserve"> </w:t>
      </w:r>
      <w:r w:rsidR="005277AD">
        <w:t>The CCO is</w:t>
      </w:r>
      <w:r w:rsidR="007E40CB">
        <w:t xml:space="preserve"> responsible for </w:t>
      </w:r>
      <w:r w:rsidR="00001B70">
        <w:t xml:space="preserve">coordinating activities across institutions </w:t>
      </w:r>
      <w:r w:rsidR="007E40CB">
        <w:t>towards the successful</w:t>
      </w:r>
      <w:r w:rsidR="00001B70">
        <w:t xml:space="preserve"> implementation of the </w:t>
      </w:r>
      <w:r w:rsidR="00001B70" w:rsidRPr="00FE7EBC">
        <w:rPr>
          <w:i/>
        </w:rPr>
        <w:t>National Policy on Oceans and Coastal Spaces</w:t>
      </w:r>
      <w:r w:rsidR="00001B70">
        <w:t xml:space="preserve"> (PNOEC)</w:t>
      </w:r>
      <w:r w:rsidR="007B20E4">
        <w:rPr>
          <w:rStyle w:val="FootnoteReference"/>
        </w:rPr>
        <w:footnoteReference w:id="18"/>
      </w:r>
      <w:r w:rsidR="00001B70">
        <w:t xml:space="preserve"> 2016-2030. </w:t>
      </w:r>
      <w:r w:rsidR="005277AD">
        <w:t xml:space="preserve">The PNOEC provides strategies and guidelines towards the sustainable use and conservation of the marine/coastal environment in </w:t>
      </w:r>
      <w:r w:rsidR="005277AD" w:rsidRPr="001A1C92">
        <w:t xml:space="preserve">Colombia. </w:t>
      </w:r>
      <w:r w:rsidR="00F0060C" w:rsidRPr="001A1C92">
        <w:t>T</w:t>
      </w:r>
      <w:r w:rsidR="005277AD" w:rsidRPr="001A1C92">
        <w:t xml:space="preserve">he CCO makes use of </w:t>
      </w:r>
      <w:proofErr w:type="gramStart"/>
      <w:r w:rsidR="005277AD" w:rsidRPr="001A1C92">
        <w:t>a number of</w:t>
      </w:r>
      <w:proofErr w:type="gramEnd"/>
      <w:r w:rsidR="00FE7EBC" w:rsidRPr="001A1C92">
        <w:t xml:space="preserve"> national </w:t>
      </w:r>
      <w:r w:rsidR="005277AD" w:rsidRPr="001A1C92">
        <w:t>indicators to keep track on progress towards</w:t>
      </w:r>
      <w:r w:rsidR="00D60FCF" w:rsidRPr="001A1C92">
        <w:t xml:space="preserve"> national</w:t>
      </w:r>
      <w:r w:rsidR="00C11707" w:rsidRPr="001A1C92">
        <w:t xml:space="preserve"> targets, </w:t>
      </w:r>
      <w:r w:rsidR="00C11707" w:rsidRPr="001A1C92">
        <w:lastRenderedPageBreak/>
        <w:t>and they will</w:t>
      </w:r>
      <w:r w:rsidR="005277AD" w:rsidRPr="001A1C92">
        <w:t xml:space="preserve"> make use of SDG 14 indi</w:t>
      </w:r>
      <w:r w:rsidR="000F1780" w:rsidRPr="001A1C92">
        <w:t xml:space="preserve">cators to track progress on targets </w:t>
      </w:r>
      <w:r w:rsidR="00C11707" w:rsidRPr="001A1C92">
        <w:t xml:space="preserve">set </w:t>
      </w:r>
      <w:r w:rsidR="007B20E4" w:rsidRPr="001A1C92">
        <w:t>within</w:t>
      </w:r>
      <w:r w:rsidR="000F1780" w:rsidRPr="001A1C92">
        <w:t xml:space="preserve"> the </w:t>
      </w:r>
      <w:r w:rsidR="000F1780" w:rsidRPr="001A1C92">
        <w:rPr>
          <w:i/>
        </w:rPr>
        <w:t>Biodiversity and Sustainable Use</w:t>
      </w:r>
      <w:r w:rsidR="00D60FCF" w:rsidRPr="001A1C92">
        <w:t xml:space="preserve"> </w:t>
      </w:r>
      <w:r w:rsidR="000F1780" w:rsidRPr="001A1C92">
        <w:t>theme of the PNOEC.</w:t>
      </w:r>
      <w:r w:rsidR="00FE7EBC" w:rsidRPr="009F3342">
        <w:t xml:space="preserve"> </w:t>
      </w:r>
      <w:r w:rsidR="00FE7EBC" w:rsidRPr="00554083">
        <w:t xml:space="preserve">The CCO </w:t>
      </w:r>
      <w:r w:rsidR="003F1E35" w:rsidRPr="00554083">
        <w:t>is also</w:t>
      </w:r>
      <w:r w:rsidR="00C0753A" w:rsidRPr="00554083">
        <w:t xml:space="preserve"> looking at the possibility of developing and applying the </w:t>
      </w:r>
      <w:r w:rsidR="007B20E4" w:rsidRPr="00554083">
        <w:t>Ocean Health Index</w:t>
      </w:r>
      <w:r w:rsidR="00B14F3D" w:rsidRPr="00554083">
        <w:t xml:space="preserve"> (OHI) in Colombia, and SDG 14 </w:t>
      </w:r>
      <w:r w:rsidR="00AA658D" w:rsidRPr="00554083">
        <w:t>indicator</w:t>
      </w:r>
      <w:r w:rsidR="007B20E4" w:rsidRPr="00554083">
        <w:t xml:space="preserve">s could </w:t>
      </w:r>
      <w:r w:rsidR="002862B4" w:rsidRPr="00554083">
        <w:t xml:space="preserve">potentially </w:t>
      </w:r>
      <w:r w:rsidR="007B20E4" w:rsidRPr="00554083">
        <w:t>provide data to</w:t>
      </w:r>
      <w:r w:rsidR="003871A2" w:rsidRPr="00554083">
        <w:t>wards specific components of a Colombian version of the</w:t>
      </w:r>
      <w:r w:rsidR="007B20E4" w:rsidRPr="00554083">
        <w:t xml:space="preserve"> OHI.</w:t>
      </w:r>
      <w:r w:rsidR="004638F6" w:rsidRPr="00554083">
        <w:rPr>
          <w:rStyle w:val="FootnoteReference"/>
        </w:rPr>
        <w:footnoteReference w:id="19"/>
      </w:r>
      <w:r w:rsidR="007B20E4" w:rsidRPr="00554083">
        <w:t xml:space="preserve"> </w:t>
      </w:r>
    </w:p>
    <w:p w14:paraId="7A3C2A21" w14:textId="41EE45EF" w:rsidR="006D245C" w:rsidRDefault="00C11707" w:rsidP="00E0677C">
      <w:r>
        <w:t xml:space="preserve">MADS uses </w:t>
      </w:r>
      <w:r w:rsidR="006D245C">
        <w:t xml:space="preserve">data and </w:t>
      </w:r>
      <w:r>
        <w:t xml:space="preserve">data-derived information from </w:t>
      </w:r>
      <w:r w:rsidR="00764234">
        <w:t xml:space="preserve">national </w:t>
      </w:r>
      <w:r>
        <w:t xml:space="preserve">marine/coastal indicators to inform decisions and policy in key priority areas </w:t>
      </w:r>
      <w:r w:rsidR="00D435F0">
        <w:t xml:space="preserve">(i.e. </w:t>
      </w:r>
      <w:r>
        <w:t>marine pollution, marine/coastal zoning, MPA effectiveness)</w:t>
      </w:r>
      <w:r w:rsidR="002862B4">
        <w:t>,</w:t>
      </w:r>
      <w:r>
        <w:t xml:space="preserve"> to channel resources and actions where </w:t>
      </w:r>
      <w:r w:rsidR="002862B4">
        <w:t xml:space="preserve">there are </w:t>
      </w:r>
      <w:r>
        <w:t>needed.</w:t>
      </w:r>
      <w:r w:rsidR="00764234">
        <w:t xml:space="preserve"> SDG 14 </w:t>
      </w:r>
      <w:r w:rsidR="00AA658D">
        <w:t>indicator</w:t>
      </w:r>
      <w:r w:rsidR="00764234">
        <w:t>s will provide relevant information that directly addresses their key priority areas.</w:t>
      </w:r>
      <w:r>
        <w:t xml:space="preserve"> </w:t>
      </w:r>
    </w:p>
    <w:p w14:paraId="71292B6C" w14:textId="5E824A01" w:rsidR="00C11707" w:rsidRDefault="00C11707" w:rsidP="00E0677C">
      <w:r>
        <w:t xml:space="preserve">Lastly, </w:t>
      </w:r>
      <w:r w:rsidR="007762FC">
        <w:t>t</w:t>
      </w:r>
      <w:r>
        <w:t xml:space="preserve">he Ministry of Foreign </w:t>
      </w:r>
      <w:r w:rsidR="00D435F0">
        <w:t xml:space="preserve">Affairs </w:t>
      </w:r>
      <w:r>
        <w:t>makes use of scientific data</w:t>
      </w:r>
      <w:r w:rsidR="002862B4">
        <w:t xml:space="preserve"> and derived results</w:t>
      </w:r>
      <w:r>
        <w:t xml:space="preserve"> to provide evidence-based political messages in the international arena</w:t>
      </w:r>
      <w:r w:rsidR="006D245C">
        <w:t>.</w:t>
      </w:r>
      <w:r>
        <w:t xml:space="preserve"> For example, the Ministry of Foreign Affairs</w:t>
      </w:r>
      <w:r w:rsidR="00764234">
        <w:t xml:space="preserve"> represented Colombia at the </w:t>
      </w:r>
      <w:r>
        <w:t>4</w:t>
      </w:r>
      <w:r w:rsidRPr="00097DAD">
        <w:rPr>
          <w:vertAlign w:val="superscript"/>
        </w:rPr>
        <w:t>th</w:t>
      </w:r>
      <w:r>
        <w:t xml:space="preserve"> Conference of Marine Protected Areas</w:t>
      </w:r>
      <w:r w:rsidR="00764234">
        <w:t xml:space="preserve"> </w:t>
      </w:r>
      <w:r>
        <w:t xml:space="preserve">in </w:t>
      </w:r>
      <w:r w:rsidR="007762FC">
        <w:t>L</w:t>
      </w:r>
      <w:r>
        <w:t>a S</w:t>
      </w:r>
      <w:r w:rsidR="00764234">
        <w:t xml:space="preserve">erena, Chile in September 2017. </w:t>
      </w:r>
      <w:r w:rsidR="006F5975">
        <w:t xml:space="preserve">The </w:t>
      </w:r>
      <w:r w:rsidR="00764234">
        <w:t>Ministry liaised with INVEMAR and PNN to promote Colombia’s current work on MPAs at the conference.</w:t>
      </w:r>
      <w:r w:rsidR="006F5975">
        <w:t xml:space="preserve"> </w:t>
      </w:r>
      <w:r w:rsidR="002862B4">
        <w:t>In the future, t</w:t>
      </w:r>
      <w:r w:rsidR="006F5975">
        <w:t xml:space="preserve">he Ministry could make use of </w:t>
      </w:r>
      <w:r w:rsidR="006D245C">
        <w:t>data-derived information</w:t>
      </w:r>
      <w:r w:rsidR="006F5975">
        <w:t xml:space="preserve"> from SDG 14 </w:t>
      </w:r>
      <w:r w:rsidR="00AA658D">
        <w:t>indicator</w:t>
      </w:r>
      <w:r w:rsidR="006F5975">
        <w:t xml:space="preserve">s when relevant and needed at international events. </w:t>
      </w:r>
    </w:p>
    <w:p w14:paraId="5373BCC1" w14:textId="77777777" w:rsidR="00E0677C" w:rsidRPr="000C5810" w:rsidRDefault="0053707A" w:rsidP="00154EC4">
      <w:pPr>
        <w:pStyle w:val="Heading1"/>
      </w:pPr>
      <w:bookmarkStart w:id="15" w:name="_Toc499828074"/>
      <w:r>
        <w:t>What to include</w:t>
      </w:r>
      <w:r w:rsidR="00E0677C" w:rsidRPr="000C5810">
        <w:t xml:space="preserve"> </w:t>
      </w:r>
      <w:r>
        <w:t>on</w:t>
      </w:r>
      <w:r w:rsidR="00E0677C" w:rsidRPr="000C5810">
        <w:t xml:space="preserve"> the Global Manual on Ocean Statistics</w:t>
      </w:r>
      <w:bookmarkEnd w:id="15"/>
    </w:p>
    <w:p w14:paraId="1A1D0EF5" w14:textId="475DEF8A" w:rsidR="00362EA5" w:rsidRPr="00C74C25" w:rsidRDefault="00307315" w:rsidP="00C74C25">
      <w:r w:rsidRPr="00307315">
        <w:t xml:space="preserve">We asked interviewees to </w:t>
      </w:r>
      <w:proofErr w:type="gramStart"/>
      <w:r w:rsidRPr="00307315">
        <w:t>gives</w:t>
      </w:r>
      <w:proofErr w:type="gramEnd"/>
      <w:r w:rsidRPr="00307315">
        <w:t xml:space="preserve"> us their opinion on what they would expect to see </w:t>
      </w:r>
      <w:r w:rsidR="002862B4">
        <w:t>in</w:t>
      </w:r>
      <w:r w:rsidR="002862B4" w:rsidRPr="00307315">
        <w:t xml:space="preserve"> </w:t>
      </w:r>
      <w:r w:rsidRPr="00307315">
        <w:t xml:space="preserve">a Global Manual </w:t>
      </w:r>
      <w:r w:rsidR="00D42D0D">
        <w:t xml:space="preserve">on Ocean Statistics. </w:t>
      </w:r>
      <w:r w:rsidR="00C74C25">
        <w:t>A summary of the feedback provided by data-producers and data-users</w:t>
      </w:r>
      <w:r w:rsidR="00CC1DF1">
        <w:t xml:space="preserve"> in Colombia</w:t>
      </w:r>
      <w:r w:rsidR="00C74C25">
        <w:t xml:space="preserve"> is provided below:</w:t>
      </w:r>
    </w:p>
    <w:p w14:paraId="67D3947C" w14:textId="77777777" w:rsidR="00307315" w:rsidRPr="001A1C92" w:rsidRDefault="00BE5833" w:rsidP="00E0677C">
      <w:r w:rsidRPr="001A1C92">
        <w:t>D</w:t>
      </w:r>
      <w:r w:rsidR="00307315" w:rsidRPr="001A1C92">
        <w:t>ata-producers</w:t>
      </w:r>
      <w:r w:rsidRPr="001A1C92">
        <w:t xml:space="preserve"> would like to see</w:t>
      </w:r>
      <w:r w:rsidR="00307315" w:rsidRPr="001A1C92">
        <w:t>:</w:t>
      </w:r>
    </w:p>
    <w:p w14:paraId="3AF43DD3" w14:textId="77777777" w:rsidR="00E0677C" w:rsidRPr="001A1C92" w:rsidRDefault="00E0677C" w:rsidP="00CE5592">
      <w:pPr>
        <w:pStyle w:val="ListParagraph"/>
        <w:numPr>
          <w:ilvl w:val="0"/>
          <w:numId w:val="35"/>
        </w:numPr>
      </w:pPr>
      <w:r w:rsidRPr="001A1C92">
        <w:t>A compilation</w:t>
      </w:r>
      <w:r w:rsidR="00307315" w:rsidRPr="001A1C92">
        <w:t>/summary</w:t>
      </w:r>
      <w:r w:rsidRPr="001A1C92">
        <w:t xml:space="preserve"> of global methodologies</w:t>
      </w:r>
      <w:r w:rsidR="00BE5833" w:rsidRPr="001A1C92">
        <w:t>, and relevant</w:t>
      </w:r>
      <w:r w:rsidR="00362EA5" w:rsidRPr="001A1C92">
        <w:t xml:space="preserve"> </w:t>
      </w:r>
      <w:r w:rsidR="00BE5833" w:rsidRPr="001A1C92">
        <w:t>hyper</w:t>
      </w:r>
      <w:r w:rsidR="00362EA5" w:rsidRPr="001A1C92">
        <w:t>links</w:t>
      </w:r>
      <w:r w:rsidR="00BE5833" w:rsidRPr="001A1C92">
        <w:t xml:space="preserve"> to resources (</w:t>
      </w:r>
      <w:r w:rsidR="00362EA5" w:rsidRPr="001A1C92">
        <w:t>like a toolbox)</w:t>
      </w:r>
    </w:p>
    <w:p w14:paraId="46F4AD41" w14:textId="77777777" w:rsidR="00E0677C" w:rsidRPr="001A1C92" w:rsidRDefault="00E0677C" w:rsidP="00CE5592">
      <w:pPr>
        <w:pStyle w:val="ListParagraph"/>
        <w:numPr>
          <w:ilvl w:val="0"/>
          <w:numId w:val="35"/>
        </w:numPr>
      </w:pPr>
      <w:r w:rsidRPr="001A1C92">
        <w:t>Indicator factsheets with step-by-step methodologies</w:t>
      </w:r>
    </w:p>
    <w:p w14:paraId="33A77C24" w14:textId="77777777" w:rsidR="00E0677C" w:rsidRPr="001A1C92" w:rsidRDefault="00BE5833" w:rsidP="00CE5592">
      <w:pPr>
        <w:pStyle w:val="ListParagraph"/>
        <w:numPr>
          <w:ilvl w:val="0"/>
          <w:numId w:val="35"/>
        </w:numPr>
      </w:pPr>
      <w:r w:rsidRPr="001A1C92">
        <w:t>G</w:t>
      </w:r>
      <w:r w:rsidR="00307315" w:rsidRPr="001A1C92">
        <w:t>uidance of</w:t>
      </w:r>
      <w:r w:rsidR="00E0677C" w:rsidRPr="001A1C92">
        <w:t xml:space="preserve"> levels of confidence when choosing one method over another</w:t>
      </w:r>
    </w:p>
    <w:p w14:paraId="3B524FA3" w14:textId="77777777" w:rsidR="006600FB" w:rsidRPr="001A1C92" w:rsidRDefault="00BE5833" w:rsidP="00CE5592">
      <w:pPr>
        <w:pStyle w:val="ListParagraph"/>
        <w:numPr>
          <w:ilvl w:val="0"/>
          <w:numId w:val="35"/>
        </w:numPr>
        <w:spacing w:after="200" w:line="276" w:lineRule="auto"/>
        <w:jc w:val="left"/>
      </w:pPr>
      <w:r w:rsidRPr="001A1C92">
        <w:t>D</w:t>
      </w:r>
      <w:r w:rsidR="006600FB" w:rsidRPr="001A1C92">
        <w:t>efinitions of concepts used for the different indicator elements</w:t>
      </w:r>
    </w:p>
    <w:p w14:paraId="5FC602E5" w14:textId="77777777" w:rsidR="006600FB" w:rsidRPr="001A1C92" w:rsidRDefault="00BE5833" w:rsidP="00CE5592">
      <w:pPr>
        <w:pStyle w:val="ListParagraph"/>
        <w:numPr>
          <w:ilvl w:val="0"/>
          <w:numId w:val="35"/>
        </w:numPr>
        <w:spacing w:after="200" w:line="276" w:lineRule="auto"/>
        <w:jc w:val="left"/>
      </w:pPr>
      <w:r w:rsidRPr="001A1C92">
        <w:t>G</w:t>
      </w:r>
      <w:r w:rsidR="006600FB" w:rsidRPr="001A1C92">
        <w:t>uidance on how to turn relevant data into an indicator</w:t>
      </w:r>
    </w:p>
    <w:p w14:paraId="4A69ED7F" w14:textId="77777777" w:rsidR="00362EA5" w:rsidRPr="001A1C92" w:rsidRDefault="00BE5833" w:rsidP="00362EA5">
      <w:r w:rsidRPr="001A1C92">
        <w:t>D</w:t>
      </w:r>
      <w:r w:rsidR="00362EA5" w:rsidRPr="001A1C92">
        <w:t>ata-users</w:t>
      </w:r>
      <w:r w:rsidRPr="001A1C92">
        <w:t xml:space="preserve"> w</w:t>
      </w:r>
      <w:r w:rsidR="0053707A" w:rsidRPr="001A1C92">
        <w:t>ould expect to</w:t>
      </w:r>
      <w:r w:rsidR="00814F8E" w:rsidRPr="001A1C92">
        <w:t xml:space="preserve"> find</w:t>
      </w:r>
      <w:r w:rsidR="00362EA5" w:rsidRPr="001A1C92">
        <w:t>:</w:t>
      </w:r>
    </w:p>
    <w:p w14:paraId="5CC906F6" w14:textId="77777777" w:rsidR="00362EA5" w:rsidRPr="001A1C92" w:rsidRDefault="00BE5833" w:rsidP="00CE5592">
      <w:pPr>
        <w:pStyle w:val="ListParagraph"/>
        <w:numPr>
          <w:ilvl w:val="0"/>
          <w:numId w:val="36"/>
        </w:numPr>
      </w:pPr>
      <w:r w:rsidRPr="001A1C92">
        <w:t>G</w:t>
      </w:r>
      <w:r w:rsidR="00362EA5" w:rsidRPr="001A1C92">
        <w:t xml:space="preserve">uidelines on how to standardise the collection and compilations of data, like a recipe book for these three indicators. </w:t>
      </w:r>
    </w:p>
    <w:p w14:paraId="271D05CD" w14:textId="77777777" w:rsidR="00D42D0D" w:rsidRPr="001A1C92" w:rsidRDefault="006600FB" w:rsidP="00D42D0D">
      <w:pPr>
        <w:pStyle w:val="ListParagraph"/>
        <w:numPr>
          <w:ilvl w:val="0"/>
          <w:numId w:val="36"/>
        </w:numPr>
        <w:spacing w:after="200" w:line="276" w:lineRule="auto"/>
        <w:jc w:val="left"/>
      </w:pPr>
      <w:r w:rsidRPr="001A1C92">
        <w:t>Recommendations on institutional arrangements for effective data flow from collection to reporting</w:t>
      </w:r>
    </w:p>
    <w:p w14:paraId="1F745BAC" w14:textId="77777777" w:rsidR="00D42D0D" w:rsidRDefault="0053707A" w:rsidP="00D42D0D">
      <w:pPr>
        <w:spacing w:after="200" w:line="276" w:lineRule="auto"/>
        <w:jc w:val="left"/>
      </w:pPr>
      <w:r w:rsidRPr="004E42A1">
        <w:t>The suggestions provided above focused on the nee</w:t>
      </w:r>
      <w:r w:rsidR="004E42A1" w:rsidRPr="004E42A1">
        <w:t xml:space="preserve">ds of national institutions for the effective </w:t>
      </w:r>
      <w:r w:rsidR="00D42D0D" w:rsidRPr="004E42A1">
        <w:t>implementation of indicators for reporting progress towards SDG targets 14.</w:t>
      </w:r>
      <w:r w:rsidR="00D42D0D">
        <w:t xml:space="preserve">  </w:t>
      </w:r>
    </w:p>
    <w:p w14:paraId="4DED92ED" w14:textId="77777777" w:rsidR="00C9186B" w:rsidRDefault="00C9186B" w:rsidP="00814F8E">
      <w:pPr>
        <w:spacing w:after="200" w:line="276" w:lineRule="auto"/>
        <w:jc w:val="left"/>
      </w:pPr>
    </w:p>
    <w:p w14:paraId="1A1D7E63" w14:textId="77777777" w:rsidR="008E0A40" w:rsidRDefault="008E0A40" w:rsidP="00D910F1"/>
    <w:p w14:paraId="5F13EE8A" w14:textId="77777777" w:rsidR="00D910F1" w:rsidRPr="00D910F1" w:rsidRDefault="00D910F1" w:rsidP="00D910F1"/>
    <w:p w14:paraId="3A65E6C7" w14:textId="72533CAD" w:rsidR="00D910F1" w:rsidRPr="008E0A40" w:rsidRDefault="00707FB8" w:rsidP="00D910F1">
      <w:pPr>
        <w:pStyle w:val="Heading1"/>
        <w:rPr>
          <w:lang w:val="es-BO"/>
        </w:rPr>
      </w:pPr>
      <w:bookmarkStart w:id="16" w:name="_Toc499828075"/>
      <w:proofErr w:type="spellStart"/>
      <w:r w:rsidRPr="008E0A40">
        <w:rPr>
          <w:lang w:val="es-BO"/>
        </w:rPr>
        <w:lastRenderedPageBreak/>
        <w:t>References</w:t>
      </w:r>
      <w:bookmarkEnd w:id="16"/>
      <w:proofErr w:type="spellEnd"/>
    </w:p>
    <w:p w14:paraId="42A45D15" w14:textId="77777777" w:rsidR="00D910F1" w:rsidRPr="008E0A40" w:rsidRDefault="00D910F1" w:rsidP="00D910F1">
      <w:pPr>
        <w:rPr>
          <w:lang w:val="es-BO"/>
        </w:rPr>
      </w:pPr>
    </w:p>
    <w:p w14:paraId="0DED379F" w14:textId="77777777" w:rsidR="006D6849" w:rsidRPr="0016294E" w:rsidRDefault="006D6849" w:rsidP="006D6849">
      <w:pPr>
        <w:jc w:val="left"/>
      </w:pPr>
      <w:r w:rsidRPr="0016294E">
        <w:rPr>
          <w:lang w:val="es-BO"/>
        </w:rPr>
        <w:t xml:space="preserve">CCO, 2017. </w:t>
      </w:r>
      <w:r w:rsidRPr="0016294E">
        <w:rPr>
          <w:i/>
          <w:lang w:val="es-BO"/>
        </w:rPr>
        <w:t>Política Nacional del Océano y de los Espacios Costeros (PNOEC)</w:t>
      </w:r>
      <w:r w:rsidRPr="0016294E">
        <w:rPr>
          <w:lang w:val="es-BO"/>
        </w:rPr>
        <w:t xml:space="preserve"> [</w:t>
      </w:r>
      <w:proofErr w:type="spellStart"/>
      <w:r w:rsidRPr="0016294E">
        <w:rPr>
          <w:lang w:val="es-BO"/>
        </w:rPr>
        <w:t>National</w:t>
      </w:r>
      <w:proofErr w:type="spellEnd"/>
      <w:r w:rsidRPr="0016294E">
        <w:rPr>
          <w:lang w:val="es-BO"/>
        </w:rPr>
        <w:t xml:space="preserve"> </w:t>
      </w:r>
      <w:proofErr w:type="spellStart"/>
      <w:r w:rsidRPr="0016294E">
        <w:rPr>
          <w:lang w:val="es-BO"/>
        </w:rPr>
        <w:t>Policy</w:t>
      </w:r>
      <w:proofErr w:type="spellEnd"/>
      <w:r w:rsidRPr="0016294E">
        <w:rPr>
          <w:lang w:val="es-BO"/>
        </w:rPr>
        <w:t xml:space="preserve"> </w:t>
      </w:r>
      <w:proofErr w:type="spellStart"/>
      <w:r w:rsidRPr="0016294E">
        <w:rPr>
          <w:lang w:val="es-BO"/>
        </w:rPr>
        <w:t>on</w:t>
      </w:r>
      <w:proofErr w:type="spellEnd"/>
      <w:r w:rsidRPr="0016294E">
        <w:rPr>
          <w:lang w:val="es-BO"/>
        </w:rPr>
        <w:t xml:space="preserve"> </w:t>
      </w:r>
      <w:proofErr w:type="spellStart"/>
      <w:r w:rsidRPr="0016294E">
        <w:rPr>
          <w:lang w:val="es-BO"/>
        </w:rPr>
        <w:t>the</w:t>
      </w:r>
      <w:proofErr w:type="spellEnd"/>
      <w:r w:rsidRPr="0016294E">
        <w:rPr>
          <w:lang w:val="es-BO"/>
        </w:rPr>
        <w:t xml:space="preserve"> </w:t>
      </w:r>
      <w:proofErr w:type="spellStart"/>
      <w:r w:rsidRPr="0016294E">
        <w:rPr>
          <w:lang w:val="es-BO"/>
        </w:rPr>
        <w:t>Oceans</w:t>
      </w:r>
      <w:proofErr w:type="spellEnd"/>
      <w:r w:rsidRPr="0016294E">
        <w:rPr>
          <w:lang w:val="es-BO"/>
        </w:rPr>
        <w:t xml:space="preserve"> and </w:t>
      </w:r>
      <w:proofErr w:type="spellStart"/>
      <w:r w:rsidRPr="0016294E">
        <w:rPr>
          <w:lang w:val="es-BO"/>
        </w:rPr>
        <w:t>Coastal</w:t>
      </w:r>
      <w:proofErr w:type="spellEnd"/>
      <w:r w:rsidRPr="0016294E">
        <w:rPr>
          <w:lang w:val="es-BO"/>
        </w:rPr>
        <w:t xml:space="preserve"> Spaces]. </w:t>
      </w:r>
      <w:r w:rsidRPr="0016294E">
        <w:t xml:space="preserve">[online] Available at: </w:t>
      </w:r>
      <w:hyperlink r:id="rId19" w:history="1">
        <w:r w:rsidRPr="0016294E">
          <w:rPr>
            <w:rStyle w:val="Hyperlink"/>
          </w:rPr>
          <w:t>http://www.cco.gov.co/docs/publicaciones/pnoec-2017-03.pdf</w:t>
        </w:r>
      </w:hyperlink>
    </w:p>
    <w:p w14:paraId="64A9F37F" w14:textId="66EF4E5D" w:rsidR="00D910F1" w:rsidRDefault="006D6849" w:rsidP="006D6849">
      <w:pPr>
        <w:jc w:val="left"/>
      </w:pPr>
      <w:r w:rsidRPr="0016294E">
        <w:t xml:space="preserve">INVEMAR, 2015. </w:t>
      </w:r>
      <w:r w:rsidRPr="0016294E">
        <w:rPr>
          <w:i/>
        </w:rPr>
        <w:t xml:space="preserve">Informe del Estado de los </w:t>
      </w:r>
      <w:proofErr w:type="spellStart"/>
      <w:r w:rsidRPr="0016294E">
        <w:rPr>
          <w:i/>
        </w:rPr>
        <w:t>Ambientes</w:t>
      </w:r>
      <w:proofErr w:type="spellEnd"/>
      <w:r w:rsidRPr="0016294E">
        <w:rPr>
          <w:i/>
        </w:rPr>
        <w:t xml:space="preserve"> y </w:t>
      </w:r>
      <w:proofErr w:type="spellStart"/>
      <w:r w:rsidRPr="0016294E">
        <w:rPr>
          <w:i/>
        </w:rPr>
        <w:t>Recursos</w:t>
      </w:r>
      <w:proofErr w:type="spellEnd"/>
      <w:r w:rsidRPr="0016294E">
        <w:rPr>
          <w:i/>
        </w:rPr>
        <w:t xml:space="preserve"> </w:t>
      </w:r>
      <w:proofErr w:type="spellStart"/>
      <w:r w:rsidRPr="0016294E">
        <w:rPr>
          <w:i/>
        </w:rPr>
        <w:t>Marinos</w:t>
      </w:r>
      <w:proofErr w:type="spellEnd"/>
      <w:r w:rsidRPr="0016294E">
        <w:rPr>
          <w:i/>
        </w:rPr>
        <w:t xml:space="preserve"> y </w:t>
      </w:r>
      <w:proofErr w:type="spellStart"/>
      <w:r w:rsidRPr="0016294E">
        <w:rPr>
          <w:i/>
        </w:rPr>
        <w:t>Costeros</w:t>
      </w:r>
      <w:proofErr w:type="spellEnd"/>
      <w:r w:rsidRPr="0016294E">
        <w:rPr>
          <w:i/>
        </w:rPr>
        <w:t xml:space="preserve"> de Colombia</w:t>
      </w:r>
      <w:r w:rsidRPr="0016294E">
        <w:t xml:space="preserve"> [Report on the State of the Marine and Coastal Environments and Resources of Colombia]. [online] Available at: </w:t>
      </w:r>
      <w:hyperlink r:id="rId20" w:history="1">
        <w:r w:rsidRPr="0016294E">
          <w:rPr>
            <w:rStyle w:val="Hyperlink"/>
          </w:rPr>
          <w:t>http://www.invemar.org.co/redcostera1/invemar/docs/ier2014.pdf</w:t>
        </w:r>
      </w:hyperlink>
      <w:r w:rsidRPr="0016294E">
        <w:t xml:space="preserve">. </w:t>
      </w:r>
    </w:p>
    <w:p w14:paraId="1B467B67" w14:textId="61794ED0" w:rsidR="00ED71E8" w:rsidRPr="0016294E" w:rsidRDefault="00ED71E8" w:rsidP="006D6849">
      <w:pPr>
        <w:jc w:val="left"/>
      </w:pPr>
      <w:proofErr w:type="spellStart"/>
      <w:r w:rsidRPr="00ED71E8">
        <w:t>Lippiatt</w:t>
      </w:r>
      <w:proofErr w:type="spellEnd"/>
      <w:r w:rsidRPr="00ED71E8">
        <w:t xml:space="preserve">, S, </w:t>
      </w:r>
      <w:proofErr w:type="spellStart"/>
      <w:r w:rsidRPr="00ED71E8">
        <w:t>Opfer</w:t>
      </w:r>
      <w:proofErr w:type="spellEnd"/>
      <w:r w:rsidRPr="00ED71E8">
        <w:t xml:space="preserve">, S, and Arthur, C (2013). Marine Debris Monitoring and Assessment. NOAA Technical Memorandum NOS-OR&amp;R-46. </w:t>
      </w:r>
      <w:r>
        <w:t xml:space="preserve">[online] </w:t>
      </w:r>
      <w:r w:rsidRPr="00ED71E8">
        <w:t xml:space="preserve">Available at: </w:t>
      </w:r>
      <w:r w:rsidRPr="00ED71E8">
        <w:rPr>
          <w:rStyle w:val="Hyperlink"/>
        </w:rPr>
        <w:t>https://marinedebris.noaa.gov/sites/default/files/Lippiatt%20et%20al%202013.pdf</w:t>
      </w:r>
    </w:p>
    <w:p w14:paraId="20A2B29B" w14:textId="77777777" w:rsidR="00D910F1" w:rsidRDefault="006D6849" w:rsidP="00D910F1">
      <w:pPr>
        <w:pStyle w:val="FootnoteText"/>
        <w:jc w:val="left"/>
        <w:rPr>
          <w:rStyle w:val="Hyperlink"/>
          <w:sz w:val="22"/>
          <w:szCs w:val="22"/>
        </w:rPr>
      </w:pPr>
      <w:r w:rsidRPr="0016294E">
        <w:rPr>
          <w:sz w:val="22"/>
          <w:szCs w:val="22"/>
          <w:lang w:val="es-BO"/>
        </w:rPr>
        <w:t xml:space="preserve">MA, 2000. </w:t>
      </w:r>
      <w:r w:rsidRPr="0016294E">
        <w:rPr>
          <w:i/>
          <w:sz w:val="22"/>
          <w:szCs w:val="22"/>
          <w:lang w:val="es-BO"/>
        </w:rPr>
        <w:t xml:space="preserve">Political Nacional Ambiental Para el Desarrollo Sostenible de los Espacios </w:t>
      </w:r>
      <w:proofErr w:type="spellStart"/>
      <w:r w:rsidRPr="0016294E">
        <w:rPr>
          <w:i/>
          <w:sz w:val="22"/>
          <w:szCs w:val="22"/>
          <w:lang w:val="es-BO"/>
        </w:rPr>
        <w:t>Oceanicos</w:t>
      </w:r>
      <w:proofErr w:type="spellEnd"/>
      <w:r w:rsidRPr="0016294E">
        <w:rPr>
          <w:i/>
          <w:sz w:val="22"/>
          <w:szCs w:val="22"/>
          <w:lang w:val="es-BO"/>
        </w:rPr>
        <w:t xml:space="preserve"> y las Zonas Costeras e Insulares de Colombia (PNAOCI)</w:t>
      </w:r>
      <w:r w:rsidRPr="0016294E">
        <w:rPr>
          <w:sz w:val="22"/>
          <w:szCs w:val="22"/>
          <w:lang w:val="es-BO"/>
        </w:rPr>
        <w:t xml:space="preserve"> [</w:t>
      </w:r>
      <w:proofErr w:type="spellStart"/>
      <w:r w:rsidRPr="0016294E">
        <w:rPr>
          <w:sz w:val="22"/>
          <w:szCs w:val="22"/>
          <w:lang w:val="es-BO"/>
        </w:rPr>
        <w:t>National</w:t>
      </w:r>
      <w:proofErr w:type="spellEnd"/>
      <w:r w:rsidRPr="0016294E">
        <w:rPr>
          <w:sz w:val="22"/>
          <w:szCs w:val="22"/>
          <w:lang w:val="es-BO"/>
        </w:rPr>
        <w:t xml:space="preserve"> </w:t>
      </w:r>
      <w:proofErr w:type="spellStart"/>
      <w:r w:rsidRPr="0016294E">
        <w:rPr>
          <w:sz w:val="22"/>
          <w:szCs w:val="22"/>
          <w:lang w:val="es-BO"/>
        </w:rPr>
        <w:t>Environmental</w:t>
      </w:r>
      <w:proofErr w:type="spellEnd"/>
      <w:r w:rsidRPr="0016294E">
        <w:rPr>
          <w:sz w:val="22"/>
          <w:szCs w:val="22"/>
          <w:lang w:val="es-BO"/>
        </w:rPr>
        <w:t xml:space="preserve"> </w:t>
      </w:r>
      <w:proofErr w:type="spellStart"/>
      <w:r w:rsidRPr="0016294E">
        <w:rPr>
          <w:sz w:val="22"/>
          <w:szCs w:val="22"/>
          <w:lang w:val="es-BO"/>
        </w:rPr>
        <w:t>Policy</w:t>
      </w:r>
      <w:proofErr w:type="spellEnd"/>
      <w:r w:rsidRPr="0016294E">
        <w:rPr>
          <w:sz w:val="22"/>
          <w:szCs w:val="22"/>
          <w:lang w:val="es-BO"/>
        </w:rPr>
        <w:t xml:space="preserve"> </w:t>
      </w:r>
      <w:proofErr w:type="spellStart"/>
      <w:r w:rsidRPr="0016294E">
        <w:rPr>
          <w:sz w:val="22"/>
          <w:szCs w:val="22"/>
          <w:lang w:val="es-BO"/>
        </w:rPr>
        <w:t>for</w:t>
      </w:r>
      <w:proofErr w:type="spellEnd"/>
      <w:r w:rsidRPr="0016294E">
        <w:rPr>
          <w:sz w:val="22"/>
          <w:szCs w:val="22"/>
          <w:lang w:val="es-BO"/>
        </w:rPr>
        <w:t xml:space="preserve"> </w:t>
      </w:r>
      <w:proofErr w:type="spellStart"/>
      <w:r w:rsidRPr="0016294E">
        <w:rPr>
          <w:sz w:val="22"/>
          <w:szCs w:val="22"/>
          <w:lang w:val="es-BO"/>
        </w:rPr>
        <w:t>the</w:t>
      </w:r>
      <w:proofErr w:type="spellEnd"/>
      <w:r w:rsidRPr="0016294E">
        <w:rPr>
          <w:sz w:val="22"/>
          <w:szCs w:val="22"/>
          <w:lang w:val="es-BO"/>
        </w:rPr>
        <w:t xml:space="preserve"> </w:t>
      </w:r>
      <w:proofErr w:type="spellStart"/>
      <w:r w:rsidRPr="0016294E">
        <w:rPr>
          <w:sz w:val="22"/>
          <w:szCs w:val="22"/>
          <w:lang w:val="es-BO"/>
        </w:rPr>
        <w:t>Sustainable</w:t>
      </w:r>
      <w:proofErr w:type="spellEnd"/>
      <w:r w:rsidRPr="0016294E">
        <w:rPr>
          <w:sz w:val="22"/>
          <w:szCs w:val="22"/>
          <w:lang w:val="es-BO"/>
        </w:rPr>
        <w:t xml:space="preserve"> </w:t>
      </w:r>
      <w:proofErr w:type="spellStart"/>
      <w:r w:rsidRPr="0016294E">
        <w:rPr>
          <w:sz w:val="22"/>
          <w:szCs w:val="22"/>
          <w:lang w:val="es-BO"/>
        </w:rPr>
        <w:t>Development</w:t>
      </w:r>
      <w:proofErr w:type="spellEnd"/>
      <w:r w:rsidRPr="0016294E">
        <w:rPr>
          <w:sz w:val="22"/>
          <w:szCs w:val="22"/>
          <w:lang w:val="es-BO"/>
        </w:rPr>
        <w:t xml:space="preserve"> </w:t>
      </w:r>
      <w:proofErr w:type="spellStart"/>
      <w:r w:rsidRPr="0016294E">
        <w:rPr>
          <w:sz w:val="22"/>
          <w:szCs w:val="22"/>
          <w:lang w:val="es-BO"/>
        </w:rPr>
        <w:t>of</w:t>
      </w:r>
      <w:proofErr w:type="spellEnd"/>
      <w:r w:rsidRPr="0016294E">
        <w:rPr>
          <w:sz w:val="22"/>
          <w:szCs w:val="22"/>
          <w:lang w:val="es-BO"/>
        </w:rPr>
        <w:t xml:space="preserve"> </w:t>
      </w:r>
      <w:proofErr w:type="spellStart"/>
      <w:r w:rsidRPr="0016294E">
        <w:rPr>
          <w:sz w:val="22"/>
          <w:szCs w:val="22"/>
          <w:lang w:val="es-BO"/>
        </w:rPr>
        <w:t>Ocean</w:t>
      </w:r>
      <w:proofErr w:type="spellEnd"/>
      <w:r w:rsidRPr="0016294E">
        <w:rPr>
          <w:sz w:val="22"/>
          <w:szCs w:val="22"/>
          <w:lang w:val="es-BO"/>
        </w:rPr>
        <w:t xml:space="preserve"> Spaces, </w:t>
      </w:r>
      <w:proofErr w:type="spellStart"/>
      <w:r w:rsidRPr="0016294E">
        <w:rPr>
          <w:sz w:val="22"/>
          <w:szCs w:val="22"/>
          <w:lang w:val="es-BO"/>
        </w:rPr>
        <w:t>Islands</w:t>
      </w:r>
      <w:proofErr w:type="spellEnd"/>
      <w:r w:rsidRPr="0016294E">
        <w:rPr>
          <w:sz w:val="22"/>
          <w:szCs w:val="22"/>
          <w:lang w:val="es-BO"/>
        </w:rPr>
        <w:t xml:space="preserve"> and </w:t>
      </w:r>
      <w:proofErr w:type="spellStart"/>
      <w:r w:rsidRPr="0016294E">
        <w:rPr>
          <w:sz w:val="22"/>
          <w:szCs w:val="22"/>
          <w:lang w:val="es-BO"/>
        </w:rPr>
        <w:t>Coastal</w:t>
      </w:r>
      <w:proofErr w:type="spellEnd"/>
      <w:r w:rsidRPr="0016294E">
        <w:rPr>
          <w:sz w:val="22"/>
          <w:szCs w:val="22"/>
          <w:lang w:val="es-BO"/>
        </w:rPr>
        <w:t xml:space="preserve"> </w:t>
      </w:r>
      <w:proofErr w:type="spellStart"/>
      <w:r w:rsidRPr="0016294E">
        <w:rPr>
          <w:sz w:val="22"/>
          <w:szCs w:val="22"/>
          <w:lang w:val="es-BO"/>
        </w:rPr>
        <w:t>Areas</w:t>
      </w:r>
      <w:proofErr w:type="spellEnd"/>
      <w:r w:rsidRPr="0016294E">
        <w:rPr>
          <w:sz w:val="22"/>
          <w:szCs w:val="22"/>
          <w:lang w:val="es-BO"/>
        </w:rPr>
        <w:t xml:space="preserve">. </w:t>
      </w:r>
      <w:r w:rsidRPr="00025B94">
        <w:rPr>
          <w:sz w:val="22"/>
          <w:szCs w:val="22"/>
        </w:rPr>
        <w:t xml:space="preserve">[online] Available at: </w:t>
      </w:r>
      <w:hyperlink r:id="rId21" w:history="1">
        <w:r w:rsidRPr="00025B94">
          <w:rPr>
            <w:rStyle w:val="Hyperlink"/>
            <w:sz w:val="22"/>
            <w:szCs w:val="22"/>
          </w:rPr>
          <w:t>http://www.minambiente.gov.co/images/BosquesBiodiversidadyServiciosEcosistemicos/pdf/Normativa/ /4268_161009_polit_zonas__costeras_pnaoci.pdf</w:t>
        </w:r>
      </w:hyperlink>
    </w:p>
    <w:p w14:paraId="6D1F7674" w14:textId="77777777" w:rsidR="00ED71E8" w:rsidRDefault="00ED71E8" w:rsidP="00D910F1">
      <w:pPr>
        <w:pStyle w:val="FootnoteText"/>
        <w:jc w:val="left"/>
        <w:rPr>
          <w:rStyle w:val="Hyperlink"/>
          <w:sz w:val="22"/>
          <w:szCs w:val="22"/>
        </w:rPr>
      </w:pPr>
    </w:p>
    <w:p w14:paraId="6B1037CC" w14:textId="208A9065" w:rsidR="00ED71E8" w:rsidRPr="00025B94" w:rsidRDefault="00ED71E8" w:rsidP="00D910F1">
      <w:pPr>
        <w:pStyle w:val="FootnoteText"/>
        <w:jc w:val="left"/>
        <w:rPr>
          <w:sz w:val="22"/>
          <w:szCs w:val="22"/>
        </w:rPr>
      </w:pPr>
      <w:proofErr w:type="spellStart"/>
      <w:r w:rsidRPr="00ED71E8">
        <w:rPr>
          <w:sz w:val="22"/>
          <w:szCs w:val="22"/>
        </w:rPr>
        <w:t>Opfer</w:t>
      </w:r>
      <w:proofErr w:type="spellEnd"/>
      <w:r w:rsidRPr="00ED71E8">
        <w:rPr>
          <w:sz w:val="22"/>
          <w:szCs w:val="22"/>
        </w:rPr>
        <w:t xml:space="preserve">, S, Arthur, C, and </w:t>
      </w:r>
      <w:proofErr w:type="spellStart"/>
      <w:r w:rsidRPr="00ED71E8">
        <w:rPr>
          <w:sz w:val="22"/>
          <w:szCs w:val="22"/>
        </w:rPr>
        <w:t>Lippiatt</w:t>
      </w:r>
      <w:proofErr w:type="spellEnd"/>
      <w:r w:rsidRPr="00ED71E8">
        <w:rPr>
          <w:sz w:val="22"/>
          <w:szCs w:val="22"/>
        </w:rPr>
        <w:t>, S (2012). NOAA Marine Debris Shoreline Survey Field Guide. NOAA Marine Debris Program.</w:t>
      </w:r>
      <w:r>
        <w:rPr>
          <w:sz w:val="22"/>
          <w:szCs w:val="22"/>
        </w:rPr>
        <w:t xml:space="preserve"> [online]</w:t>
      </w:r>
      <w:r w:rsidRPr="00ED71E8">
        <w:rPr>
          <w:sz w:val="22"/>
          <w:szCs w:val="22"/>
        </w:rPr>
        <w:t xml:space="preserve"> Available at: </w:t>
      </w:r>
      <w:r w:rsidRPr="00ED71E8">
        <w:rPr>
          <w:rStyle w:val="Hyperlink"/>
        </w:rPr>
        <w:t>https://marinedebris.noaa.gov/sites/default/files/ShorelineFieldGuide2012.pdf</w:t>
      </w:r>
    </w:p>
    <w:p w14:paraId="06BF58EA" w14:textId="1CAAADAA" w:rsidR="006D6849" w:rsidRPr="000D210C" w:rsidRDefault="006D6849" w:rsidP="00D910F1">
      <w:pPr>
        <w:pStyle w:val="FootnoteText"/>
        <w:jc w:val="left"/>
        <w:rPr>
          <w:color w:val="0563C1" w:themeColor="hyperlink"/>
          <w:sz w:val="22"/>
          <w:szCs w:val="22"/>
          <w:u w:val="single"/>
        </w:rPr>
      </w:pPr>
      <w:r w:rsidRPr="000D210C">
        <w:rPr>
          <w:sz w:val="22"/>
          <w:szCs w:val="22"/>
        </w:rPr>
        <w:tab/>
      </w:r>
    </w:p>
    <w:p w14:paraId="1AC3CD5C" w14:textId="5AD525ED" w:rsidR="00D910F1" w:rsidRPr="0016294E" w:rsidRDefault="006D6849" w:rsidP="006D6849">
      <w:pPr>
        <w:jc w:val="left"/>
        <w:rPr>
          <w:color w:val="0563C1" w:themeColor="hyperlink"/>
          <w:u w:val="single"/>
        </w:rPr>
      </w:pPr>
      <w:r w:rsidRPr="0016294E">
        <w:rPr>
          <w:lang w:val="es-BO"/>
        </w:rPr>
        <w:t xml:space="preserve">PND, 2014. </w:t>
      </w:r>
      <w:r w:rsidRPr="0016294E">
        <w:rPr>
          <w:i/>
          <w:lang w:val="es-BO"/>
        </w:rPr>
        <w:t>Plan Nacional de Desarrollo 2014-2018</w:t>
      </w:r>
      <w:r w:rsidRPr="0016294E">
        <w:rPr>
          <w:lang w:val="es-BO"/>
        </w:rPr>
        <w:t xml:space="preserve"> [</w:t>
      </w:r>
      <w:proofErr w:type="spellStart"/>
      <w:r w:rsidRPr="0016294E">
        <w:rPr>
          <w:lang w:val="es-BO"/>
        </w:rPr>
        <w:t>National</w:t>
      </w:r>
      <w:proofErr w:type="spellEnd"/>
      <w:r w:rsidRPr="0016294E">
        <w:rPr>
          <w:lang w:val="es-BO"/>
        </w:rPr>
        <w:t xml:space="preserve"> </w:t>
      </w:r>
      <w:proofErr w:type="spellStart"/>
      <w:r w:rsidRPr="0016294E">
        <w:rPr>
          <w:lang w:val="es-BO"/>
        </w:rPr>
        <w:t>Development</w:t>
      </w:r>
      <w:proofErr w:type="spellEnd"/>
      <w:r w:rsidRPr="0016294E">
        <w:rPr>
          <w:lang w:val="es-BO"/>
        </w:rPr>
        <w:t xml:space="preserve"> Plan 2014-2018]. </w:t>
      </w:r>
      <w:r w:rsidRPr="0016294E">
        <w:t xml:space="preserve">[online] Available at: </w:t>
      </w:r>
      <w:hyperlink r:id="rId22" w:history="1">
        <w:r w:rsidRPr="0016294E">
          <w:rPr>
            <w:rStyle w:val="Hyperlink"/>
          </w:rPr>
          <w:t>https://www.dnp.gov.co/Plan-Nacional-de-Desarrollo/Paginas/Que-es-el-Plan-Nacional-de-Desarrollo.aspx</w:t>
        </w:r>
      </w:hyperlink>
    </w:p>
    <w:p w14:paraId="4D9A1221" w14:textId="77777777" w:rsidR="006D6849" w:rsidRPr="0016294E" w:rsidRDefault="006D6849" w:rsidP="006D6849">
      <w:pPr>
        <w:pStyle w:val="FootnoteText"/>
        <w:jc w:val="left"/>
        <w:rPr>
          <w:rStyle w:val="Hyperlink"/>
          <w:sz w:val="22"/>
          <w:szCs w:val="22"/>
        </w:rPr>
      </w:pPr>
      <w:r w:rsidRPr="0016294E">
        <w:rPr>
          <w:sz w:val="22"/>
          <w:szCs w:val="22"/>
        </w:rPr>
        <w:t xml:space="preserve">UNESCO, 2001. Steps and Tools Towards Integrated Coastal Area Management: Methodological Guide Volume II. [online] Available at: </w:t>
      </w:r>
      <w:hyperlink r:id="rId23" w:history="1">
        <w:r w:rsidRPr="0016294E">
          <w:rPr>
            <w:rStyle w:val="Hyperlink"/>
            <w:sz w:val="22"/>
            <w:szCs w:val="22"/>
          </w:rPr>
          <w:t>http://unesdoc.unesco.org/images/0012/001245/124596eo.pdf</w:t>
        </w:r>
      </w:hyperlink>
    </w:p>
    <w:p w14:paraId="2AB652D5" w14:textId="77777777" w:rsidR="006D6849" w:rsidRPr="0016294E" w:rsidRDefault="006D6849" w:rsidP="006D6849">
      <w:pPr>
        <w:pStyle w:val="FootnoteText"/>
        <w:jc w:val="left"/>
        <w:rPr>
          <w:sz w:val="22"/>
          <w:szCs w:val="22"/>
        </w:rPr>
      </w:pPr>
    </w:p>
    <w:p w14:paraId="3CA75B0E" w14:textId="7B5D0B5D" w:rsidR="00D910F1" w:rsidRDefault="006D6849" w:rsidP="00D910F1">
      <w:pPr>
        <w:jc w:val="left"/>
        <w:rPr>
          <w:rStyle w:val="Hyperlink"/>
        </w:rPr>
      </w:pPr>
      <w:r w:rsidRPr="0016294E">
        <w:t xml:space="preserve">WCS, 2017. Colombia Declares More Than 4 Million New Protected Hectares &amp; Achieves Conservation of 13.31 Percent of Coastal Marine Area. [online] Available at: </w:t>
      </w:r>
      <w:hyperlink r:id="rId24" w:history="1">
        <w:r w:rsidRPr="0016294E">
          <w:rPr>
            <w:rStyle w:val="Hyperlink"/>
          </w:rPr>
          <w:t>https://newsroom.wcs.org/News-Releases/articleType/ArticleView/articleId/10509/Colombia-Declares-More-Than-4-Million-New-Protected-Hectares-Achieves-Conservation-of-1331-Percent-of-Coastal-Marine-Area.aspx</w:t>
        </w:r>
      </w:hyperlink>
    </w:p>
    <w:p w14:paraId="1AB30D69" w14:textId="77777777" w:rsidR="00D910F1" w:rsidRDefault="00D910F1" w:rsidP="00D910F1">
      <w:pPr>
        <w:jc w:val="left"/>
        <w:rPr>
          <w:rStyle w:val="Hyperlink"/>
        </w:rPr>
      </w:pPr>
    </w:p>
    <w:p w14:paraId="6216307C" w14:textId="77777777" w:rsidR="00D910F1" w:rsidRDefault="00D910F1" w:rsidP="00D910F1">
      <w:pPr>
        <w:jc w:val="left"/>
        <w:rPr>
          <w:rStyle w:val="Hyperlink"/>
        </w:rPr>
      </w:pPr>
    </w:p>
    <w:p w14:paraId="084EFFDC" w14:textId="77777777" w:rsidR="00D910F1" w:rsidRDefault="00D910F1" w:rsidP="00D910F1">
      <w:pPr>
        <w:jc w:val="left"/>
        <w:rPr>
          <w:rStyle w:val="Hyperlink"/>
        </w:rPr>
      </w:pPr>
    </w:p>
    <w:p w14:paraId="59BA433B" w14:textId="77777777" w:rsidR="00D910F1" w:rsidRDefault="00D910F1" w:rsidP="00D910F1">
      <w:pPr>
        <w:jc w:val="left"/>
        <w:rPr>
          <w:rStyle w:val="Hyperlink"/>
        </w:rPr>
      </w:pPr>
    </w:p>
    <w:p w14:paraId="59B223FF" w14:textId="77777777" w:rsidR="00D910F1" w:rsidRDefault="00D910F1" w:rsidP="00D910F1">
      <w:pPr>
        <w:jc w:val="left"/>
        <w:rPr>
          <w:rStyle w:val="Hyperlink"/>
        </w:rPr>
      </w:pPr>
    </w:p>
    <w:p w14:paraId="221BC741" w14:textId="77777777" w:rsidR="00D910F1" w:rsidRDefault="00D910F1" w:rsidP="00D910F1">
      <w:pPr>
        <w:jc w:val="left"/>
        <w:rPr>
          <w:rStyle w:val="Hyperlink"/>
        </w:rPr>
      </w:pPr>
    </w:p>
    <w:p w14:paraId="1E9729A6" w14:textId="77777777" w:rsidR="00D910F1" w:rsidRPr="00D42D0D" w:rsidRDefault="00D910F1" w:rsidP="00D910F1">
      <w:pPr>
        <w:jc w:val="left"/>
      </w:pPr>
    </w:p>
    <w:p w14:paraId="68E31CE2" w14:textId="77777777" w:rsidR="00855BC6" w:rsidRPr="00855BC6" w:rsidRDefault="00707FB8" w:rsidP="00154EC4">
      <w:pPr>
        <w:pStyle w:val="Heading1"/>
      </w:pPr>
      <w:bookmarkStart w:id="17" w:name="_Toc499828076"/>
      <w:r>
        <w:lastRenderedPageBreak/>
        <w:t>Annexes</w:t>
      </w:r>
      <w:bookmarkEnd w:id="17"/>
      <w:r>
        <w:t xml:space="preserve"> </w:t>
      </w:r>
    </w:p>
    <w:p w14:paraId="6BD80A3A" w14:textId="77777777" w:rsidR="00517199" w:rsidRPr="00517199" w:rsidRDefault="00310932" w:rsidP="00154EC4">
      <w:pPr>
        <w:pStyle w:val="Heading2"/>
      </w:pPr>
      <w:bookmarkStart w:id="18" w:name="_Toc499828077"/>
      <w:r>
        <w:t xml:space="preserve">Annex 1 Colombia </w:t>
      </w:r>
      <w:r w:rsidR="00154EC4">
        <w:t xml:space="preserve">visit </w:t>
      </w:r>
      <w:r>
        <w:t>agenda</w:t>
      </w:r>
      <w:bookmarkEnd w:id="18"/>
    </w:p>
    <w:p w14:paraId="5A0D4423" w14:textId="77777777" w:rsidR="00517199" w:rsidRPr="00CE5592" w:rsidRDefault="00517199" w:rsidP="00517199">
      <w:pPr>
        <w:pStyle w:val="NoSpacing"/>
        <w:rPr>
          <w:b/>
          <w:u w:val="single"/>
          <w:lang w:val="en-GB"/>
        </w:rPr>
      </w:pPr>
      <w:r w:rsidRPr="00CE5592">
        <w:rPr>
          <w:b/>
          <w:u w:val="single"/>
          <w:lang w:val="en-GB"/>
        </w:rPr>
        <w:t xml:space="preserve">Day 1 </w:t>
      </w:r>
    </w:p>
    <w:p w14:paraId="49FBD04D" w14:textId="77777777" w:rsidR="00517199" w:rsidRPr="00431DA6" w:rsidRDefault="00517199" w:rsidP="00517199">
      <w:pPr>
        <w:pStyle w:val="NoSpacing"/>
        <w:rPr>
          <w:i/>
          <w:lang w:val="es-BO"/>
        </w:rPr>
      </w:pPr>
      <w:proofErr w:type="spellStart"/>
      <w:r w:rsidRPr="00431DA6">
        <w:rPr>
          <w:i/>
          <w:lang w:val="es-BO"/>
        </w:rPr>
        <w:t>Monday</w:t>
      </w:r>
      <w:proofErr w:type="spellEnd"/>
      <w:r w:rsidRPr="00431DA6">
        <w:rPr>
          <w:i/>
          <w:lang w:val="es-BO"/>
        </w:rPr>
        <w:t xml:space="preserve"> 18 </w:t>
      </w:r>
      <w:proofErr w:type="spellStart"/>
      <w:r w:rsidRPr="00431DA6">
        <w:rPr>
          <w:i/>
          <w:lang w:val="es-BO"/>
        </w:rPr>
        <w:t>September</w:t>
      </w:r>
      <w:proofErr w:type="spellEnd"/>
      <w:r w:rsidRPr="00431DA6">
        <w:rPr>
          <w:i/>
          <w:lang w:val="es-BO"/>
        </w:rPr>
        <w:t xml:space="preserve"> (Ministerio de Ambiente y Desarrollo Sostenible – MADS) </w:t>
      </w:r>
    </w:p>
    <w:p w14:paraId="5C72EECA" w14:textId="77777777" w:rsidR="00517199" w:rsidRDefault="00517199" w:rsidP="00517199">
      <w:pPr>
        <w:pStyle w:val="NoSpacing"/>
        <w:ind w:firstLine="360"/>
        <w:rPr>
          <w:b/>
        </w:rPr>
      </w:pPr>
      <w:r>
        <w:rPr>
          <w:b/>
        </w:rPr>
        <w:t>Morning: Opening Session with all stakeholders</w:t>
      </w:r>
    </w:p>
    <w:p w14:paraId="403FACE6" w14:textId="77777777" w:rsidR="00517199" w:rsidRDefault="00517199" w:rsidP="00517199">
      <w:pPr>
        <w:pStyle w:val="NoSpacing"/>
      </w:pPr>
      <w:r>
        <w:t xml:space="preserve">10:00 – 10:45 Introduction:  the SDGs (Sustainable Development Goals) Monitoring and Reporting Process, UN Environment role, the </w:t>
      </w:r>
      <w:r w:rsidRPr="00ED3343">
        <w:t>Global Manual on Ocean Statistics</w:t>
      </w:r>
      <w:r>
        <w:t xml:space="preserve"> to track progress against SDG 14 (Life below water).</w:t>
      </w:r>
    </w:p>
    <w:p w14:paraId="65D8D483" w14:textId="77777777" w:rsidR="00517199" w:rsidRDefault="00517199" w:rsidP="00517199">
      <w:pPr>
        <w:pStyle w:val="NoSpacing"/>
      </w:pPr>
    </w:p>
    <w:p w14:paraId="4A5D8114" w14:textId="77777777" w:rsidR="00517199" w:rsidRDefault="00517199" w:rsidP="00517199">
      <w:pPr>
        <w:pStyle w:val="NoSpacing"/>
      </w:pPr>
      <w:r>
        <w:t xml:space="preserve">11:00 – 12:30 Mapping exercise:  This is to identify priorities, existing/available data and indicators, and gaps. This would also serve to map out, for each indicator, data information flows and responsible/contributing institutions. </w:t>
      </w:r>
    </w:p>
    <w:p w14:paraId="002DADCB" w14:textId="77777777" w:rsidR="00517199" w:rsidRDefault="00517199" w:rsidP="00517199">
      <w:pPr>
        <w:pStyle w:val="NoSpacing"/>
        <w:ind w:left="360"/>
      </w:pPr>
    </w:p>
    <w:p w14:paraId="7370E9D5" w14:textId="77777777" w:rsidR="00517199" w:rsidRPr="00C021B6" w:rsidRDefault="00517199" w:rsidP="00517199">
      <w:pPr>
        <w:pStyle w:val="NoSpacing"/>
        <w:ind w:firstLine="360"/>
        <w:rPr>
          <w:lang w:val="es-BO"/>
        </w:rPr>
      </w:pPr>
      <w:proofErr w:type="spellStart"/>
      <w:r w:rsidRPr="00C021B6">
        <w:rPr>
          <w:b/>
          <w:lang w:val="es-BO"/>
        </w:rPr>
        <w:t>Afternoon</w:t>
      </w:r>
      <w:proofErr w:type="spellEnd"/>
      <w:r w:rsidRPr="00C021B6">
        <w:rPr>
          <w:b/>
          <w:lang w:val="es-BO"/>
        </w:rPr>
        <w:t>: Interviews</w:t>
      </w:r>
    </w:p>
    <w:p w14:paraId="4DC78D36" w14:textId="77777777" w:rsidR="00517199" w:rsidRPr="006F3AE7" w:rsidRDefault="00517199" w:rsidP="00517199">
      <w:pPr>
        <w:pStyle w:val="NoSpacing"/>
        <w:rPr>
          <w:lang w:val="es-BO"/>
        </w:rPr>
      </w:pPr>
      <w:r>
        <w:rPr>
          <w:lang w:val="es-BO"/>
        </w:rPr>
        <w:t xml:space="preserve">14:00 – 16:00 </w:t>
      </w:r>
      <w:r w:rsidRPr="0087485C">
        <w:rPr>
          <w:lang w:val="es-BO"/>
        </w:rPr>
        <w:t>Ministerio de A</w:t>
      </w:r>
      <w:proofErr w:type="spellStart"/>
      <w:r w:rsidRPr="00295F00">
        <w:rPr>
          <w:lang w:val="es-ES_tradnl"/>
        </w:rPr>
        <w:t>mbiente</w:t>
      </w:r>
      <w:proofErr w:type="spellEnd"/>
      <w:r w:rsidRPr="00295F00">
        <w:rPr>
          <w:lang w:val="es-ES_tradnl"/>
        </w:rPr>
        <w:t xml:space="preserve"> y Desarrollo Sostenible</w:t>
      </w:r>
      <w:r>
        <w:rPr>
          <w:lang w:val="es-ES_tradnl"/>
        </w:rPr>
        <w:t xml:space="preserve"> (MADS)</w:t>
      </w:r>
    </w:p>
    <w:p w14:paraId="7B812A01" w14:textId="77777777" w:rsidR="00517199" w:rsidRPr="0087485C" w:rsidRDefault="00517199" w:rsidP="00517199">
      <w:pPr>
        <w:pStyle w:val="NoSpacing"/>
        <w:rPr>
          <w:lang w:val="es-BO"/>
        </w:rPr>
      </w:pPr>
    </w:p>
    <w:p w14:paraId="25355CF4" w14:textId="77777777" w:rsidR="00517199" w:rsidRPr="004A215E" w:rsidRDefault="00517199" w:rsidP="00517199">
      <w:pPr>
        <w:pStyle w:val="NoSpacing"/>
        <w:rPr>
          <w:b/>
          <w:u w:val="single"/>
        </w:rPr>
      </w:pPr>
      <w:r w:rsidRPr="004A215E">
        <w:rPr>
          <w:b/>
          <w:u w:val="single"/>
        </w:rPr>
        <w:t>Day 2</w:t>
      </w:r>
    </w:p>
    <w:p w14:paraId="0B3BC866" w14:textId="77777777" w:rsidR="00517199" w:rsidRDefault="00517199" w:rsidP="00517199">
      <w:pPr>
        <w:pStyle w:val="NoSpacing"/>
        <w:rPr>
          <w:i/>
        </w:rPr>
      </w:pPr>
      <w:r w:rsidRPr="004A215E">
        <w:rPr>
          <w:i/>
        </w:rPr>
        <w:t>Tuesday 19 September</w:t>
      </w:r>
      <w:r>
        <w:rPr>
          <w:i/>
        </w:rPr>
        <w:t xml:space="preserve"> (DANE, </w:t>
      </w:r>
      <w:r w:rsidR="004E0515">
        <w:rPr>
          <w:i/>
        </w:rPr>
        <w:t>PNN</w:t>
      </w:r>
      <w:r>
        <w:rPr>
          <w:i/>
        </w:rPr>
        <w:t xml:space="preserve">, </w:t>
      </w:r>
      <w:proofErr w:type="spellStart"/>
      <w:r>
        <w:rPr>
          <w:i/>
        </w:rPr>
        <w:t>Cancilleria</w:t>
      </w:r>
      <w:proofErr w:type="spellEnd"/>
      <w:r>
        <w:rPr>
          <w:i/>
        </w:rPr>
        <w:t>)</w:t>
      </w:r>
    </w:p>
    <w:p w14:paraId="0F8396AC" w14:textId="77777777" w:rsidR="00517199" w:rsidRPr="00DC2054" w:rsidRDefault="00517199" w:rsidP="00517199">
      <w:pPr>
        <w:pStyle w:val="NoSpacing"/>
        <w:ind w:firstLine="360"/>
        <w:rPr>
          <w:lang w:val="es-BO"/>
        </w:rPr>
      </w:pPr>
      <w:r w:rsidRPr="00DC2054">
        <w:rPr>
          <w:b/>
          <w:lang w:val="es-BO"/>
        </w:rPr>
        <w:t>Interviews</w:t>
      </w:r>
      <w:r w:rsidRPr="00DC2054">
        <w:rPr>
          <w:lang w:val="es-BO"/>
        </w:rPr>
        <w:t xml:space="preserve"> </w:t>
      </w:r>
    </w:p>
    <w:p w14:paraId="4637FF01" w14:textId="77777777" w:rsidR="00517199" w:rsidRDefault="00517199" w:rsidP="00517199">
      <w:pPr>
        <w:pStyle w:val="NoSpacing"/>
        <w:rPr>
          <w:lang w:val="es-BO"/>
        </w:rPr>
      </w:pPr>
      <w:r>
        <w:rPr>
          <w:lang w:val="es-BO"/>
        </w:rPr>
        <w:t xml:space="preserve">10:00 – 12:00 Departamento Administrativo Nacional de Estadística (DANE) </w:t>
      </w:r>
    </w:p>
    <w:p w14:paraId="6D3E9DE1" w14:textId="77777777" w:rsidR="00517199" w:rsidRPr="00285CEC" w:rsidRDefault="00517199" w:rsidP="00517199">
      <w:pPr>
        <w:pStyle w:val="NoSpacing"/>
        <w:rPr>
          <w:lang w:val="es-BO"/>
        </w:rPr>
      </w:pPr>
      <w:r>
        <w:rPr>
          <w:lang w:val="es-BO"/>
        </w:rPr>
        <w:t>14:00 – 15:00 Parques Nacionales Naturales de Colombia</w:t>
      </w:r>
    </w:p>
    <w:p w14:paraId="163BBCBF" w14:textId="77777777" w:rsidR="00517199" w:rsidRPr="0030527C" w:rsidRDefault="00517199" w:rsidP="00517199">
      <w:pPr>
        <w:pStyle w:val="NoSpacing"/>
        <w:rPr>
          <w:lang w:val="es-BO"/>
        </w:rPr>
      </w:pPr>
      <w:r>
        <w:rPr>
          <w:lang w:val="es-BO"/>
        </w:rPr>
        <w:t xml:space="preserve">16:00 – 17:00 Ministerio de Relaciones Exteriores </w:t>
      </w:r>
    </w:p>
    <w:p w14:paraId="0CC4B68B" w14:textId="77777777" w:rsidR="00517199" w:rsidRPr="00742007" w:rsidRDefault="00517199" w:rsidP="00517199">
      <w:pPr>
        <w:pStyle w:val="NoSpacing"/>
        <w:rPr>
          <w:b/>
          <w:lang w:val="es-BO"/>
        </w:rPr>
      </w:pPr>
    </w:p>
    <w:p w14:paraId="719BAD16" w14:textId="77777777" w:rsidR="00517199" w:rsidRPr="00B830A6" w:rsidRDefault="00517199" w:rsidP="00517199">
      <w:pPr>
        <w:pStyle w:val="NoSpacing"/>
        <w:rPr>
          <w:b/>
          <w:u w:val="single"/>
          <w:lang w:val="en-GB"/>
        </w:rPr>
      </w:pPr>
      <w:r w:rsidRPr="00B830A6">
        <w:rPr>
          <w:b/>
          <w:u w:val="single"/>
          <w:lang w:val="en-GB"/>
        </w:rPr>
        <w:t xml:space="preserve">Day 3 </w:t>
      </w:r>
    </w:p>
    <w:p w14:paraId="7C4C26D7" w14:textId="77777777" w:rsidR="00517199" w:rsidRPr="00B830A6" w:rsidRDefault="00517199" w:rsidP="00517199">
      <w:pPr>
        <w:pStyle w:val="NoSpacing"/>
        <w:rPr>
          <w:i/>
          <w:lang w:val="en-GB"/>
        </w:rPr>
      </w:pPr>
      <w:r w:rsidRPr="00B830A6">
        <w:rPr>
          <w:i/>
          <w:lang w:val="en-GB"/>
        </w:rPr>
        <w:t>Wednesday 20 September (Santa Marta)</w:t>
      </w:r>
    </w:p>
    <w:p w14:paraId="107AFE12" w14:textId="77777777" w:rsidR="00517199" w:rsidRPr="00B830A6" w:rsidRDefault="00517199" w:rsidP="00517199">
      <w:pPr>
        <w:pStyle w:val="NoSpacing"/>
        <w:rPr>
          <w:i/>
          <w:lang w:val="en-GB"/>
        </w:rPr>
      </w:pPr>
    </w:p>
    <w:p w14:paraId="5971A4AC" w14:textId="77777777" w:rsidR="00517199" w:rsidRPr="00742007" w:rsidRDefault="00517199" w:rsidP="00517199">
      <w:pPr>
        <w:pStyle w:val="NoSpacing"/>
        <w:ind w:firstLine="360"/>
        <w:rPr>
          <w:lang w:val="es-BO"/>
        </w:rPr>
      </w:pPr>
      <w:r w:rsidRPr="00742007">
        <w:rPr>
          <w:b/>
          <w:lang w:val="es-BO"/>
        </w:rPr>
        <w:t>Interviews</w:t>
      </w:r>
      <w:r w:rsidRPr="00742007">
        <w:rPr>
          <w:lang w:val="es-BO"/>
        </w:rPr>
        <w:t xml:space="preserve"> </w:t>
      </w:r>
    </w:p>
    <w:p w14:paraId="77C733CC" w14:textId="77777777" w:rsidR="00517199" w:rsidRPr="0030527C" w:rsidRDefault="00517199" w:rsidP="00517199">
      <w:pPr>
        <w:pStyle w:val="NoSpacing"/>
        <w:rPr>
          <w:lang w:val="es-BO"/>
        </w:rPr>
      </w:pPr>
      <w:r>
        <w:rPr>
          <w:lang w:val="es-BO"/>
        </w:rPr>
        <w:t xml:space="preserve">14:00 – 16:00 </w:t>
      </w:r>
      <w:r w:rsidR="00331991">
        <w:rPr>
          <w:lang w:val="es-BO"/>
        </w:rPr>
        <w:t xml:space="preserve">Instituto de </w:t>
      </w:r>
      <w:r>
        <w:rPr>
          <w:lang w:val="es-BO"/>
        </w:rPr>
        <w:t>Investigaciones Marinas y Costeras (INVEMAR)</w:t>
      </w:r>
    </w:p>
    <w:p w14:paraId="301B06BB" w14:textId="77777777" w:rsidR="00517199" w:rsidRPr="00EF6C8A" w:rsidRDefault="00517199" w:rsidP="00517199">
      <w:pPr>
        <w:pStyle w:val="NoSpacing"/>
        <w:rPr>
          <w:lang w:val="es-BO"/>
        </w:rPr>
      </w:pPr>
    </w:p>
    <w:p w14:paraId="17DE03E3" w14:textId="77777777" w:rsidR="00517199" w:rsidRPr="004A215E" w:rsidRDefault="00517199" w:rsidP="00517199">
      <w:pPr>
        <w:pStyle w:val="NoSpacing"/>
        <w:rPr>
          <w:b/>
          <w:u w:val="single"/>
        </w:rPr>
      </w:pPr>
      <w:r>
        <w:rPr>
          <w:b/>
          <w:u w:val="single"/>
        </w:rPr>
        <w:t>Day 4</w:t>
      </w:r>
    </w:p>
    <w:p w14:paraId="3B47C7AC" w14:textId="77777777" w:rsidR="00517199" w:rsidRDefault="00517199" w:rsidP="00517199">
      <w:pPr>
        <w:pStyle w:val="NoSpacing"/>
        <w:rPr>
          <w:i/>
        </w:rPr>
      </w:pPr>
      <w:r>
        <w:rPr>
          <w:i/>
        </w:rPr>
        <w:t>Thurs</w:t>
      </w:r>
      <w:r w:rsidRPr="004A215E">
        <w:rPr>
          <w:i/>
        </w:rPr>
        <w:t xml:space="preserve">day </w:t>
      </w:r>
      <w:r>
        <w:rPr>
          <w:i/>
        </w:rPr>
        <w:t>21</w:t>
      </w:r>
      <w:r w:rsidRPr="004A215E">
        <w:rPr>
          <w:i/>
        </w:rPr>
        <w:t xml:space="preserve"> September</w:t>
      </w:r>
      <w:r>
        <w:rPr>
          <w:i/>
        </w:rPr>
        <w:t xml:space="preserve"> (DIMAR, </w:t>
      </w:r>
      <w:proofErr w:type="spellStart"/>
      <w:r>
        <w:rPr>
          <w:i/>
        </w:rPr>
        <w:t>Colciencias</w:t>
      </w:r>
      <w:proofErr w:type="spellEnd"/>
      <w:r>
        <w:rPr>
          <w:i/>
        </w:rPr>
        <w:t>, CCO, IDEAM)</w:t>
      </w:r>
    </w:p>
    <w:p w14:paraId="4BC3F1C4" w14:textId="77777777" w:rsidR="00517199" w:rsidRDefault="00517199" w:rsidP="00517199">
      <w:pPr>
        <w:pStyle w:val="NoSpacing"/>
        <w:rPr>
          <w:b/>
        </w:rPr>
      </w:pPr>
    </w:p>
    <w:p w14:paraId="371ED5B4" w14:textId="77777777" w:rsidR="00517199" w:rsidRPr="00742007" w:rsidRDefault="00517199" w:rsidP="00517199">
      <w:pPr>
        <w:pStyle w:val="NoSpacing"/>
        <w:ind w:firstLine="360"/>
        <w:rPr>
          <w:lang w:val="es-BO"/>
        </w:rPr>
      </w:pPr>
      <w:r w:rsidRPr="00742007">
        <w:rPr>
          <w:b/>
          <w:lang w:val="es-BO"/>
        </w:rPr>
        <w:t>Interviews</w:t>
      </w:r>
      <w:r w:rsidRPr="00742007">
        <w:rPr>
          <w:lang w:val="es-BO"/>
        </w:rPr>
        <w:t xml:space="preserve"> </w:t>
      </w:r>
    </w:p>
    <w:p w14:paraId="34F92AA4" w14:textId="77777777" w:rsidR="00517199" w:rsidRDefault="00517199" w:rsidP="00517199">
      <w:pPr>
        <w:pStyle w:val="NoSpacing"/>
        <w:rPr>
          <w:lang w:val="es-BO"/>
        </w:rPr>
      </w:pPr>
      <w:r>
        <w:rPr>
          <w:lang w:val="es-BO"/>
        </w:rPr>
        <w:t>10:00 – 11:00 Direcci</w:t>
      </w:r>
      <w:r>
        <w:rPr>
          <w:rFonts w:cstheme="minorHAnsi"/>
          <w:lang w:val="es-BO"/>
        </w:rPr>
        <w:t>ó</w:t>
      </w:r>
      <w:r>
        <w:rPr>
          <w:lang w:val="es-BO"/>
        </w:rPr>
        <w:t>n General Mar</w:t>
      </w:r>
      <w:r>
        <w:rPr>
          <w:rFonts w:cstheme="minorHAnsi"/>
          <w:lang w:val="es-BO"/>
        </w:rPr>
        <w:t>í</w:t>
      </w:r>
      <w:r>
        <w:rPr>
          <w:lang w:val="es-BO"/>
        </w:rPr>
        <w:t>tima (DIMAR)</w:t>
      </w:r>
    </w:p>
    <w:p w14:paraId="55E59DA8" w14:textId="77777777" w:rsidR="00517199" w:rsidRPr="00285CEC" w:rsidRDefault="00517199" w:rsidP="00517199">
      <w:pPr>
        <w:pStyle w:val="NoSpacing"/>
        <w:rPr>
          <w:lang w:val="en-GB"/>
        </w:rPr>
      </w:pPr>
      <w:r w:rsidRPr="00742007">
        <w:rPr>
          <w:lang w:val="en-GB"/>
        </w:rPr>
        <w:t xml:space="preserve">11:30 – 12:30 </w:t>
      </w:r>
      <w:proofErr w:type="spellStart"/>
      <w:r w:rsidRPr="009E36B7">
        <w:rPr>
          <w:lang w:val="en-GB"/>
        </w:rPr>
        <w:t>Colciencias</w:t>
      </w:r>
      <w:proofErr w:type="spellEnd"/>
      <w:r w:rsidRPr="009E36B7">
        <w:rPr>
          <w:lang w:val="en-GB"/>
        </w:rPr>
        <w:t xml:space="preserve"> – </w:t>
      </w:r>
      <w:r w:rsidRPr="004A215E">
        <w:t>National department of Science, Technology and Innovation</w:t>
      </w:r>
    </w:p>
    <w:p w14:paraId="64DE2C31" w14:textId="3E7E5AC1" w:rsidR="00517199" w:rsidRPr="00D91FDF" w:rsidRDefault="00517199" w:rsidP="00517199">
      <w:pPr>
        <w:pStyle w:val="NoSpacing"/>
        <w:rPr>
          <w:lang w:val="en-GB"/>
        </w:rPr>
      </w:pPr>
      <w:r w:rsidRPr="00D91FDF">
        <w:rPr>
          <w:lang w:val="en-GB"/>
        </w:rPr>
        <w:t xml:space="preserve">14:00 – 15:00 </w:t>
      </w:r>
      <w:proofErr w:type="spellStart"/>
      <w:r w:rsidRPr="00D91FDF">
        <w:rPr>
          <w:lang w:val="en-GB"/>
        </w:rPr>
        <w:t>Comisi</w:t>
      </w:r>
      <w:r w:rsidRPr="00D91FDF">
        <w:rPr>
          <w:rFonts w:cstheme="minorHAnsi"/>
          <w:lang w:val="en-GB"/>
        </w:rPr>
        <w:t>ó</w:t>
      </w:r>
      <w:r w:rsidRPr="00D91FDF">
        <w:rPr>
          <w:lang w:val="en-GB"/>
        </w:rPr>
        <w:t>n</w:t>
      </w:r>
      <w:proofErr w:type="spellEnd"/>
      <w:r w:rsidRPr="00D91FDF">
        <w:rPr>
          <w:lang w:val="en-GB"/>
        </w:rPr>
        <w:t xml:space="preserve"> </w:t>
      </w:r>
      <w:proofErr w:type="spellStart"/>
      <w:r w:rsidRPr="00D91FDF">
        <w:rPr>
          <w:lang w:val="en-GB"/>
        </w:rPr>
        <w:t>Colombiana</w:t>
      </w:r>
      <w:proofErr w:type="spellEnd"/>
      <w:r w:rsidRPr="00D91FDF">
        <w:rPr>
          <w:lang w:val="en-GB"/>
        </w:rPr>
        <w:t xml:space="preserve"> del </w:t>
      </w:r>
      <w:proofErr w:type="spellStart"/>
      <w:r w:rsidRPr="00D91FDF">
        <w:rPr>
          <w:lang w:val="en-GB"/>
        </w:rPr>
        <w:t>Oc</w:t>
      </w:r>
      <w:r w:rsidRPr="00D91FDF">
        <w:rPr>
          <w:rFonts w:cstheme="minorHAnsi"/>
          <w:lang w:val="en-GB"/>
        </w:rPr>
        <w:t>é</w:t>
      </w:r>
      <w:r w:rsidRPr="00D91FDF">
        <w:rPr>
          <w:lang w:val="en-GB"/>
        </w:rPr>
        <w:t>ano</w:t>
      </w:r>
      <w:proofErr w:type="spellEnd"/>
      <w:r w:rsidRPr="00D91FDF">
        <w:rPr>
          <w:lang w:val="en-GB"/>
        </w:rPr>
        <w:t xml:space="preserve"> (CCO)</w:t>
      </w:r>
      <w:r w:rsidR="00D91FDF" w:rsidRPr="00D91FDF">
        <w:rPr>
          <w:lang w:val="en-GB"/>
        </w:rPr>
        <w:t xml:space="preserve"> [This interview </w:t>
      </w:r>
      <w:r w:rsidR="00D91FDF">
        <w:rPr>
          <w:lang w:val="en-GB"/>
        </w:rPr>
        <w:t xml:space="preserve">was rescheduled, and took place on </w:t>
      </w:r>
      <w:r w:rsidR="00EE7BD7">
        <w:rPr>
          <w:lang w:val="en-GB"/>
        </w:rPr>
        <w:t xml:space="preserve">Tuesday </w:t>
      </w:r>
      <w:r w:rsidR="00D91FDF">
        <w:rPr>
          <w:lang w:val="en-GB"/>
        </w:rPr>
        <w:t>10</w:t>
      </w:r>
      <w:r w:rsidR="00D91FDF" w:rsidRPr="00D91FDF">
        <w:rPr>
          <w:vertAlign w:val="superscript"/>
          <w:lang w:val="en-GB"/>
        </w:rPr>
        <w:t>th</w:t>
      </w:r>
      <w:r w:rsidR="00D91FDF">
        <w:rPr>
          <w:lang w:val="en-GB"/>
        </w:rPr>
        <w:t xml:space="preserve"> October 2017 from </w:t>
      </w:r>
      <w:r w:rsidR="00EE7BD7">
        <w:rPr>
          <w:lang w:val="en-GB"/>
        </w:rPr>
        <w:t>10:00-11</w:t>
      </w:r>
      <w:r w:rsidR="00D91FDF">
        <w:rPr>
          <w:lang w:val="en-GB"/>
        </w:rPr>
        <w:t>:00</w:t>
      </w:r>
      <w:r w:rsidR="00EE7BD7">
        <w:rPr>
          <w:lang w:val="en-GB"/>
        </w:rPr>
        <w:t xml:space="preserve"> (Colombia)/16:00-17:00 (UK)</w:t>
      </w:r>
      <w:r w:rsidR="00D91FDF">
        <w:rPr>
          <w:lang w:val="en-GB"/>
        </w:rPr>
        <w:t xml:space="preserve"> via Skype]</w:t>
      </w:r>
    </w:p>
    <w:p w14:paraId="33055E2F" w14:textId="77777777" w:rsidR="00A47895" w:rsidRDefault="00A47895" w:rsidP="00C37F66"/>
    <w:p w14:paraId="6BF22413" w14:textId="77777777" w:rsidR="00FD3225" w:rsidRDefault="00FD3225" w:rsidP="00C37F66"/>
    <w:p w14:paraId="435ED31B" w14:textId="77777777" w:rsidR="00FD3225" w:rsidRDefault="00FD3225" w:rsidP="00C37F66"/>
    <w:p w14:paraId="27D5835C" w14:textId="77777777" w:rsidR="00FD3225" w:rsidRDefault="00FD3225" w:rsidP="00C37F66"/>
    <w:p w14:paraId="451D1E03" w14:textId="77777777" w:rsidR="00FD3225" w:rsidRDefault="00FD3225" w:rsidP="00C37F66"/>
    <w:p w14:paraId="09153EC5" w14:textId="77777777" w:rsidR="00FD3225" w:rsidRDefault="00FD3225" w:rsidP="00C37F66"/>
    <w:p w14:paraId="0F15D1B4" w14:textId="77777777" w:rsidR="00FD3225" w:rsidRPr="00D91FDF" w:rsidRDefault="00FD3225" w:rsidP="00C37F66"/>
    <w:p w14:paraId="6FFAEF1D" w14:textId="77777777" w:rsidR="001B2BE4" w:rsidRDefault="001B2BE4" w:rsidP="00154EC4">
      <w:pPr>
        <w:pStyle w:val="Heading2"/>
      </w:pPr>
      <w:bookmarkStart w:id="19" w:name="_Toc499828078"/>
      <w:r>
        <w:lastRenderedPageBreak/>
        <w:t>Annex 2 Interviewees list</w:t>
      </w:r>
      <w:bookmarkEnd w:id="19"/>
      <w:r>
        <w:t xml:space="preserve"> </w:t>
      </w:r>
    </w:p>
    <w:tbl>
      <w:tblPr>
        <w:tblW w:w="6265" w:type="dxa"/>
        <w:tblCellMar>
          <w:left w:w="0" w:type="dxa"/>
          <w:right w:w="0" w:type="dxa"/>
        </w:tblCellMar>
        <w:tblLook w:val="04A0" w:firstRow="1" w:lastRow="0" w:firstColumn="1" w:lastColumn="0" w:noHBand="0" w:noVBand="1"/>
      </w:tblPr>
      <w:tblGrid>
        <w:gridCol w:w="2084"/>
        <w:gridCol w:w="4181"/>
      </w:tblGrid>
      <w:tr w:rsidR="00FB55E0" w:rsidRPr="00FB55E0" w14:paraId="55E3E6D0" w14:textId="77777777" w:rsidTr="00A47895">
        <w:trPr>
          <w:trHeight w:val="299"/>
        </w:trPr>
        <w:tc>
          <w:tcPr>
            <w:tcW w:w="208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8B414AA" w14:textId="77777777" w:rsidR="00FB55E0" w:rsidRPr="00FB55E0" w:rsidRDefault="00FB55E0" w:rsidP="00FB55E0">
            <w:pPr>
              <w:spacing w:after="0" w:line="240" w:lineRule="auto"/>
              <w:jc w:val="left"/>
              <w:rPr>
                <w:rFonts w:ascii="Calibri" w:eastAsia="Times New Roman" w:hAnsi="Calibri" w:cs="Arial"/>
                <w:b/>
                <w:bCs/>
                <w:color w:val="000000"/>
                <w:sz w:val="28"/>
                <w:szCs w:val="28"/>
                <w:lang w:eastAsia="en-GB"/>
              </w:rPr>
            </w:pPr>
            <w:r w:rsidRPr="00FB55E0">
              <w:rPr>
                <w:rFonts w:ascii="Calibri" w:eastAsia="Times New Roman" w:hAnsi="Calibri" w:cs="Arial"/>
                <w:b/>
                <w:bCs/>
                <w:color w:val="000000"/>
                <w:sz w:val="28"/>
                <w:szCs w:val="28"/>
                <w:lang w:eastAsia="en-GB"/>
              </w:rPr>
              <w:t>Institution</w:t>
            </w:r>
          </w:p>
        </w:tc>
        <w:tc>
          <w:tcPr>
            <w:tcW w:w="41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F896B3C" w14:textId="77777777" w:rsidR="00FB55E0" w:rsidRPr="00FB55E0" w:rsidRDefault="00FB55E0" w:rsidP="00FB55E0">
            <w:pPr>
              <w:spacing w:after="0" w:line="240" w:lineRule="auto"/>
              <w:jc w:val="left"/>
              <w:rPr>
                <w:rFonts w:ascii="Calibri" w:eastAsia="Times New Roman" w:hAnsi="Calibri" w:cs="Arial"/>
                <w:b/>
                <w:bCs/>
                <w:color w:val="000000"/>
                <w:sz w:val="28"/>
                <w:szCs w:val="28"/>
                <w:lang w:eastAsia="en-GB"/>
              </w:rPr>
            </w:pPr>
            <w:r w:rsidRPr="00FB55E0">
              <w:rPr>
                <w:rFonts w:ascii="Calibri" w:eastAsia="Times New Roman" w:hAnsi="Calibri" w:cs="Arial"/>
                <w:b/>
                <w:bCs/>
                <w:color w:val="000000"/>
                <w:sz w:val="28"/>
                <w:szCs w:val="28"/>
                <w:lang w:eastAsia="en-GB"/>
              </w:rPr>
              <w:t>Contact</w:t>
            </w:r>
          </w:p>
        </w:tc>
      </w:tr>
      <w:tr w:rsidR="00FB55E0" w:rsidRPr="00FB55E0" w14:paraId="3BE26AF2"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31AA9E2" w14:textId="77777777" w:rsidR="00FB55E0" w:rsidRPr="00FB55E0" w:rsidRDefault="00FB55E0" w:rsidP="00FB55E0">
            <w:pPr>
              <w:spacing w:after="0" w:line="240" w:lineRule="auto"/>
              <w:jc w:val="left"/>
              <w:rPr>
                <w:rFonts w:ascii="Calibri" w:eastAsia="Times New Roman" w:hAnsi="Calibri" w:cs="Arial"/>
                <w:b/>
                <w:bCs/>
                <w:color w:val="000000"/>
                <w:lang w:eastAsia="en-GB"/>
              </w:rPr>
            </w:pPr>
            <w:r w:rsidRPr="00FB55E0">
              <w:rPr>
                <w:rFonts w:ascii="Calibri" w:eastAsia="Times New Roman" w:hAnsi="Calibri" w:cs="Arial"/>
                <w:b/>
                <w:bCs/>
                <w:color w:val="000000"/>
                <w:lang w:eastAsia="en-GB"/>
              </w:rPr>
              <w:t>DANE</w:t>
            </w:r>
          </w:p>
        </w:tc>
        <w:tc>
          <w:tcPr>
            <w:tcW w:w="4181"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50F4014B"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Diana Nova </w:t>
            </w:r>
            <w:proofErr w:type="spellStart"/>
            <w:r w:rsidRPr="00FB55E0">
              <w:rPr>
                <w:rFonts w:ascii="Calibri" w:eastAsia="Times New Roman" w:hAnsi="Calibri" w:cs="Arial"/>
                <w:color w:val="000000"/>
                <w:lang w:eastAsia="en-GB"/>
              </w:rPr>
              <w:t>Laverde</w:t>
            </w:r>
            <w:proofErr w:type="spellEnd"/>
          </w:p>
        </w:tc>
      </w:tr>
      <w:tr w:rsidR="00FB55E0" w:rsidRPr="00FB55E0" w14:paraId="100E775F"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782D9170"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0731797D"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Juan Camilo Barbosa</w:t>
            </w:r>
          </w:p>
        </w:tc>
      </w:tr>
      <w:tr w:rsidR="00FB55E0" w:rsidRPr="00FB55E0" w14:paraId="3618FBC1"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16062B84"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05C01CAE"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Carolina </w:t>
            </w:r>
            <w:proofErr w:type="spellStart"/>
            <w:r w:rsidRPr="00FB55E0">
              <w:rPr>
                <w:rFonts w:ascii="Calibri" w:eastAsia="Times New Roman" w:hAnsi="Calibri" w:cs="Arial"/>
                <w:color w:val="000000"/>
                <w:lang w:eastAsia="en-GB"/>
              </w:rPr>
              <w:t>Cacino</w:t>
            </w:r>
            <w:proofErr w:type="spellEnd"/>
          </w:p>
        </w:tc>
      </w:tr>
      <w:tr w:rsidR="00FB55E0" w:rsidRPr="00FB55E0" w14:paraId="386561B9"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777EEBF5"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5B2F15D5"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Gloria Lucia Vargas </w:t>
            </w:r>
            <w:proofErr w:type="spellStart"/>
            <w:r w:rsidRPr="00FB55E0">
              <w:rPr>
                <w:rFonts w:ascii="Calibri" w:eastAsia="Times New Roman" w:hAnsi="Calibri" w:cs="Arial"/>
                <w:color w:val="000000"/>
                <w:lang w:eastAsia="en-GB"/>
              </w:rPr>
              <w:t>Briceño</w:t>
            </w:r>
            <w:proofErr w:type="spellEnd"/>
          </w:p>
        </w:tc>
      </w:tr>
      <w:tr w:rsidR="00FB55E0" w:rsidRPr="00FB55E0" w14:paraId="42492E87"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462CBC7" w14:textId="77777777" w:rsidR="00FB55E0" w:rsidRPr="00FB55E0" w:rsidRDefault="00FB55E0" w:rsidP="00FB55E0">
            <w:pPr>
              <w:spacing w:after="0" w:line="240" w:lineRule="auto"/>
              <w:jc w:val="left"/>
              <w:rPr>
                <w:rFonts w:ascii="Calibri" w:eastAsia="Times New Roman" w:hAnsi="Calibri" w:cs="Arial"/>
                <w:b/>
                <w:bCs/>
                <w:color w:val="000000"/>
                <w:lang w:eastAsia="en-GB"/>
              </w:rPr>
            </w:pPr>
            <w:r w:rsidRPr="00FB55E0">
              <w:rPr>
                <w:rFonts w:ascii="Calibri" w:eastAsia="Times New Roman" w:hAnsi="Calibri" w:cs="Arial"/>
                <w:b/>
                <w:bCs/>
                <w:color w:val="000000"/>
                <w:lang w:eastAsia="en-GB"/>
              </w:rPr>
              <w:t>INVEMAR</w:t>
            </w:r>
          </w:p>
        </w:tc>
        <w:tc>
          <w:tcPr>
            <w:tcW w:w="4181"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D305566"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Francisco Arias</w:t>
            </w:r>
          </w:p>
        </w:tc>
      </w:tr>
      <w:tr w:rsidR="00FB55E0" w:rsidRPr="00FB55E0" w14:paraId="73027A72"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C8AD048"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44650876"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Diana Isabel Gomez</w:t>
            </w:r>
          </w:p>
        </w:tc>
      </w:tr>
      <w:tr w:rsidR="00FB55E0" w:rsidRPr="00FB55E0" w14:paraId="0B369180"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4120509D"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0FC171C7"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Carolina Garcia </w:t>
            </w:r>
          </w:p>
        </w:tc>
      </w:tr>
      <w:tr w:rsidR="00FB55E0" w:rsidRPr="00FB55E0" w14:paraId="2D35AE01"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7788370"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75573268"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Paula Sierra</w:t>
            </w:r>
          </w:p>
        </w:tc>
      </w:tr>
      <w:tr w:rsidR="001C3BAC" w:rsidRPr="00FB55E0" w14:paraId="19A614E7" w14:textId="77777777" w:rsidTr="006D50CD">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tcPr>
          <w:p w14:paraId="7F611754" w14:textId="77777777" w:rsidR="001C3BAC" w:rsidRPr="00FB55E0" w:rsidRDefault="001C3BAC" w:rsidP="001C3BAC">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tcPr>
          <w:p w14:paraId="4AC8EFD8" w14:textId="77777777" w:rsidR="001C3BAC" w:rsidRPr="00FB55E0" w:rsidRDefault="001C3BAC" w:rsidP="001C3BAC">
            <w:pPr>
              <w:spacing w:after="0" w:line="240" w:lineRule="auto"/>
              <w:jc w:val="left"/>
              <w:rPr>
                <w:rFonts w:ascii="Calibri" w:eastAsia="Times New Roman" w:hAnsi="Calibri" w:cs="Arial"/>
                <w:color w:val="000000"/>
                <w:lang w:eastAsia="en-GB"/>
              </w:rPr>
            </w:pPr>
            <w:r w:rsidRPr="00D9478C">
              <w:t>Anna Maria Gonzales Delgadillo</w:t>
            </w:r>
          </w:p>
        </w:tc>
      </w:tr>
      <w:tr w:rsidR="001C3BAC" w:rsidRPr="00FB55E0" w14:paraId="3B864619" w14:textId="77777777" w:rsidTr="006D50CD">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tcPr>
          <w:p w14:paraId="137C96D2" w14:textId="77777777" w:rsidR="001C3BAC" w:rsidRPr="00FB55E0" w:rsidRDefault="001C3BAC" w:rsidP="001C3BAC">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tcPr>
          <w:p w14:paraId="2DB2B2E8" w14:textId="77777777" w:rsidR="001C3BAC" w:rsidRPr="00FB55E0" w:rsidRDefault="001C3BAC" w:rsidP="001C3BAC">
            <w:pPr>
              <w:spacing w:after="0" w:line="240" w:lineRule="auto"/>
              <w:jc w:val="left"/>
              <w:rPr>
                <w:rFonts w:ascii="Calibri" w:eastAsia="Times New Roman" w:hAnsi="Calibri" w:cs="Arial"/>
                <w:color w:val="000000"/>
                <w:lang w:eastAsia="en-GB"/>
              </w:rPr>
            </w:pPr>
            <w:r w:rsidRPr="00D9478C">
              <w:t xml:space="preserve">Constanza </w:t>
            </w:r>
            <w:proofErr w:type="spellStart"/>
            <w:r w:rsidRPr="00D9478C">
              <w:t>Ricaurte</w:t>
            </w:r>
            <w:proofErr w:type="spellEnd"/>
            <w:r w:rsidRPr="00D9478C">
              <w:t xml:space="preserve"> </w:t>
            </w:r>
            <w:proofErr w:type="spellStart"/>
            <w:r w:rsidRPr="00D9478C">
              <w:t>Villota</w:t>
            </w:r>
            <w:proofErr w:type="spellEnd"/>
          </w:p>
        </w:tc>
      </w:tr>
      <w:tr w:rsidR="00FB55E0" w:rsidRPr="00FB55E0" w14:paraId="74A566BA"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93C026D" w14:textId="77777777" w:rsidR="00FB55E0" w:rsidRPr="00FB55E0" w:rsidRDefault="00FB55E0" w:rsidP="00FB55E0">
            <w:pPr>
              <w:spacing w:after="0" w:line="240" w:lineRule="auto"/>
              <w:jc w:val="left"/>
              <w:rPr>
                <w:rFonts w:ascii="Calibri" w:eastAsia="Times New Roman" w:hAnsi="Calibri" w:cs="Arial"/>
                <w:b/>
                <w:bCs/>
                <w:color w:val="000000"/>
                <w:lang w:eastAsia="en-GB"/>
              </w:rPr>
            </w:pPr>
            <w:r w:rsidRPr="00FB55E0">
              <w:rPr>
                <w:rFonts w:ascii="Calibri" w:eastAsia="Times New Roman" w:hAnsi="Calibri" w:cs="Arial"/>
                <w:b/>
                <w:bCs/>
                <w:color w:val="000000"/>
                <w:lang w:eastAsia="en-GB"/>
              </w:rPr>
              <w:t>CCO</w:t>
            </w:r>
          </w:p>
        </w:tc>
        <w:tc>
          <w:tcPr>
            <w:tcW w:w="4181"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E35E52A" w14:textId="77777777" w:rsidR="00FB55E0" w:rsidRPr="00FB55E0" w:rsidRDefault="00FB55E0" w:rsidP="00FB55E0">
            <w:pPr>
              <w:spacing w:after="0" w:line="240" w:lineRule="auto"/>
              <w:jc w:val="left"/>
              <w:rPr>
                <w:rFonts w:ascii="Arial" w:eastAsia="Times New Roman" w:hAnsi="Arial" w:cs="Arial"/>
                <w:sz w:val="20"/>
                <w:szCs w:val="20"/>
                <w:lang w:eastAsia="en-GB"/>
              </w:rPr>
            </w:pPr>
            <w:r w:rsidRPr="00FB55E0">
              <w:rPr>
                <w:rFonts w:ascii="Arial" w:eastAsia="Times New Roman" w:hAnsi="Arial" w:cs="Arial"/>
                <w:sz w:val="20"/>
                <w:szCs w:val="20"/>
                <w:lang w:eastAsia="en-GB"/>
              </w:rPr>
              <w:t>Carlos Arturo</w:t>
            </w:r>
          </w:p>
        </w:tc>
      </w:tr>
      <w:tr w:rsidR="00FB55E0" w:rsidRPr="00FB55E0" w14:paraId="35BD48DD"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862F21F" w14:textId="77777777" w:rsidR="00FB55E0" w:rsidRPr="00FB55E0" w:rsidRDefault="00FB55E0" w:rsidP="00FB55E0">
            <w:pPr>
              <w:spacing w:after="0" w:line="240" w:lineRule="auto"/>
              <w:jc w:val="left"/>
              <w:rPr>
                <w:rFonts w:ascii="Arial" w:eastAsia="Times New Roman" w:hAnsi="Arial" w:cs="Arial"/>
                <w:sz w:val="20"/>
                <w:szCs w:val="2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56EF4F2D"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Tania A. Romero</w:t>
            </w:r>
          </w:p>
        </w:tc>
      </w:tr>
      <w:tr w:rsidR="00FB55E0" w:rsidRPr="00FB55E0" w14:paraId="17EF7D41"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shd w:val="clear" w:color="auto" w:fill="FFFFFF"/>
            <w:tcMar>
              <w:top w:w="30" w:type="dxa"/>
              <w:left w:w="45" w:type="dxa"/>
              <w:bottom w:w="30" w:type="dxa"/>
              <w:right w:w="45" w:type="dxa"/>
            </w:tcMar>
            <w:vAlign w:val="bottom"/>
            <w:hideMark/>
          </w:tcPr>
          <w:p w14:paraId="39A1261F"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764032F3"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Johana Andrea Martinez Cuesta</w:t>
            </w:r>
          </w:p>
        </w:tc>
      </w:tr>
      <w:tr w:rsidR="00FB55E0" w:rsidRPr="00FB55E0" w14:paraId="0F19850A"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9A4EC85" w14:textId="77777777" w:rsidR="00FB55E0" w:rsidRPr="00FB55E0" w:rsidRDefault="00FB55E0" w:rsidP="00FB55E0">
            <w:pPr>
              <w:spacing w:after="0" w:line="240" w:lineRule="auto"/>
              <w:jc w:val="left"/>
              <w:rPr>
                <w:rFonts w:ascii="Calibri" w:eastAsia="Times New Roman" w:hAnsi="Calibri" w:cs="Arial"/>
                <w:b/>
                <w:bCs/>
                <w:color w:val="000000"/>
                <w:lang w:eastAsia="en-GB"/>
              </w:rPr>
            </w:pPr>
            <w:r w:rsidRPr="00FB55E0">
              <w:rPr>
                <w:rFonts w:ascii="Calibri" w:eastAsia="Times New Roman" w:hAnsi="Calibri" w:cs="Arial"/>
                <w:b/>
                <w:bCs/>
                <w:color w:val="000000"/>
                <w:lang w:eastAsia="en-GB"/>
              </w:rPr>
              <w:t>MADS</w:t>
            </w:r>
          </w:p>
        </w:tc>
        <w:tc>
          <w:tcPr>
            <w:tcW w:w="4181"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27129637"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Santiago Arango Botero</w:t>
            </w:r>
          </w:p>
        </w:tc>
      </w:tr>
      <w:tr w:rsidR="00FB55E0" w:rsidRPr="00FB55E0" w14:paraId="10090B49"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611187EE"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898913F"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Diana Marcela Moreno Barco </w:t>
            </w:r>
          </w:p>
        </w:tc>
      </w:tr>
      <w:tr w:rsidR="00FB55E0" w:rsidRPr="00FB55E0" w14:paraId="6AFF2727"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4602AA7D"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6F535560"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Andres Ochoa</w:t>
            </w:r>
          </w:p>
        </w:tc>
      </w:tr>
      <w:tr w:rsidR="00FB55E0" w:rsidRPr="00FB55E0" w14:paraId="5C0D8B7C"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98DF6EE"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3646FABA"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Oscar </w:t>
            </w:r>
            <w:proofErr w:type="spellStart"/>
            <w:r w:rsidRPr="00FB55E0">
              <w:rPr>
                <w:rFonts w:ascii="Calibri" w:eastAsia="Times New Roman" w:hAnsi="Calibri" w:cs="Arial"/>
                <w:color w:val="000000"/>
                <w:lang w:eastAsia="en-GB"/>
              </w:rPr>
              <w:t>Fagua</w:t>
            </w:r>
            <w:proofErr w:type="spellEnd"/>
          </w:p>
        </w:tc>
      </w:tr>
      <w:tr w:rsidR="00FB55E0" w:rsidRPr="00FB55E0" w14:paraId="0E324CDB"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EACECB1"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1B00F135" w14:textId="77777777" w:rsidR="00FB55E0" w:rsidRPr="00FB55E0" w:rsidRDefault="00FB55E0" w:rsidP="00391A85">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Ana Maria Gonzale</w:t>
            </w:r>
            <w:r w:rsidR="00391A85">
              <w:rPr>
                <w:rFonts w:ascii="Calibri" w:eastAsia="Times New Roman" w:hAnsi="Calibri" w:cs="Arial"/>
                <w:color w:val="000000"/>
                <w:lang w:eastAsia="en-GB"/>
              </w:rPr>
              <w:t>z</w:t>
            </w:r>
            <w:r w:rsidRPr="00FB55E0">
              <w:rPr>
                <w:rFonts w:ascii="Calibri" w:eastAsia="Times New Roman" w:hAnsi="Calibri" w:cs="Arial"/>
                <w:color w:val="000000"/>
                <w:lang w:eastAsia="en-GB"/>
              </w:rPr>
              <w:t xml:space="preserve"> </w:t>
            </w:r>
          </w:p>
        </w:tc>
      </w:tr>
      <w:tr w:rsidR="00FB55E0" w:rsidRPr="00FB55E0" w14:paraId="3F0CB5A8"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3ABB35CA"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3B0B641E"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Kelly Moreno</w:t>
            </w:r>
          </w:p>
        </w:tc>
      </w:tr>
      <w:tr w:rsidR="00FB55E0" w:rsidRPr="00FB55E0" w14:paraId="3CA08B6C"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65A1B0F1" w14:textId="77777777" w:rsidR="00FB55E0" w:rsidRPr="00FB55E0" w:rsidRDefault="00FB55E0" w:rsidP="00FB55E0">
            <w:pPr>
              <w:spacing w:after="0" w:line="240" w:lineRule="auto"/>
              <w:jc w:val="left"/>
              <w:rPr>
                <w:rFonts w:ascii="Calibri" w:eastAsia="Times New Roman" w:hAnsi="Calibri" w:cs="Arial"/>
                <w:b/>
                <w:bCs/>
                <w:color w:val="000000"/>
                <w:lang w:eastAsia="en-GB"/>
              </w:rPr>
            </w:pPr>
            <w:r w:rsidRPr="00FB55E0">
              <w:rPr>
                <w:rFonts w:ascii="Calibri" w:eastAsia="Times New Roman" w:hAnsi="Calibri" w:cs="Arial"/>
                <w:b/>
                <w:bCs/>
                <w:color w:val="000000"/>
                <w:lang w:eastAsia="en-GB"/>
              </w:rPr>
              <w:t>PNN</w:t>
            </w:r>
          </w:p>
        </w:tc>
        <w:tc>
          <w:tcPr>
            <w:tcW w:w="4181" w:type="dxa"/>
            <w:tcBorders>
              <w:top w:val="single" w:sz="4" w:space="0" w:color="auto"/>
              <w:left w:val="single" w:sz="6" w:space="0" w:color="CCCCCC"/>
              <w:bottom w:val="single" w:sz="6" w:space="0" w:color="CCCCCC"/>
              <w:right w:val="single" w:sz="4" w:space="0" w:color="auto"/>
            </w:tcBorders>
            <w:shd w:val="clear" w:color="auto" w:fill="FFFFFF"/>
            <w:tcMar>
              <w:top w:w="30" w:type="dxa"/>
              <w:left w:w="45" w:type="dxa"/>
              <w:bottom w:w="30" w:type="dxa"/>
              <w:right w:w="45" w:type="dxa"/>
            </w:tcMar>
            <w:vAlign w:val="bottom"/>
            <w:hideMark/>
          </w:tcPr>
          <w:p w14:paraId="070DEF43"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Zoraida Jimenez</w:t>
            </w:r>
          </w:p>
        </w:tc>
      </w:tr>
      <w:tr w:rsidR="00FB55E0" w:rsidRPr="00FB55E0" w14:paraId="313FC929"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76117CE8"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17F1C5D9"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Paula Bueno Martinez</w:t>
            </w:r>
          </w:p>
        </w:tc>
      </w:tr>
      <w:tr w:rsidR="00FB55E0" w:rsidRPr="00FB55E0" w14:paraId="3B3641D0"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7714EDA0"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8ED1B1E"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Marta Diaz</w:t>
            </w:r>
          </w:p>
        </w:tc>
      </w:tr>
      <w:tr w:rsidR="00FB55E0" w:rsidRPr="00FB55E0" w14:paraId="54121ABE"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2B87A267"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0D6E1B18"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Laura Camacho</w:t>
            </w:r>
          </w:p>
        </w:tc>
      </w:tr>
      <w:tr w:rsidR="00FB55E0" w:rsidRPr="00FB55E0" w14:paraId="4E32F25C"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5598DF9C"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64C755C9"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Margarita </w:t>
            </w:r>
            <w:proofErr w:type="spellStart"/>
            <w:r w:rsidRPr="00FB55E0">
              <w:rPr>
                <w:rFonts w:ascii="Calibri" w:eastAsia="Times New Roman" w:hAnsi="Calibri" w:cs="Arial"/>
                <w:color w:val="000000"/>
                <w:lang w:eastAsia="en-GB"/>
              </w:rPr>
              <w:t>Rozo</w:t>
            </w:r>
            <w:proofErr w:type="spellEnd"/>
          </w:p>
        </w:tc>
      </w:tr>
      <w:tr w:rsidR="00FB55E0" w:rsidRPr="00FB55E0" w14:paraId="2E2DCF34"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1388944F"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9AE48DA"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Jorge Duarte</w:t>
            </w:r>
          </w:p>
        </w:tc>
      </w:tr>
      <w:tr w:rsidR="00FB55E0" w:rsidRPr="00FB55E0" w14:paraId="44E0EB21"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2E72C90C"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shd w:val="clear" w:color="auto" w:fill="FFFFFF"/>
            <w:tcMar>
              <w:top w:w="30" w:type="dxa"/>
              <w:left w:w="45" w:type="dxa"/>
              <w:bottom w:w="30" w:type="dxa"/>
              <w:right w:w="45" w:type="dxa"/>
            </w:tcMar>
            <w:vAlign w:val="bottom"/>
            <w:hideMark/>
          </w:tcPr>
          <w:p w14:paraId="04978BF5"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Nidia Mayorga</w:t>
            </w:r>
          </w:p>
        </w:tc>
      </w:tr>
      <w:tr w:rsidR="00FB55E0" w:rsidRPr="00FB55E0" w14:paraId="61E9C776"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3A92284" w14:textId="77777777" w:rsidR="00FB55E0" w:rsidRPr="00FB55E0" w:rsidRDefault="00FB55E0" w:rsidP="00FB55E0">
            <w:pPr>
              <w:spacing w:after="0" w:line="240" w:lineRule="auto"/>
              <w:jc w:val="left"/>
              <w:rPr>
                <w:rFonts w:ascii="Calibri" w:eastAsia="Times New Roman" w:hAnsi="Calibri" w:cs="Arial"/>
                <w:b/>
                <w:bCs/>
                <w:color w:val="000000"/>
                <w:lang w:eastAsia="en-GB"/>
              </w:rPr>
            </w:pPr>
            <w:proofErr w:type="spellStart"/>
            <w:r w:rsidRPr="00FB55E0">
              <w:rPr>
                <w:rFonts w:ascii="Calibri" w:eastAsia="Times New Roman" w:hAnsi="Calibri" w:cs="Arial"/>
                <w:b/>
                <w:bCs/>
                <w:color w:val="000000"/>
                <w:lang w:eastAsia="en-GB"/>
              </w:rPr>
              <w:t>Cancilleria</w:t>
            </w:r>
            <w:proofErr w:type="spellEnd"/>
          </w:p>
        </w:tc>
        <w:tc>
          <w:tcPr>
            <w:tcW w:w="4181" w:type="dxa"/>
            <w:tcBorders>
              <w:top w:val="single" w:sz="4" w:space="0" w:color="auto"/>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0A9DC70C"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Maria Claudia Vasquez</w:t>
            </w:r>
          </w:p>
        </w:tc>
      </w:tr>
      <w:tr w:rsidR="00FB55E0" w:rsidRPr="00FB55E0" w14:paraId="082D48A9" w14:textId="77777777" w:rsidTr="00A47895">
        <w:trPr>
          <w:trHeight w:val="299"/>
        </w:trPr>
        <w:tc>
          <w:tcPr>
            <w:tcW w:w="2084" w:type="dxa"/>
            <w:tcBorders>
              <w:top w:val="single" w:sz="6" w:space="0" w:color="CCCCCC"/>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6095EB3B"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6" w:space="0" w:color="CCCCCC"/>
              <w:right w:val="single" w:sz="4" w:space="0" w:color="auto"/>
            </w:tcBorders>
            <w:tcMar>
              <w:top w:w="30" w:type="dxa"/>
              <w:left w:w="45" w:type="dxa"/>
              <w:bottom w:w="30" w:type="dxa"/>
              <w:right w:w="45" w:type="dxa"/>
            </w:tcMar>
            <w:vAlign w:val="bottom"/>
            <w:hideMark/>
          </w:tcPr>
          <w:p w14:paraId="726E2FD1"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Laura Juliana </w:t>
            </w:r>
            <w:proofErr w:type="spellStart"/>
            <w:r w:rsidRPr="00FB55E0">
              <w:rPr>
                <w:rFonts w:ascii="Calibri" w:eastAsia="Times New Roman" w:hAnsi="Calibri" w:cs="Arial"/>
                <w:color w:val="000000"/>
                <w:lang w:eastAsia="en-GB"/>
              </w:rPr>
              <w:t>Arciniegas</w:t>
            </w:r>
            <w:proofErr w:type="spellEnd"/>
            <w:r w:rsidRPr="00FB55E0">
              <w:rPr>
                <w:rFonts w:ascii="Calibri" w:eastAsia="Times New Roman" w:hAnsi="Calibri" w:cs="Arial"/>
                <w:color w:val="000000"/>
                <w:lang w:eastAsia="en-GB"/>
              </w:rPr>
              <w:t xml:space="preserve"> Rojas</w:t>
            </w:r>
          </w:p>
        </w:tc>
        <w:bookmarkStart w:id="20" w:name="_GoBack"/>
        <w:bookmarkEnd w:id="20"/>
      </w:tr>
      <w:tr w:rsidR="00FB55E0" w:rsidRPr="00FB55E0" w14:paraId="65445A15"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4C4925E1" w14:textId="77777777" w:rsidR="00FB55E0" w:rsidRPr="00FB55E0" w:rsidRDefault="00FB55E0" w:rsidP="00FB55E0">
            <w:pPr>
              <w:spacing w:after="0" w:line="240" w:lineRule="auto"/>
              <w:jc w:val="left"/>
              <w:rPr>
                <w:rFonts w:ascii="Calibri" w:eastAsia="Times New Roman" w:hAnsi="Calibri" w:cs="Arial"/>
                <w:color w:val="000000"/>
                <w:lang w:eastAsia="en-GB"/>
              </w:rPr>
            </w:pPr>
          </w:p>
        </w:tc>
        <w:tc>
          <w:tcPr>
            <w:tcW w:w="4181"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2D3F0234" w14:textId="77777777" w:rsidR="00FB55E0" w:rsidRPr="00FB55E0" w:rsidRDefault="00FB55E0" w:rsidP="00FB55E0">
            <w:pPr>
              <w:spacing w:after="0" w:line="240" w:lineRule="auto"/>
              <w:jc w:val="left"/>
              <w:rPr>
                <w:rFonts w:ascii="Calibri" w:eastAsia="Times New Roman" w:hAnsi="Calibri" w:cs="Arial"/>
                <w:color w:val="000000"/>
                <w:lang w:eastAsia="en-GB"/>
              </w:rPr>
            </w:pPr>
            <w:r w:rsidRPr="00FB55E0">
              <w:rPr>
                <w:rFonts w:ascii="Calibri" w:eastAsia="Times New Roman" w:hAnsi="Calibri" w:cs="Arial"/>
                <w:color w:val="000000"/>
                <w:lang w:eastAsia="en-GB"/>
              </w:rPr>
              <w:t xml:space="preserve">Sonia Angelica </w:t>
            </w:r>
            <w:proofErr w:type="spellStart"/>
            <w:r w:rsidRPr="00FB55E0">
              <w:rPr>
                <w:rFonts w:ascii="Calibri" w:eastAsia="Times New Roman" w:hAnsi="Calibri" w:cs="Arial"/>
                <w:color w:val="000000"/>
                <w:lang w:eastAsia="en-GB"/>
              </w:rPr>
              <w:t>Jurado</w:t>
            </w:r>
            <w:proofErr w:type="spellEnd"/>
            <w:r w:rsidRPr="00FB55E0">
              <w:rPr>
                <w:rFonts w:ascii="Calibri" w:eastAsia="Times New Roman" w:hAnsi="Calibri" w:cs="Arial"/>
                <w:color w:val="000000"/>
                <w:lang w:eastAsia="en-GB"/>
              </w:rPr>
              <w:t xml:space="preserve"> </w:t>
            </w:r>
            <w:proofErr w:type="spellStart"/>
            <w:r w:rsidRPr="00FB55E0">
              <w:rPr>
                <w:rFonts w:ascii="Calibri" w:eastAsia="Times New Roman" w:hAnsi="Calibri" w:cs="Arial"/>
                <w:color w:val="000000"/>
                <w:lang w:eastAsia="en-GB"/>
              </w:rPr>
              <w:t>Caicedo</w:t>
            </w:r>
            <w:proofErr w:type="spellEnd"/>
          </w:p>
        </w:tc>
      </w:tr>
      <w:tr w:rsidR="00FB55E0" w:rsidRPr="00FB55E0" w14:paraId="462AC0AE" w14:textId="77777777" w:rsidTr="00A47895">
        <w:trPr>
          <w:trHeight w:val="299"/>
        </w:trPr>
        <w:tc>
          <w:tcPr>
            <w:tcW w:w="2084" w:type="dxa"/>
            <w:tcBorders>
              <w:top w:val="single" w:sz="4" w:space="0" w:color="auto"/>
              <w:left w:val="single" w:sz="4" w:space="0" w:color="auto"/>
              <w:bottom w:val="single" w:sz="6" w:space="0" w:color="CCCCCC"/>
              <w:right w:val="single" w:sz="6" w:space="0" w:color="CCCCCC"/>
            </w:tcBorders>
            <w:tcMar>
              <w:top w:w="30" w:type="dxa"/>
              <w:left w:w="45" w:type="dxa"/>
              <w:bottom w:w="30" w:type="dxa"/>
              <w:right w:w="45" w:type="dxa"/>
            </w:tcMar>
            <w:vAlign w:val="bottom"/>
            <w:hideMark/>
          </w:tcPr>
          <w:p w14:paraId="0A40C5A1" w14:textId="77777777" w:rsidR="00FB55E0" w:rsidRPr="00FB55E0" w:rsidRDefault="001847A2" w:rsidP="00FB55E0">
            <w:pPr>
              <w:spacing w:after="0" w:line="240" w:lineRule="auto"/>
              <w:jc w:val="left"/>
              <w:rPr>
                <w:rFonts w:ascii="Calibri" w:eastAsia="Times New Roman" w:hAnsi="Calibri" w:cs="Arial"/>
                <w:b/>
                <w:bCs/>
                <w:lang w:eastAsia="en-GB"/>
              </w:rPr>
            </w:pPr>
            <w:r>
              <w:rPr>
                <w:rFonts w:ascii="Calibri" w:eastAsia="Times New Roman" w:hAnsi="Calibri" w:cs="Arial"/>
                <w:b/>
                <w:bCs/>
                <w:lang w:eastAsia="en-GB"/>
              </w:rPr>
              <w:t>UPB</w:t>
            </w:r>
          </w:p>
        </w:tc>
        <w:tc>
          <w:tcPr>
            <w:tcW w:w="4181" w:type="dxa"/>
            <w:tcBorders>
              <w:top w:val="single" w:sz="4" w:space="0" w:color="auto"/>
              <w:left w:val="single" w:sz="6" w:space="0" w:color="CCCCCC"/>
              <w:bottom w:val="single" w:sz="6" w:space="0" w:color="CCCCCC"/>
              <w:right w:val="single" w:sz="4" w:space="0" w:color="auto"/>
            </w:tcBorders>
            <w:shd w:val="clear" w:color="auto" w:fill="FFFFFF"/>
            <w:tcMar>
              <w:top w:w="30" w:type="dxa"/>
              <w:left w:w="45" w:type="dxa"/>
              <w:bottom w:w="30" w:type="dxa"/>
              <w:right w:w="45" w:type="dxa"/>
            </w:tcMar>
            <w:vAlign w:val="bottom"/>
            <w:hideMark/>
          </w:tcPr>
          <w:p w14:paraId="71EA5779" w14:textId="77777777" w:rsidR="00FB55E0" w:rsidRPr="00FB55E0" w:rsidRDefault="00FB55E0" w:rsidP="00FB55E0">
            <w:pPr>
              <w:spacing w:after="0" w:line="240" w:lineRule="auto"/>
              <w:jc w:val="left"/>
              <w:rPr>
                <w:rFonts w:ascii="Arial" w:eastAsia="Times New Roman" w:hAnsi="Arial" w:cs="Arial"/>
                <w:color w:val="000000"/>
                <w:sz w:val="20"/>
                <w:szCs w:val="20"/>
                <w:lang w:eastAsia="en-GB"/>
              </w:rPr>
            </w:pPr>
            <w:r w:rsidRPr="00FB55E0">
              <w:rPr>
                <w:rFonts w:ascii="Arial" w:eastAsia="Times New Roman" w:hAnsi="Arial" w:cs="Arial"/>
                <w:color w:val="000000"/>
                <w:sz w:val="20"/>
                <w:szCs w:val="20"/>
                <w:lang w:eastAsia="en-GB"/>
              </w:rPr>
              <w:t>Paula Andrea Zapata Ramirez</w:t>
            </w:r>
          </w:p>
        </w:tc>
      </w:tr>
      <w:tr w:rsidR="00FB55E0" w:rsidRPr="00FB55E0" w14:paraId="652582DC" w14:textId="77777777" w:rsidTr="00A47895">
        <w:trPr>
          <w:trHeight w:val="299"/>
        </w:trPr>
        <w:tc>
          <w:tcPr>
            <w:tcW w:w="2084" w:type="dxa"/>
            <w:tcBorders>
              <w:top w:val="single" w:sz="6" w:space="0" w:color="CCCCCC"/>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712EB9A3" w14:textId="77777777" w:rsidR="00FB55E0" w:rsidRPr="00FB55E0" w:rsidRDefault="00FB55E0" w:rsidP="00FB55E0">
            <w:pPr>
              <w:spacing w:after="0" w:line="240" w:lineRule="auto"/>
              <w:jc w:val="left"/>
              <w:rPr>
                <w:rFonts w:ascii="Arial" w:eastAsia="Times New Roman" w:hAnsi="Arial" w:cs="Arial"/>
                <w:color w:val="000000"/>
                <w:sz w:val="20"/>
                <w:szCs w:val="20"/>
                <w:lang w:eastAsia="en-GB"/>
              </w:rPr>
            </w:pPr>
          </w:p>
        </w:tc>
        <w:tc>
          <w:tcPr>
            <w:tcW w:w="4181" w:type="dxa"/>
            <w:tcBorders>
              <w:top w:val="single" w:sz="6" w:space="0" w:color="CCCCCC"/>
              <w:left w:val="single" w:sz="6" w:space="0" w:color="CCCCCC"/>
              <w:bottom w:val="single" w:sz="4" w:space="0" w:color="auto"/>
              <w:right w:val="single" w:sz="4" w:space="0" w:color="auto"/>
            </w:tcBorders>
            <w:shd w:val="clear" w:color="auto" w:fill="FFFFFF"/>
            <w:tcMar>
              <w:top w:w="30" w:type="dxa"/>
              <w:left w:w="45" w:type="dxa"/>
              <w:bottom w:w="30" w:type="dxa"/>
              <w:right w:w="45" w:type="dxa"/>
            </w:tcMar>
            <w:vAlign w:val="bottom"/>
            <w:hideMark/>
          </w:tcPr>
          <w:p w14:paraId="289487AB" w14:textId="77777777" w:rsidR="00FB55E0" w:rsidRPr="00FB55E0" w:rsidRDefault="00FB55E0" w:rsidP="00FB55E0">
            <w:pPr>
              <w:spacing w:after="0" w:line="240" w:lineRule="auto"/>
              <w:jc w:val="left"/>
              <w:rPr>
                <w:rFonts w:ascii="Arial" w:eastAsia="Times New Roman" w:hAnsi="Arial" w:cs="Arial"/>
                <w:color w:val="000000"/>
                <w:sz w:val="20"/>
                <w:szCs w:val="20"/>
                <w:lang w:eastAsia="en-GB"/>
              </w:rPr>
            </w:pPr>
            <w:r w:rsidRPr="00FB55E0">
              <w:rPr>
                <w:rFonts w:ascii="Arial" w:eastAsia="Times New Roman" w:hAnsi="Arial" w:cs="Arial"/>
                <w:color w:val="000000"/>
                <w:sz w:val="20"/>
                <w:szCs w:val="20"/>
                <w:lang w:eastAsia="en-GB"/>
              </w:rPr>
              <w:t>Jackson Reina</w:t>
            </w:r>
          </w:p>
        </w:tc>
      </w:tr>
      <w:tr w:rsidR="00FB55E0" w:rsidRPr="00FB55E0" w14:paraId="62323ECD" w14:textId="77777777" w:rsidTr="00A47895">
        <w:trPr>
          <w:trHeight w:val="299"/>
        </w:trPr>
        <w:tc>
          <w:tcPr>
            <w:tcW w:w="208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bottom"/>
            <w:hideMark/>
          </w:tcPr>
          <w:p w14:paraId="6B1A26A8" w14:textId="77777777" w:rsidR="00FB55E0" w:rsidRPr="00FB55E0" w:rsidRDefault="00FB55E0" w:rsidP="00FB55E0">
            <w:pPr>
              <w:spacing w:after="0" w:line="240" w:lineRule="auto"/>
              <w:jc w:val="left"/>
              <w:rPr>
                <w:rFonts w:ascii="Arial" w:eastAsia="Times New Roman" w:hAnsi="Arial" w:cs="Arial"/>
                <w:b/>
                <w:bCs/>
                <w:sz w:val="20"/>
                <w:szCs w:val="20"/>
                <w:lang w:eastAsia="en-GB"/>
              </w:rPr>
            </w:pPr>
            <w:proofErr w:type="spellStart"/>
            <w:r w:rsidRPr="00FB55E0">
              <w:rPr>
                <w:rFonts w:ascii="Arial" w:eastAsia="Times New Roman" w:hAnsi="Arial" w:cs="Arial"/>
                <w:b/>
                <w:bCs/>
                <w:sz w:val="20"/>
                <w:szCs w:val="20"/>
                <w:lang w:eastAsia="en-GB"/>
              </w:rPr>
              <w:t>Colciencias</w:t>
            </w:r>
            <w:proofErr w:type="spellEnd"/>
          </w:p>
        </w:tc>
        <w:tc>
          <w:tcPr>
            <w:tcW w:w="4181"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bottom"/>
            <w:hideMark/>
          </w:tcPr>
          <w:p w14:paraId="6549FB15" w14:textId="77777777" w:rsidR="00FB55E0" w:rsidRPr="00FB55E0" w:rsidRDefault="00FB55E0" w:rsidP="00FB55E0">
            <w:pPr>
              <w:spacing w:after="0" w:line="240" w:lineRule="auto"/>
              <w:jc w:val="left"/>
              <w:rPr>
                <w:rFonts w:ascii="Arial" w:eastAsia="Times New Roman" w:hAnsi="Arial" w:cs="Arial"/>
                <w:sz w:val="20"/>
                <w:szCs w:val="20"/>
                <w:lang w:eastAsia="en-GB"/>
              </w:rPr>
            </w:pPr>
            <w:proofErr w:type="spellStart"/>
            <w:r w:rsidRPr="00FB55E0">
              <w:rPr>
                <w:rFonts w:ascii="Arial" w:eastAsia="Times New Roman" w:hAnsi="Arial" w:cs="Arial"/>
                <w:sz w:val="20"/>
                <w:szCs w:val="20"/>
                <w:lang w:eastAsia="en-GB"/>
              </w:rPr>
              <w:t>Argirio</w:t>
            </w:r>
            <w:proofErr w:type="spellEnd"/>
            <w:r w:rsidRPr="00FB55E0">
              <w:rPr>
                <w:rFonts w:ascii="Arial" w:eastAsia="Times New Roman" w:hAnsi="Arial" w:cs="Arial"/>
                <w:sz w:val="20"/>
                <w:szCs w:val="20"/>
                <w:lang w:eastAsia="en-GB"/>
              </w:rPr>
              <w:t xml:space="preserve"> De Jesus Ramirez</w:t>
            </w:r>
          </w:p>
        </w:tc>
      </w:tr>
    </w:tbl>
    <w:p w14:paraId="3CA02713" w14:textId="77777777" w:rsidR="00707FB8" w:rsidRDefault="00707FB8" w:rsidP="00707FB8">
      <w:pPr>
        <w:rPr>
          <w:rFonts w:asciiTheme="majorHAnsi" w:eastAsiaTheme="majorEastAsia" w:hAnsiTheme="majorHAnsi" w:cstheme="majorBidi"/>
          <w:color w:val="1F4D78" w:themeColor="accent1" w:themeShade="7F"/>
          <w:sz w:val="24"/>
          <w:szCs w:val="24"/>
        </w:rPr>
      </w:pPr>
    </w:p>
    <w:p w14:paraId="6707CD41" w14:textId="77777777" w:rsidR="00707FB8" w:rsidRPr="00707FB8" w:rsidRDefault="00707FB8" w:rsidP="00707FB8">
      <w:pPr>
        <w:rPr>
          <w:rFonts w:asciiTheme="majorHAnsi" w:eastAsiaTheme="majorEastAsia" w:hAnsiTheme="majorHAnsi" w:cstheme="majorBidi"/>
          <w:color w:val="1F4D78" w:themeColor="accent1" w:themeShade="7F"/>
          <w:sz w:val="24"/>
          <w:szCs w:val="24"/>
        </w:rPr>
      </w:pPr>
    </w:p>
    <w:p w14:paraId="363621EE" w14:textId="77777777" w:rsidR="007A187A" w:rsidRDefault="007A187A" w:rsidP="002E03D9">
      <w:pPr>
        <w:sectPr w:rsidR="007A187A" w:rsidSect="00BD69D7">
          <w:headerReference w:type="even" r:id="rId25"/>
          <w:headerReference w:type="default" r:id="rId26"/>
          <w:footerReference w:type="default" r:id="rId27"/>
          <w:headerReference w:type="first" r:id="rId28"/>
          <w:pgSz w:w="11906" w:h="16838"/>
          <w:pgMar w:top="1440" w:right="1416" w:bottom="1440" w:left="1440" w:header="709" w:footer="709" w:gutter="0"/>
          <w:pgNumType w:start="1"/>
          <w:cols w:space="708"/>
          <w:docGrid w:linePitch="360"/>
        </w:sectPr>
      </w:pPr>
    </w:p>
    <w:p w14:paraId="73CDB146" w14:textId="77777777" w:rsidR="007A187A" w:rsidRPr="007A187A" w:rsidRDefault="007A187A" w:rsidP="007A187A">
      <w:pPr>
        <w:spacing w:after="0" w:line="240" w:lineRule="auto"/>
        <w:contextualSpacing/>
        <w:rPr>
          <w:rFonts w:asciiTheme="majorHAnsi" w:eastAsiaTheme="majorEastAsia" w:hAnsiTheme="majorHAnsi" w:cstheme="majorBidi"/>
          <w:spacing w:val="-10"/>
          <w:kern w:val="28"/>
          <w:sz w:val="56"/>
          <w:szCs w:val="56"/>
        </w:rPr>
      </w:pPr>
      <w:r w:rsidRPr="007A187A">
        <w:rPr>
          <w:rFonts w:asciiTheme="majorHAnsi" w:eastAsiaTheme="majorEastAsia" w:hAnsiTheme="majorHAnsi" w:cstheme="majorBidi"/>
          <w:spacing w:val="-10"/>
          <w:kern w:val="28"/>
          <w:sz w:val="56"/>
          <w:szCs w:val="56"/>
        </w:rPr>
        <w:lastRenderedPageBreak/>
        <w:t>Case Study Report: Assessing the availability of data and indicators in Fiji for a compilation of best practices in measuring the oceans</w:t>
      </w:r>
    </w:p>
    <w:p w14:paraId="3516C144" w14:textId="77777777" w:rsidR="007A187A" w:rsidRPr="007A187A" w:rsidRDefault="007A187A" w:rsidP="007A187A"/>
    <w:sdt>
      <w:sdtPr>
        <w:id w:val="-287128908"/>
        <w:docPartObj>
          <w:docPartGallery w:val="Table of Contents"/>
          <w:docPartUnique/>
        </w:docPartObj>
      </w:sdtPr>
      <w:sdtEndPr>
        <w:rPr>
          <w:b/>
          <w:bCs/>
          <w:noProof/>
        </w:rPr>
      </w:sdtEndPr>
      <w:sdtContent>
        <w:p w14:paraId="45012AD7" w14:textId="77777777" w:rsidR="007A187A" w:rsidRPr="007A187A" w:rsidRDefault="007A187A" w:rsidP="007A187A">
          <w:pPr>
            <w:keepNext/>
            <w:keepLines/>
            <w:spacing w:before="240" w:after="0"/>
            <w:jc w:val="left"/>
            <w:rPr>
              <w:rFonts w:asciiTheme="majorHAnsi" w:eastAsiaTheme="majorEastAsia" w:hAnsiTheme="majorHAnsi" w:cstheme="majorBidi"/>
              <w:color w:val="2E74B5" w:themeColor="accent1" w:themeShade="BF"/>
              <w:sz w:val="32"/>
              <w:szCs w:val="32"/>
              <w:lang w:val="en-US"/>
            </w:rPr>
          </w:pPr>
          <w:r w:rsidRPr="007A187A">
            <w:rPr>
              <w:rFonts w:asciiTheme="majorHAnsi" w:eastAsiaTheme="majorEastAsia" w:hAnsiTheme="majorHAnsi" w:cstheme="majorBidi"/>
              <w:color w:val="2E74B5" w:themeColor="accent1" w:themeShade="BF"/>
              <w:sz w:val="32"/>
              <w:szCs w:val="32"/>
              <w:lang w:val="en-US"/>
            </w:rPr>
            <w:t>Contents</w:t>
          </w:r>
        </w:p>
        <w:p w14:paraId="58D54B7A" w14:textId="77777777" w:rsidR="007A187A" w:rsidRPr="007A187A" w:rsidRDefault="007A187A" w:rsidP="007A187A">
          <w:pPr>
            <w:tabs>
              <w:tab w:val="right" w:leader="dot" w:pos="9040"/>
            </w:tabs>
            <w:spacing w:after="100"/>
            <w:rPr>
              <w:rFonts w:eastAsiaTheme="minorEastAsia"/>
              <w:noProof/>
              <w:lang w:eastAsia="en-GB"/>
            </w:rPr>
          </w:pPr>
          <w:r w:rsidRPr="007A187A">
            <w:fldChar w:fldCharType="begin"/>
          </w:r>
          <w:r w:rsidRPr="007A187A">
            <w:instrText xml:space="preserve"> TOC \o "1-3" \h \z \u </w:instrText>
          </w:r>
          <w:r w:rsidRPr="007A187A">
            <w:fldChar w:fldCharType="separate"/>
          </w:r>
          <w:hyperlink w:anchor="_Toc499828091" w:history="1">
            <w:r w:rsidRPr="00BD69D7">
              <w:rPr>
                <w:noProof/>
              </w:rPr>
              <w:t>Acronym list</w:t>
            </w:r>
            <w:r w:rsidRPr="007A187A">
              <w:rPr>
                <w:noProof/>
                <w:webHidden/>
              </w:rPr>
              <w:tab/>
            </w:r>
            <w:r w:rsidRPr="007A187A">
              <w:rPr>
                <w:noProof/>
                <w:webHidden/>
              </w:rPr>
              <w:fldChar w:fldCharType="begin"/>
            </w:r>
            <w:r w:rsidRPr="007A187A">
              <w:rPr>
                <w:noProof/>
                <w:webHidden/>
              </w:rPr>
              <w:instrText xml:space="preserve"> PAGEREF _Toc499828091 \h </w:instrText>
            </w:r>
            <w:r w:rsidRPr="007A187A">
              <w:rPr>
                <w:noProof/>
                <w:webHidden/>
              </w:rPr>
            </w:r>
            <w:r w:rsidRPr="007A187A">
              <w:rPr>
                <w:noProof/>
                <w:webHidden/>
              </w:rPr>
              <w:fldChar w:fldCharType="separate"/>
            </w:r>
            <w:r w:rsidR="00BD69D7">
              <w:rPr>
                <w:noProof/>
                <w:webHidden/>
              </w:rPr>
              <w:t>20</w:t>
            </w:r>
            <w:r w:rsidRPr="007A187A">
              <w:rPr>
                <w:noProof/>
                <w:webHidden/>
              </w:rPr>
              <w:fldChar w:fldCharType="end"/>
            </w:r>
          </w:hyperlink>
        </w:p>
        <w:p w14:paraId="09BD6B34" w14:textId="77777777" w:rsidR="007A187A" w:rsidRPr="007A187A" w:rsidRDefault="00422564" w:rsidP="007A187A">
          <w:pPr>
            <w:tabs>
              <w:tab w:val="right" w:leader="dot" w:pos="9040"/>
            </w:tabs>
            <w:spacing w:after="100"/>
            <w:rPr>
              <w:rFonts w:eastAsiaTheme="minorEastAsia"/>
              <w:noProof/>
              <w:lang w:eastAsia="en-GB"/>
            </w:rPr>
          </w:pPr>
          <w:hyperlink w:anchor="_Toc499828092" w:history="1">
            <w:r w:rsidR="007A187A" w:rsidRPr="00BD69D7">
              <w:rPr>
                <w:noProof/>
              </w:rPr>
              <w:t>Introduction</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_Toc499828092 \h </w:instrText>
            </w:r>
            <w:r w:rsidR="007A187A" w:rsidRPr="007A187A">
              <w:rPr>
                <w:noProof/>
                <w:webHidden/>
              </w:rPr>
            </w:r>
            <w:r w:rsidR="007A187A" w:rsidRPr="007A187A">
              <w:rPr>
                <w:noProof/>
                <w:webHidden/>
              </w:rPr>
              <w:fldChar w:fldCharType="separate"/>
            </w:r>
            <w:r w:rsidR="00BD69D7">
              <w:rPr>
                <w:noProof/>
                <w:webHidden/>
              </w:rPr>
              <w:t>21</w:t>
            </w:r>
            <w:r w:rsidR="007A187A" w:rsidRPr="007A187A">
              <w:rPr>
                <w:noProof/>
                <w:webHidden/>
              </w:rPr>
              <w:fldChar w:fldCharType="end"/>
            </w:r>
          </w:hyperlink>
        </w:p>
        <w:p w14:paraId="42C6623D"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093" w:history="1">
            <w:r w:rsidR="007A187A" w:rsidRPr="00BD69D7">
              <w:rPr>
                <w:noProof/>
              </w:rPr>
              <w:t>Stakeholders meeting</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_Toc499828093 \h </w:instrText>
            </w:r>
            <w:r w:rsidR="007A187A" w:rsidRPr="007A187A">
              <w:rPr>
                <w:noProof/>
                <w:webHidden/>
              </w:rPr>
            </w:r>
            <w:r w:rsidR="007A187A" w:rsidRPr="007A187A">
              <w:rPr>
                <w:noProof/>
                <w:webHidden/>
              </w:rPr>
              <w:fldChar w:fldCharType="separate"/>
            </w:r>
            <w:r w:rsidR="00BD69D7">
              <w:rPr>
                <w:noProof/>
                <w:webHidden/>
              </w:rPr>
              <w:t>21</w:t>
            </w:r>
            <w:r w:rsidR="007A187A" w:rsidRPr="007A187A">
              <w:rPr>
                <w:noProof/>
                <w:webHidden/>
              </w:rPr>
              <w:fldChar w:fldCharType="end"/>
            </w:r>
          </w:hyperlink>
        </w:p>
        <w:p w14:paraId="4FB3886A"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094" w:history="1">
            <w:r w:rsidR="007A187A" w:rsidRPr="00BD69D7">
              <w:rPr>
                <w:noProof/>
              </w:rPr>
              <w:t>Interviews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_Toc499828094 \h </w:instrText>
            </w:r>
            <w:r w:rsidR="007A187A" w:rsidRPr="007A187A">
              <w:rPr>
                <w:noProof/>
                <w:webHidden/>
              </w:rPr>
            </w:r>
            <w:r w:rsidR="007A187A" w:rsidRPr="007A187A">
              <w:rPr>
                <w:noProof/>
                <w:webHidden/>
              </w:rPr>
              <w:fldChar w:fldCharType="separate"/>
            </w:r>
            <w:r w:rsidR="00BD69D7">
              <w:rPr>
                <w:noProof/>
                <w:webHidden/>
              </w:rPr>
              <w:t>22</w:t>
            </w:r>
            <w:r w:rsidR="007A187A" w:rsidRPr="007A187A">
              <w:rPr>
                <w:noProof/>
                <w:webHidden/>
              </w:rPr>
              <w:fldChar w:fldCharType="end"/>
            </w:r>
          </w:hyperlink>
        </w:p>
        <w:p w14:paraId="35852493" w14:textId="77777777" w:rsidR="007A187A" w:rsidRPr="007A187A" w:rsidRDefault="00422564" w:rsidP="007A187A">
          <w:pPr>
            <w:tabs>
              <w:tab w:val="right" w:leader="dot" w:pos="9040"/>
            </w:tabs>
            <w:spacing w:after="100"/>
            <w:rPr>
              <w:rFonts w:eastAsiaTheme="minorEastAsia"/>
              <w:noProof/>
              <w:lang w:eastAsia="en-GB"/>
            </w:rPr>
          </w:pPr>
          <w:hyperlink w:anchor="_Toc499828095" w:history="1">
            <w:r w:rsidR="007A187A" w:rsidRPr="00BD69D7">
              <w:rPr>
                <w:noProof/>
              </w:rPr>
              <w:t>Fiji’s approach to monitoring and reporting progress on SDG 14</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_Toc499828095 \h </w:instrText>
            </w:r>
            <w:r w:rsidR="007A187A" w:rsidRPr="007A187A">
              <w:rPr>
                <w:noProof/>
                <w:webHidden/>
              </w:rPr>
            </w:r>
            <w:r w:rsidR="007A187A" w:rsidRPr="007A187A">
              <w:rPr>
                <w:noProof/>
                <w:webHidden/>
              </w:rPr>
              <w:fldChar w:fldCharType="separate"/>
            </w:r>
            <w:r w:rsidR="00BD69D7">
              <w:rPr>
                <w:noProof/>
                <w:webHidden/>
              </w:rPr>
              <w:t>22</w:t>
            </w:r>
            <w:r w:rsidR="007A187A" w:rsidRPr="007A187A">
              <w:rPr>
                <w:noProof/>
                <w:webHidden/>
              </w:rPr>
              <w:fldChar w:fldCharType="end"/>
            </w:r>
          </w:hyperlink>
        </w:p>
        <w:p w14:paraId="4FD8DB9E"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096" w:history="1">
            <w:r w:rsidR="007A187A" w:rsidRPr="00BD69D7">
              <w:rPr>
                <w:noProof/>
              </w:rPr>
              <w:t>Indicator 14.1.1 Index of Coastal Eutrophication (ICEP) and floating plastic debris density</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_Toc499828096 \h </w:instrText>
            </w:r>
            <w:r w:rsidR="007A187A" w:rsidRPr="007A187A">
              <w:rPr>
                <w:noProof/>
                <w:webHidden/>
              </w:rPr>
            </w:r>
            <w:r w:rsidR="007A187A" w:rsidRPr="007A187A">
              <w:rPr>
                <w:noProof/>
                <w:webHidden/>
              </w:rPr>
              <w:fldChar w:fldCharType="separate"/>
            </w:r>
            <w:r w:rsidR="00BD69D7">
              <w:rPr>
                <w:noProof/>
                <w:webHidden/>
              </w:rPr>
              <w:t>25</w:t>
            </w:r>
            <w:r w:rsidR="007A187A" w:rsidRPr="007A187A">
              <w:rPr>
                <w:noProof/>
                <w:webHidden/>
              </w:rPr>
              <w:fldChar w:fldCharType="end"/>
            </w:r>
          </w:hyperlink>
        </w:p>
        <w:p w14:paraId="4D6E096D"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097" w:history="1">
            <w:r w:rsidR="007A187A" w:rsidRPr="00BD69D7">
              <w:rPr>
                <w:noProof/>
              </w:rPr>
              <w:t>Indicator 14.2.1 Proportion of national exclusive economic zones managed using ecosystem-based approaches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_Toc499828097 \h </w:instrText>
            </w:r>
            <w:r w:rsidR="007A187A" w:rsidRPr="007A187A">
              <w:rPr>
                <w:noProof/>
                <w:webHidden/>
              </w:rPr>
            </w:r>
            <w:r w:rsidR="007A187A" w:rsidRPr="007A187A">
              <w:rPr>
                <w:noProof/>
                <w:webHidden/>
              </w:rPr>
              <w:fldChar w:fldCharType="separate"/>
            </w:r>
            <w:r w:rsidR="00BD69D7">
              <w:rPr>
                <w:noProof/>
                <w:webHidden/>
              </w:rPr>
              <w:t>30</w:t>
            </w:r>
            <w:r w:rsidR="007A187A" w:rsidRPr="007A187A">
              <w:rPr>
                <w:noProof/>
                <w:webHidden/>
              </w:rPr>
              <w:fldChar w:fldCharType="end"/>
            </w:r>
          </w:hyperlink>
        </w:p>
        <w:p w14:paraId="116C69F3"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098" w:history="1">
            <w:r w:rsidR="007A187A" w:rsidRPr="00BD69D7">
              <w:rPr>
                <w:noProof/>
              </w:rPr>
              <w:t>Indicator 14.5.1 Coverage of protected areas in relation to marine areas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_Toc499828098 \h </w:instrText>
            </w:r>
            <w:r w:rsidR="007A187A" w:rsidRPr="007A187A">
              <w:rPr>
                <w:noProof/>
                <w:webHidden/>
              </w:rPr>
            </w:r>
            <w:r w:rsidR="007A187A" w:rsidRPr="007A187A">
              <w:rPr>
                <w:noProof/>
                <w:webHidden/>
              </w:rPr>
              <w:fldChar w:fldCharType="separate"/>
            </w:r>
            <w:r w:rsidR="00BD69D7">
              <w:rPr>
                <w:noProof/>
                <w:webHidden/>
              </w:rPr>
              <w:t>31</w:t>
            </w:r>
            <w:r w:rsidR="007A187A" w:rsidRPr="007A187A">
              <w:rPr>
                <w:noProof/>
                <w:webHidden/>
              </w:rPr>
              <w:fldChar w:fldCharType="end"/>
            </w:r>
          </w:hyperlink>
        </w:p>
        <w:p w14:paraId="07295078" w14:textId="77777777" w:rsidR="007A187A" w:rsidRPr="007A187A" w:rsidRDefault="00422564" w:rsidP="007A187A">
          <w:pPr>
            <w:tabs>
              <w:tab w:val="right" w:leader="dot" w:pos="9040"/>
            </w:tabs>
            <w:spacing w:after="100"/>
            <w:rPr>
              <w:rFonts w:eastAsiaTheme="minorEastAsia"/>
              <w:noProof/>
              <w:lang w:eastAsia="en-GB"/>
            </w:rPr>
          </w:pPr>
          <w:hyperlink w:anchor="_Toc499828099" w:history="1">
            <w:r w:rsidR="007A187A" w:rsidRPr="00BD69D7">
              <w:rPr>
                <w:noProof/>
              </w:rPr>
              <w:t>Users of data and data-derived information at the national level</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_Toc499828099 \h </w:instrText>
            </w:r>
            <w:r w:rsidR="007A187A" w:rsidRPr="007A187A">
              <w:rPr>
                <w:noProof/>
                <w:webHidden/>
              </w:rPr>
            </w:r>
            <w:r w:rsidR="007A187A" w:rsidRPr="007A187A">
              <w:rPr>
                <w:noProof/>
                <w:webHidden/>
              </w:rPr>
              <w:fldChar w:fldCharType="separate"/>
            </w:r>
            <w:r w:rsidR="00BD69D7">
              <w:rPr>
                <w:noProof/>
                <w:webHidden/>
              </w:rPr>
              <w:t>33</w:t>
            </w:r>
            <w:r w:rsidR="007A187A" w:rsidRPr="007A187A">
              <w:rPr>
                <w:noProof/>
                <w:webHidden/>
              </w:rPr>
              <w:fldChar w:fldCharType="end"/>
            </w:r>
          </w:hyperlink>
        </w:p>
        <w:p w14:paraId="5700C01E" w14:textId="77777777" w:rsidR="007A187A" w:rsidRPr="007A187A" w:rsidRDefault="00422564" w:rsidP="007A187A">
          <w:pPr>
            <w:tabs>
              <w:tab w:val="right" w:leader="dot" w:pos="9040"/>
            </w:tabs>
            <w:spacing w:after="100"/>
            <w:rPr>
              <w:rFonts w:eastAsiaTheme="minorEastAsia"/>
              <w:noProof/>
              <w:lang w:eastAsia="en-GB"/>
            </w:rPr>
          </w:pPr>
          <w:hyperlink w:anchor="_Toc499828100" w:history="1">
            <w:r w:rsidR="007A187A" w:rsidRPr="00BD69D7">
              <w:rPr>
                <w:noProof/>
              </w:rPr>
              <w:t>What to include on the Global Manual on Ocean Statistics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_Toc499828100 \h </w:instrText>
            </w:r>
            <w:r w:rsidR="007A187A" w:rsidRPr="007A187A">
              <w:rPr>
                <w:noProof/>
                <w:webHidden/>
              </w:rPr>
            </w:r>
            <w:r w:rsidR="007A187A" w:rsidRPr="007A187A">
              <w:rPr>
                <w:noProof/>
                <w:webHidden/>
              </w:rPr>
              <w:fldChar w:fldCharType="separate"/>
            </w:r>
            <w:r w:rsidR="00BD69D7">
              <w:rPr>
                <w:noProof/>
                <w:webHidden/>
              </w:rPr>
              <w:t>34</w:t>
            </w:r>
            <w:r w:rsidR="007A187A" w:rsidRPr="007A187A">
              <w:rPr>
                <w:noProof/>
                <w:webHidden/>
              </w:rPr>
              <w:fldChar w:fldCharType="end"/>
            </w:r>
          </w:hyperlink>
        </w:p>
        <w:p w14:paraId="52D72566" w14:textId="77777777" w:rsidR="007A187A" w:rsidRPr="007A187A" w:rsidRDefault="00422564" w:rsidP="007A187A">
          <w:pPr>
            <w:tabs>
              <w:tab w:val="right" w:leader="dot" w:pos="9040"/>
            </w:tabs>
            <w:spacing w:after="100"/>
            <w:rPr>
              <w:rFonts w:eastAsiaTheme="minorEastAsia"/>
              <w:noProof/>
              <w:lang w:eastAsia="en-GB"/>
            </w:rPr>
          </w:pPr>
          <w:hyperlink w:anchor="_Toc499828101" w:history="1">
            <w:r w:rsidR="007A187A" w:rsidRPr="00BD69D7">
              <w:rPr>
                <w:noProof/>
              </w:rPr>
              <w:t>References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_Toc499828101 \h </w:instrText>
            </w:r>
            <w:r w:rsidR="007A187A" w:rsidRPr="007A187A">
              <w:rPr>
                <w:noProof/>
                <w:webHidden/>
              </w:rPr>
            </w:r>
            <w:r w:rsidR="007A187A" w:rsidRPr="007A187A">
              <w:rPr>
                <w:noProof/>
                <w:webHidden/>
              </w:rPr>
              <w:fldChar w:fldCharType="separate"/>
            </w:r>
            <w:r w:rsidR="00BD69D7">
              <w:rPr>
                <w:noProof/>
                <w:webHidden/>
              </w:rPr>
              <w:t>36</w:t>
            </w:r>
            <w:r w:rsidR="007A187A" w:rsidRPr="007A187A">
              <w:rPr>
                <w:noProof/>
                <w:webHidden/>
              </w:rPr>
              <w:fldChar w:fldCharType="end"/>
            </w:r>
          </w:hyperlink>
        </w:p>
        <w:p w14:paraId="22C2A67A" w14:textId="77777777" w:rsidR="007A187A" w:rsidRPr="007A187A" w:rsidRDefault="00422564" w:rsidP="007A187A">
          <w:pPr>
            <w:tabs>
              <w:tab w:val="right" w:leader="dot" w:pos="9040"/>
            </w:tabs>
            <w:spacing w:after="100"/>
            <w:rPr>
              <w:rFonts w:eastAsiaTheme="minorEastAsia"/>
              <w:noProof/>
              <w:lang w:eastAsia="en-GB"/>
            </w:rPr>
          </w:pPr>
          <w:hyperlink w:anchor="_Toc499828102" w:history="1">
            <w:r w:rsidR="007A187A" w:rsidRPr="00BD69D7">
              <w:rPr>
                <w:noProof/>
              </w:rPr>
              <w:t>Annexes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_Toc499828102 \h </w:instrText>
            </w:r>
            <w:r w:rsidR="007A187A" w:rsidRPr="007A187A">
              <w:rPr>
                <w:noProof/>
                <w:webHidden/>
              </w:rPr>
            </w:r>
            <w:r w:rsidR="007A187A" w:rsidRPr="007A187A">
              <w:rPr>
                <w:noProof/>
                <w:webHidden/>
              </w:rPr>
              <w:fldChar w:fldCharType="separate"/>
            </w:r>
            <w:r w:rsidR="00BD69D7">
              <w:rPr>
                <w:noProof/>
                <w:webHidden/>
              </w:rPr>
              <w:t>38</w:t>
            </w:r>
            <w:r w:rsidR="007A187A" w:rsidRPr="007A187A">
              <w:rPr>
                <w:noProof/>
                <w:webHidden/>
              </w:rPr>
              <w:fldChar w:fldCharType="end"/>
            </w:r>
          </w:hyperlink>
        </w:p>
        <w:p w14:paraId="207969CB"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103" w:history="1">
            <w:r w:rsidR="007A187A" w:rsidRPr="00BD69D7">
              <w:rPr>
                <w:noProof/>
              </w:rPr>
              <w:t>Annex 1 Fiji Case Study Visit Agenda</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_Toc499828103 \h </w:instrText>
            </w:r>
            <w:r w:rsidR="007A187A" w:rsidRPr="007A187A">
              <w:rPr>
                <w:noProof/>
                <w:webHidden/>
              </w:rPr>
            </w:r>
            <w:r w:rsidR="007A187A" w:rsidRPr="007A187A">
              <w:rPr>
                <w:noProof/>
                <w:webHidden/>
              </w:rPr>
              <w:fldChar w:fldCharType="separate"/>
            </w:r>
            <w:r w:rsidR="00BD69D7">
              <w:rPr>
                <w:noProof/>
                <w:webHidden/>
              </w:rPr>
              <w:t>38</w:t>
            </w:r>
            <w:r w:rsidR="007A187A" w:rsidRPr="007A187A">
              <w:rPr>
                <w:noProof/>
                <w:webHidden/>
              </w:rPr>
              <w:fldChar w:fldCharType="end"/>
            </w:r>
          </w:hyperlink>
        </w:p>
        <w:p w14:paraId="6CDC518F" w14:textId="77777777" w:rsidR="007A187A" w:rsidRPr="007A187A" w:rsidRDefault="00422564" w:rsidP="007A187A">
          <w:pPr>
            <w:tabs>
              <w:tab w:val="right" w:leader="dot" w:pos="9040"/>
            </w:tabs>
            <w:spacing w:after="100"/>
            <w:ind w:left="220"/>
            <w:rPr>
              <w:rFonts w:eastAsiaTheme="minorEastAsia"/>
              <w:noProof/>
              <w:lang w:eastAsia="en-GB"/>
            </w:rPr>
          </w:pPr>
          <w:hyperlink w:anchor="_Toc499828104" w:history="1">
            <w:r w:rsidR="007A187A" w:rsidRPr="00BD69D7">
              <w:rPr>
                <w:noProof/>
              </w:rPr>
              <w:t>Annex 2 Fiji Case Study Visit – List of Workshop Attendees and Interviewees</w:t>
            </w:r>
            <w:r w:rsidR="007A187A" w:rsidRPr="007A187A">
              <w:rPr>
                <w:noProof/>
                <w:webHidden/>
              </w:rPr>
              <w:tab/>
            </w:r>
            <w:r w:rsidR="007A187A" w:rsidRPr="007A187A">
              <w:rPr>
                <w:noProof/>
                <w:webHidden/>
              </w:rPr>
              <w:fldChar w:fldCharType="begin"/>
            </w:r>
            <w:r w:rsidR="007A187A" w:rsidRPr="007A187A">
              <w:rPr>
                <w:noProof/>
                <w:webHidden/>
              </w:rPr>
              <w:instrText xml:space="preserve"> PAGEREF _Toc499828104 \h </w:instrText>
            </w:r>
            <w:r w:rsidR="007A187A" w:rsidRPr="007A187A">
              <w:rPr>
                <w:noProof/>
                <w:webHidden/>
              </w:rPr>
            </w:r>
            <w:r w:rsidR="007A187A" w:rsidRPr="007A187A">
              <w:rPr>
                <w:noProof/>
                <w:webHidden/>
              </w:rPr>
              <w:fldChar w:fldCharType="separate"/>
            </w:r>
            <w:r w:rsidR="00BD69D7">
              <w:rPr>
                <w:noProof/>
                <w:webHidden/>
              </w:rPr>
              <w:t>40</w:t>
            </w:r>
            <w:r w:rsidR="007A187A" w:rsidRPr="007A187A">
              <w:rPr>
                <w:noProof/>
                <w:webHidden/>
              </w:rPr>
              <w:fldChar w:fldCharType="end"/>
            </w:r>
          </w:hyperlink>
        </w:p>
        <w:p w14:paraId="5B31B95C" w14:textId="77777777" w:rsidR="007A187A" w:rsidRPr="007A187A" w:rsidRDefault="007A187A" w:rsidP="007A187A">
          <w:r w:rsidRPr="007A187A">
            <w:rPr>
              <w:b/>
              <w:bCs/>
              <w:noProof/>
            </w:rPr>
            <w:fldChar w:fldCharType="end"/>
          </w:r>
        </w:p>
      </w:sdtContent>
    </w:sdt>
    <w:p w14:paraId="1DA0D32B" w14:textId="77777777" w:rsidR="007A187A" w:rsidRPr="007A187A" w:rsidRDefault="007A187A" w:rsidP="007A187A"/>
    <w:p w14:paraId="3DD1DCCE" w14:textId="77777777" w:rsidR="007A187A" w:rsidRPr="007A187A" w:rsidRDefault="007A187A" w:rsidP="007A187A"/>
    <w:p w14:paraId="3710AFEA" w14:textId="77777777" w:rsidR="007A187A" w:rsidRPr="007A187A" w:rsidRDefault="007A187A" w:rsidP="007A187A"/>
    <w:p w14:paraId="16397F20" w14:textId="77777777" w:rsidR="007A187A" w:rsidRPr="007A187A" w:rsidRDefault="007A187A" w:rsidP="007A187A"/>
    <w:p w14:paraId="36CE9D4E" w14:textId="77777777" w:rsidR="007A187A" w:rsidRPr="007A187A" w:rsidRDefault="007A187A" w:rsidP="007A187A"/>
    <w:p w14:paraId="2F759965"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r w:rsidRPr="007A187A">
        <w:br w:type="page"/>
      </w:r>
    </w:p>
    <w:p w14:paraId="4D8A8C49"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1" w:name="_Toc499828091"/>
      <w:r w:rsidRPr="007A187A">
        <w:rPr>
          <w:rFonts w:asciiTheme="majorHAnsi" w:eastAsiaTheme="majorEastAsia" w:hAnsiTheme="majorHAnsi" w:cstheme="majorBidi"/>
          <w:color w:val="2E74B5" w:themeColor="accent1" w:themeShade="BF"/>
          <w:sz w:val="32"/>
          <w:szCs w:val="32"/>
        </w:rPr>
        <w:lastRenderedPageBreak/>
        <w:t>Acronym list</w:t>
      </w:r>
      <w:bookmarkEnd w:id="21"/>
      <w:r w:rsidRPr="007A187A">
        <w:rPr>
          <w:rFonts w:asciiTheme="majorHAnsi" w:eastAsiaTheme="majorEastAsia" w:hAnsiTheme="majorHAnsi" w:cstheme="majorBidi"/>
          <w:color w:val="2E74B5" w:themeColor="accent1" w:themeShade="BF"/>
          <w:sz w:val="32"/>
          <w:szCs w:val="32"/>
        </w:rPr>
        <w:t xml:space="preserve"> </w:t>
      </w:r>
    </w:p>
    <w:tbl>
      <w:tblPr>
        <w:tblStyle w:val="TableGrid1"/>
        <w:tblW w:w="0" w:type="auto"/>
        <w:tblLook w:val="04A0" w:firstRow="1" w:lastRow="0" w:firstColumn="1" w:lastColumn="0" w:noHBand="0" w:noVBand="1"/>
      </w:tblPr>
      <w:tblGrid>
        <w:gridCol w:w="1555"/>
        <w:gridCol w:w="7097"/>
      </w:tblGrid>
      <w:tr w:rsidR="007A187A" w:rsidRPr="007A187A" w14:paraId="07CE6511" w14:textId="77777777" w:rsidTr="000C0C41">
        <w:tc>
          <w:tcPr>
            <w:tcW w:w="1555" w:type="dxa"/>
          </w:tcPr>
          <w:p w14:paraId="5734A921" w14:textId="77777777" w:rsidR="007A187A" w:rsidRPr="007A187A" w:rsidRDefault="007A187A" w:rsidP="007A187A">
            <w:pPr>
              <w:rPr>
                <w:b/>
                <w:sz w:val="24"/>
                <w:szCs w:val="20"/>
              </w:rPr>
            </w:pPr>
            <w:r w:rsidRPr="007A187A">
              <w:rPr>
                <w:b/>
                <w:sz w:val="24"/>
                <w:szCs w:val="20"/>
              </w:rPr>
              <w:t>Acronym</w:t>
            </w:r>
          </w:p>
        </w:tc>
        <w:tc>
          <w:tcPr>
            <w:tcW w:w="7097" w:type="dxa"/>
          </w:tcPr>
          <w:p w14:paraId="1A494450" w14:textId="77777777" w:rsidR="007A187A" w:rsidRPr="007A187A" w:rsidRDefault="007A187A" w:rsidP="007A187A">
            <w:pPr>
              <w:rPr>
                <w:b/>
                <w:sz w:val="24"/>
                <w:szCs w:val="20"/>
              </w:rPr>
            </w:pPr>
            <w:r w:rsidRPr="007A187A">
              <w:rPr>
                <w:b/>
                <w:sz w:val="24"/>
                <w:szCs w:val="20"/>
              </w:rPr>
              <w:t>English name</w:t>
            </w:r>
          </w:p>
        </w:tc>
      </w:tr>
      <w:tr w:rsidR="007A187A" w:rsidRPr="007A187A" w14:paraId="289533B7" w14:textId="77777777" w:rsidTr="000C0C41">
        <w:tc>
          <w:tcPr>
            <w:tcW w:w="1555" w:type="dxa"/>
          </w:tcPr>
          <w:p w14:paraId="1407F2E7" w14:textId="77777777" w:rsidR="007A187A" w:rsidRPr="007A187A" w:rsidRDefault="007A187A" w:rsidP="007A187A">
            <w:pPr>
              <w:rPr>
                <w:sz w:val="20"/>
                <w:szCs w:val="20"/>
              </w:rPr>
            </w:pPr>
            <w:r w:rsidRPr="007A187A">
              <w:rPr>
                <w:sz w:val="20"/>
                <w:szCs w:val="20"/>
              </w:rPr>
              <w:t>CBM</w:t>
            </w:r>
          </w:p>
        </w:tc>
        <w:tc>
          <w:tcPr>
            <w:tcW w:w="7097" w:type="dxa"/>
          </w:tcPr>
          <w:p w14:paraId="0FFE4477" w14:textId="77777777" w:rsidR="007A187A" w:rsidRPr="007A187A" w:rsidRDefault="007A187A" w:rsidP="007A187A">
            <w:pPr>
              <w:rPr>
                <w:sz w:val="20"/>
                <w:szCs w:val="20"/>
              </w:rPr>
            </w:pPr>
            <w:r w:rsidRPr="007A187A">
              <w:rPr>
                <w:sz w:val="20"/>
                <w:szCs w:val="20"/>
              </w:rPr>
              <w:t>Community Based Management</w:t>
            </w:r>
          </w:p>
        </w:tc>
      </w:tr>
      <w:tr w:rsidR="007A187A" w:rsidRPr="007A187A" w14:paraId="31EE3AE1" w14:textId="77777777" w:rsidTr="000C0C41">
        <w:tc>
          <w:tcPr>
            <w:tcW w:w="1555" w:type="dxa"/>
          </w:tcPr>
          <w:p w14:paraId="7EEDCCF1" w14:textId="77777777" w:rsidR="007A187A" w:rsidRPr="007A187A" w:rsidRDefault="007A187A" w:rsidP="007A187A">
            <w:pPr>
              <w:rPr>
                <w:sz w:val="20"/>
                <w:szCs w:val="20"/>
              </w:rPr>
            </w:pPr>
            <w:r w:rsidRPr="007A187A">
              <w:rPr>
                <w:sz w:val="20"/>
                <w:szCs w:val="20"/>
              </w:rPr>
              <w:t>CME</w:t>
            </w:r>
          </w:p>
        </w:tc>
        <w:tc>
          <w:tcPr>
            <w:tcW w:w="7097" w:type="dxa"/>
          </w:tcPr>
          <w:p w14:paraId="03DC351D" w14:textId="77777777" w:rsidR="007A187A" w:rsidRPr="007A187A" w:rsidRDefault="007A187A" w:rsidP="007A187A">
            <w:pPr>
              <w:rPr>
                <w:sz w:val="20"/>
                <w:szCs w:val="20"/>
              </w:rPr>
            </w:pPr>
            <w:r w:rsidRPr="007A187A">
              <w:rPr>
                <w:sz w:val="20"/>
                <w:szCs w:val="20"/>
              </w:rPr>
              <w:t>Commonwealth Marine Economies (Programme)</w:t>
            </w:r>
          </w:p>
        </w:tc>
      </w:tr>
      <w:tr w:rsidR="007A187A" w:rsidRPr="007A187A" w14:paraId="7B544396" w14:textId="77777777" w:rsidTr="000C0C41">
        <w:tc>
          <w:tcPr>
            <w:tcW w:w="1555" w:type="dxa"/>
          </w:tcPr>
          <w:p w14:paraId="1B559D10" w14:textId="77777777" w:rsidR="007A187A" w:rsidRPr="007A187A" w:rsidRDefault="007A187A" w:rsidP="007A187A">
            <w:pPr>
              <w:rPr>
                <w:sz w:val="20"/>
                <w:szCs w:val="20"/>
              </w:rPr>
            </w:pPr>
            <w:r w:rsidRPr="007A187A">
              <w:rPr>
                <w:sz w:val="20"/>
                <w:szCs w:val="20"/>
              </w:rPr>
              <w:t>CROP</w:t>
            </w:r>
          </w:p>
        </w:tc>
        <w:tc>
          <w:tcPr>
            <w:tcW w:w="7097" w:type="dxa"/>
          </w:tcPr>
          <w:p w14:paraId="3E7721B0" w14:textId="77777777" w:rsidR="007A187A" w:rsidRPr="007A187A" w:rsidRDefault="007A187A" w:rsidP="007A187A">
            <w:pPr>
              <w:rPr>
                <w:sz w:val="20"/>
                <w:szCs w:val="20"/>
              </w:rPr>
            </w:pPr>
            <w:r w:rsidRPr="007A187A">
              <w:rPr>
                <w:sz w:val="20"/>
                <w:szCs w:val="20"/>
              </w:rPr>
              <w:t>Council of Regional Organisations in the Pacific</w:t>
            </w:r>
          </w:p>
        </w:tc>
      </w:tr>
      <w:tr w:rsidR="007A187A" w:rsidRPr="007A187A" w14:paraId="379F3808" w14:textId="77777777" w:rsidTr="000C0C41">
        <w:tc>
          <w:tcPr>
            <w:tcW w:w="1555" w:type="dxa"/>
          </w:tcPr>
          <w:p w14:paraId="6AB1CBD9" w14:textId="77777777" w:rsidR="007A187A" w:rsidRPr="007A187A" w:rsidRDefault="007A187A" w:rsidP="007A187A">
            <w:pPr>
              <w:rPr>
                <w:sz w:val="20"/>
                <w:szCs w:val="20"/>
              </w:rPr>
            </w:pPr>
            <w:proofErr w:type="spellStart"/>
            <w:r w:rsidRPr="007A187A">
              <w:rPr>
                <w:sz w:val="20"/>
                <w:szCs w:val="20"/>
              </w:rPr>
              <w:t>MoE</w:t>
            </w:r>
            <w:proofErr w:type="spellEnd"/>
          </w:p>
        </w:tc>
        <w:tc>
          <w:tcPr>
            <w:tcW w:w="7097" w:type="dxa"/>
          </w:tcPr>
          <w:p w14:paraId="41E63580" w14:textId="2FCA9E1C" w:rsidR="007A187A" w:rsidRPr="007A187A" w:rsidRDefault="007A187A" w:rsidP="007A187A">
            <w:pPr>
              <w:rPr>
                <w:sz w:val="20"/>
                <w:szCs w:val="20"/>
              </w:rPr>
            </w:pPr>
            <w:r w:rsidRPr="007A187A">
              <w:rPr>
                <w:sz w:val="20"/>
                <w:szCs w:val="20"/>
              </w:rPr>
              <w:t>Ministry of Environment</w:t>
            </w:r>
            <w:r w:rsidR="000C0C41">
              <w:rPr>
                <w:sz w:val="20"/>
                <w:szCs w:val="20"/>
              </w:rPr>
              <w:t xml:space="preserve"> (formerly Department of Environment)</w:t>
            </w:r>
          </w:p>
        </w:tc>
      </w:tr>
      <w:tr w:rsidR="007A187A" w:rsidRPr="007A187A" w14:paraId="6A6E439C" w14:textId="77777777" w:rsidTr="000C0C41">
        <w:tc>
          <w:tcPr>
            <w:tcW w:w="1555" w:type="dxa"/>
          </w:tcPr>
          <w:p w14:paraId="72355E26" w14:textId="77777777" w:rsidR="007A187A" w:rsidRPr="007A187A" w:rsidRDefault="007A187A" w:rsidP="007A187A">
            <w:pPr>
              <w:rPr>
                <w:sz w:val="20"/>
                <w:szCs w:val="20"/>
              </w:rPr>
            </w:pPr>
            <w:r w:rsidRPr="007A187A">
              <w:rPr>
                <w:sz w:val="20"/>
                <w:szCs w:val="20"/>
              </w:rPr>
              <w:t>EBSA</w:t>
            </w:r>
          </w:p>
        </w:tc>
        <w:tc>
          <w:tcPr>
            <w:tcW w:w="7097" w:type="dxa"/>
          </w:tcPr>
          <w:p w14:paraId="0469D071" w14:textId="77777777" w:rsidR="007A187A" w:rsidRPr="007A187A" w:rsidRDefault="007A187A" w:rsidP="007A187A">
            <w:pPr>
              <w:rPr>
                <w:sz w:val="20"/>
                <w:szCs w:val="20"/>
              </w:rPr>
            </w:pPr>
            <w:r w:rsidRPr="007A187A">
              <w:rPr>
                <w:sz w:val="20"/>
                <w:szCs w:val="20"/>
              </w:rPr>
              <w:t>Ecologically or Biologically Significant Marine Area</w:t>
            </w:r>
          </w:p>
        </w:tc>
      </w:tr>
      <w:tr w:rsidR="007A187A" w:rsidRPr="007A187A" w14:paraId="6B0A1E77" w14:textId="77777777" w:rsidTr="000C0C41">
        <w:tc>
          <w:tcPr>
            <w:tcW w:w="1555" w:type="dxa"/>
          </w:tcPr>
          <w:p w14:paraId="2324993B" w14:textId="77777777" w:rsidR="007A187A" w:rsidRPr="007A187A" w:rsidRDefault="007A187A" w:rsidP="007A187A">
            <w:pPr>
              <w:rPr>
                <w:sz w:val="20"/>
                <w:szCs w:val="20"/>
              </w:rPr>
            </w:pPr>
            <w:r w:rsidRPr="007A187A">
              <w:rPr>
                <w:sz w:val="20"/>
                <w:szCs w:val="20"/>
              </w:rPr>
              <w:t>EMA</w:t>
            </w:r>
          </w:p>
        </w:tc>
        <w:tc>
          <w:tcPr>
            <w:tcW w:w="7097" w:type="dxa"/>
          </w:tcPr>
          <w:p w14:paraId="4E1732F1" w14:textId="77777777" w:rsidR="007A187A" w:rsidRPr="007A187A" w:rsidRDefault="007A187A" w:rsidP="007A187A">
            <w:pPr>
              <w:rPr>
                <w:sz w:val="20"/>
                <w:szCs w:val="20"/>
              </w:rPr>
            </w:pPr>
            <w:r w:rsidRPr="007A187A">
              <w:rPr>
                <w:sz w:val="20"/>
                <w:szCs w:val="20"/>
              </w:rPr>
              <w:t>Environment Management Act 2005</w:t>
            </w:r>
          </w:p>
        </w:tc>
      </w:tr>
      <w:tr w:rsidR="007A187A" w:rsidRPr="007A187A" w14:paraId="0C44AA98" w14:textId="77777777" w:rsidTr="000C0C41">
        <w:tc>
          <w:tcPr>
            <w:tcW w:w="1555" w:type="dxa"/>
          </w:tcPr>
          <w:p w14:paraId="7E3FB00A" w14:textId="77777777" w:rsidR="007A187A" w:rsidRPr="007A187A" w:rsidRDefault="007A187A" w:rsidP="007A187A">
            <w:pPr>
              <w:rPr>
                <w:sz w:val="20"/>
                <w:szCs w:val="20"/>
              </w:rPr>
            </w:pPr>
            <w:r w:rsidRPr="007A187A">
              <w:rPr>
                <w:sz w:val="20"/>
                <w:szCs w:val="20"/>
              </w:rPr>
              <w:t>ESIS</w:t>
            </w:r>
          </w:p>
        </w:tc>
        <w:tc>
          <w:tcPr>
            <w:tcW w:w="7097" w:type="dxa"/>
          </w:tcPr>
          <w:p w14:paraId="6C5176BA" w14:textId="77777777" w:rsidR="007A187A" w:rsidRPr="007A187A" w:rsidRDefault="007A187A" w:rsidP="007A187A">
            <w:pPr>
              <w:rPr>
                <w:sz w:val="20"/>
                <w:szCs w:val="20"/>
              </w:rPr>
            </w:pPr>
            <w:r w:rsidRPr="007A187A">
              <w:rPr>
                <w:sz w:val="20"/>
                <w:szCs w:val="20"/>
              </w:rPr>
              <w:t>Environmental Spatial Information Server (SPREP)</w:t>
            </w:r>
          </w:p>
        </w:tc>
      </w:tr>
      <w:tr w:rsidR="007A187A" w:rsidRPr="007A187A" w14:paraId="1BEFD674" w14:textId="77777777" w:rsidTr="000C0C41">
        <w:tc>
          <w:tcPr>
            <w:tcW w:w="1555" w:type="dxa"/>
          </w:tcPr>
          <w:p w14:paraId="415147C9" w14:textId="77777777" w:rsidR="007A187A" w:rsidRPr="007A187A" w:rsidRDefault="007A187A" w:rsidP="007A187A">
            <w:pPr>
              <w:rPr>
                <w:sz w:val="20"/>
                <w:szCs w:val="20"/>
              </w:rPr>
            </w:pPr>
            <w:r w:rsidRPr="007A187A">
              <w:rPr>
                <w:sz w:val="20"/>
                <w:szCs w:val="20"/>
              </w:rPr>
              <w:t>FBS</w:t>
            </w:r>
          </w:p>
        </w:tc>
        <w:tc>
          <w:tcPr>
            <w:tcW w:w="7097" w:type="dxa"/>
          </w:tcPr>
          <w:p w14:paraId="663BB732" w14:textId="77777777" w:rsidR="007A187A" w:rsidRPr="007A187A" w:rsidRDefault="007A187A" w:rsidP="007A187A">
            <w:pPr>
              <w:rPr>
                <w:sz w:val="20"/>
                <w:szCs w:val="20"/>
              </w:rPr>
            </w:pPr>
            <w:r w:rsidRPr="007A187A">
              <w:rPr>
                <w:sz w:val="20"/>
                <w:szCs w:val="20"/>
              </w:rPr>
              <w:t>Fiji Bureau of Statistics</w:t>
            </w:r>
          </w:p>
        </w:tc>
      </w:tr>
      <w:tr w:rsidR="007A187A" w:rsidRPr="007A187A" w14:paraId="4C3E8BF2" w14:textId="77777777" w:rsidTr="000C0C41">
        <w:tc>
          <w:tcPr>
            <w:tcW w:w="1555" w:type="dxa"/>
          </w:tcPr>
          <w:p w14:paraId="5B02D916" w14:textId="77777777" w:rsidR="007A187A" w:rsidRPr="007A187A" w:rsidRDefault="007A187A" w:rsidP="007A187A">
            <w:pPr>
              <w:rPr>
                <w:sz w:val="20"/>
                <w:szCs w:val="20"/>
              </w:rPr>
            </w:pPr>
            <w:r w:rsidRPr="007A187A">
              <w:rPr>
                <w:sz w:val="20"/>
                <w:szCs w:val="20"/>
              </w:rPr>
              <w:t>FLMMA</w:t>
            </w:r>
          </w:p>
        </w:tc>
        <w:tc>
          <w:tcPr>
            <w:tcW w:w="7097" w:type="dxa"/>
          </w:tcPr>
          <w:p w14:paraId="174EFCA2" w14:textId="77777777" w:rsidR="007A187A" w:rsidRPr="007A187A" w:rsidRDefault="007A187A" w:rsidP="007A187A">
            <w:pPr>
              <w:rPr>
                <w:sz w:val="20"/>
                <w:szCs w:val="20"/>
              </w:rPr>
            </w:pPr>
            <w:r w:rsidRPr="007A187A">
              <w:rPr>
                <w:sz w:val="20"/>
                <w:szCs w:val="20"/>
              </w:rPr>
              <w:t>Fiji Locally Managed Marine Areas</w:t>
            </w:r>
          </w:p>
        </w:tc>
      </w:tr>
      <w:tr w:rsidR="007A187A" w:rsidRPr="007A187A" w14:paraId="4AEEFA73" w14:textId="77777777" w:rsidTr="000C0C41">
        <w:tc>
          <w:tcPr>
            <w:tcW w:w="1555" w:type="dxa"/>
          </w:tcPr>
          <w:p w14:paraId="168BAC7E" w14:textId="77777777" w:rsidR="007A187A" w:rsidRPr="007A187A" w:rsidRDefault="007A187A" w:rsidP="007A187A">
            <w:pPr>
              <w:rPr>
                <w:sz w:val="20"/>
                <w:szCs w:val="20"/>
              </w:rPr>
            </w:pPr>
            <w:r w:rsidRPr="007A187A">
              <w:rPr>
                <w:sz w:val="20"/>
                <w:szCs w:val="20"/>
              </w:rPr>
              <w:t>FNU</w:t>
            </w:r>
          </w:p>
        </w:tc>
        <w:tc>
          <w:tcPr>
            <w:tcW w:w="7097" w:type="dxa"/>
          </w:tcPr>
          <w:p w14:paraId="07650EA1" w14:textId="77777777" w:rsidR="007A187A" w:rsidRPr="007A187A" w:rsidRDefault="007A187A" w:rsidP="007A187A">
            <w:pPr>
              <w:rPr>
                <w:sz w:val="20"/>
                <w:szCs w:val="20"/>
              </w:rPr>
            </w:pPr>
            <w:r w:rsidRPr="007A187A">
              <w:rPr>
                <w:sz w:val="20"/>
                <w:szCs w:val="20"/>
              </w:rPr>
              <w:t>Fiji National University</w:t>
            </w:r>
          </w:p>
        </w:tc>
      </w:tr>
      <w:tr w:rsidR="007A187A" w:rsidRPr="007A187A" w14:paraId="33CAB209" w14:textId="77777777" w:rsidTr="000C0C41">
        <w:tc>
          <w:tcPr>
            <w:tcW w:w="1555" w:type="dxa"/>
          </w:tcPr>
          <w:p w14:paraId="4D0ADDF3" w14:textId="77777777" w:rsidR="007A187A" w:rsidRPr="007A187A" w:rsidRDefault="007A187A" w:rsidP="007A187A">
            <w:pPr>
              <w:rPr>
                <w:sz w:val="20"/>
                <w:szCs w:val="20"/>
              </w:rPr>
            </w:pPr>
            <w:r w:rsidRPr="007A187A">
              <w:rPr>
                <w:sz w:val="20"/>
                <w:szCs w:val="20"/>
              </w:rPr>
              <w:t>FPO</w:t>
            </w:r>
          </w:p>
        </w:tc>
        <w:tc>
          <w:tcPr>
            <w:tcW w:w="7097" w:type="dxa"/>
          </w:tcPr>
          <w:p w14:paraId="34F19AC1" w14:textId="77777777" w:rsidR="007A187A" w:rsidRPr="007A187A" w:rsidRDefault="007A187A" w:rsidP="007A187A">
            <w:pPr>
              <w:rPr>
                <w:sz w:val="20"/>
                <w:szCs w:val="20"/>
              </w:rPr>
            </w:pPr>
            <w:r w:rsidRPr="007A187A">
              <w:rPr>
                <w:sz w:val="20"/>
                <w:szCs w:val="20"/>
              </w:rPr>
              <w:t xml:space="preserve">Framework for a Pacific </w:t>
            </w:r>
            <w:proofErr w:type="spellStart"/>
            <w:r w:rsidRPr="007A187A">
              <w:rPr>
                <w:sz w:val="20"/>
                <w:szCs w:val="20"/>
              </w:rPr>
              <w:t>Oceanscape</w:t>
            </w:r>
            <w:proofErr w:type="spellEnd"/>
          </w:p>
        </w:tc>
      </w:tr>
      <w:tr w:rsidR="007A187A" w:rsidRPr="007A187A" w14:paraId="4268B35A" w14:textId="77777777" w:rsidTr="000C0C41">
        <w:tc>
          <w:tcPr>
            <w:tcW w:w="1555" w:type="dxa"/>
          </w:tcPr>
          <w:p w14:paraId="021CC789" w14:textId="77777777" w:rsidR="007A187A" w:rsidRPr="007A187A" w:rsidRDefault="007A187A" w:rsidP="007A187A">
            <w:pPr>
              <w:rPr>
                <w:sz w:val="20"/>
                <w:szCs w:val="20"/>
              </w:rPr>
            </w:pPr>
            <w:r w:rsidRPr="007A187A">
              <w:rPr>
                <w:sz w:val="20"/>
                <w:szCs w:val="20"/>
              </w:rPr>
              <w:t>FPR</w:t>
            </w:r>
          </w:p>
        </w:tc>
        <w:tc>
          <w:tcPr>
            <w:tcW w:w="7097" w:type="dxa"/>
          </w:tcPr>
          <w:p w14:paraId="251F7217" w14:textId="77777777" w:rsidR="007A187A" w:rsidRPr="007A187A" w:rsidRDefault="007A187A" w:rsidP="007A187A">
            <w:pPr>
              <w:rPr>
                <w:sz w:val="20"/>
                <w:szCs w:val="20"/>
              </w:rPr>
            </w:pPr>
            <w:r w:rsidRPr="007A187A">
              <w:rPr>
                <w:sz w:val="20"/>
                <w:szCs w:val="20"/>
              </w:rPr>
              <w:t>Framework for Pacific Regionalisation</w:t>
            </w:r>
          </w:p>
        </w:tc>
      </w:tr>
      <w:tr w:rsidR="007A187A" w:rsidRPr="007A187A" w14:paraId="34E2EF4E" w14:textId="77777777" w:rsidTr="000C0C41">
        <w:tc>
          <w:tcPr>
            <w:tcW w:w="1555" w:type="dxa"/>
          </w:tcPr>
          <w:p w14:paraId="45B549C1" w14:textId="77777777" w:rsidR="007A187A" w:rsidRPr="007A187A" w:rsidRDefault="007A187A" w:rsidP="007A187A">
            <w:pPr>
              <w:rPr>
                <w:sz w:val="20"/>
                <w:szCs w:val="20"/>
              </w:rPr>
            </w:pPr>
            <w:r w:rsidRPr="007A187A">
              <w:rPr>
                <w:sz w:val="20"/>
                <w:szCs w:val="20"/>
              </w:rPr>
              <w:t>GIS</w:t>
            </w:r>
          </w:p>
        </w:tc>
        <w:tc>
          <w:tcPr>
            <w:tcW w:w="7097" w:type="dxa"/>
          </w:tcPr>
          <w:p w14:paraId="56DB4495" w14:textId="77777777" w:rsidR="007A187A" w:rsidRPr="007A187A" w:rsidRDefault="007A187A" w:rsidP="007A187A">
            <w:pPr>
              <w:rPr>
                <w:sz w:val="20"/>
                <w:szCs w:val="20"/>
              </w:rPr>
            </w:pPr>
            <w:r w:rsidRPr="007A187A">
              <w:rPr>
                <w:sz w:val="20"/>
                <w:szCs w:val="20"/>
              </w:rPr>
              <w:t>Geographic Information System</w:t>
            </w:r>
          </w:p>
        </w:tc>
      </w:tr>
      <w:tr w:rsidR="007A187A" w:rsidRPr="002403DD" w14:paraId="499D298A" w14:textId="77777777" w:rsidTr="000C0C41">
        <w:tc>
          <w:tcPr>
            <w:tcW w:w="1555" w:type="dxa"/>
          </w:tcPr>
          <w:p w14:paraId="010361C0" w14:textId="77777777" w:rsidR="007A187A" w:rsidRPr="007A187A" w:rsidRDefault="007A187A" w:rsidP="007A187A">
            <w:pPr>
              <w:rPr>
                <w:sz w:val="20"/>
                <w:szCs w:val="20"/>
              </w:rPr>
            </w:pPr>
            <w:r w:rsidRPr="007A187A">
              <w:rPr>
                <w:sz w:val="20"/>
                <w:szCs w:val="20"/>
              </w:rPr>
              <w:t>GIZ</w:t>
            </w:r>
          </w:p>
        </w:tc>
        <w:tc>
          <w:tcPr>
            <w:tcW w:w="7097" w:type="dxa"/>
          </w:tcPr>
          <w:p w14:paraId="79C9B121" w14:textId="77777777" w:rsidR="007A187A" w:rsidRPr="007A187A" w:rsidRDefault="007A187A" w:rsidP="007A187A">
            <w:pPr>
              <w:rPr>
                <w:sz w:val="20"/>
                <w:szCs w:val="20"/>
                <w:lang w:val="de-DE"/>
              </w:rPr>
            </w:pPr>
            <w:r w:rsidRPr="007A187A">
              <w:rPr>
                <w:sz w:val="20"/>
                <w:szCs w:val="20"/>
                <w:lang w:val="de-DE"/>
              </w:rPr>
              <w:t>Deutsche Gesellschaft für Internationale Zusammenarbeit</w:t>
            </w:r>
          </w:p>
        </w:tc>
      </w:tr>
      <w:tr w:rsidR="007A187A" w:rsidRPr="007A187A" w14:paraId="1E35E81F" w14:textId="77777777" w:rsidTr="000C0C41">
        <w:tc>
          <w:tcPr>
            <w:tcW w:w="1555" w:type="dxa"/>
          </w:tcPr>
          <w:p w14:paraId="2D4F5D63" w14:textId="77777777" w:rsidR="007A187A" w:rsidRPr="007A187A" w:rsidRDefault="007A187A" w:rsidP="007A187A">
            <w:pPr>
              <w:rPr>
                <w:sz w:val="20"/>
                <w:szCs w:val="20"/>
              </w:rPr>
            </w:pPr>
            <w:r w:rsidRPr="007A187A">
              <w:rPr>
                <w:sz w:val="20"/>
                <w:szCs w:val="20"/>
              </w:rPr>
              <w:t>GOOS</w:t>
            </w:r>
          </w:p>
        </w:tc>
        <w:tc>
          <w:tcPr>
            <w:tcW w:w="7097" w:type="dxa"/>
          </w:tcPr>
          <w:p w14:paraId="58BE7907" w14:textId="77777777" w:rsidR="007A187A" w:rsidRPr="007A187A" w:rsidRDefault="007A187A" w:rsidP="007A187A">
            <w:pPr>
              <w:rPr>
                <w:sz w:val="20"/>
                <w:szCs w:val="20"/>
              </w:rPr>
            </w:pPr>
            <w:r w:rsidRPr="007A187A">
              <w:rPr>
                <w:sz w:val="20"/>
                <w:szCs w:val="20"/>
              </w:rPr>
              <w:t>Global Ocean Observing System (UNESCO-IOC)</w:t>
            </w:r>
          </w:p>
        </w:tc>
      </w:tr>
      <w:tr w:rsidR="007A187A" w:rsidRPr="007A187A" w14:paraId="1B1256FD" w14:textId="77777777" w:rsidTr="000C0C41">
        <w:tc>
          <w:tcPr>
            <w:tcW w:w="1555" w:type="dxa"/>
          </w:tcPr>
          <w:p w14:paraId="1516BA4A" w14:textId="77777777" w:rsidR="007A187A" w:rsidRPr="007A187A" w:rsidRDefault="007A187A" w:rsidP="007A187A">
            <w:pPr>
              <w:rPr>
                <w:sz w:val="20"/>
                <w:szCs w:val="20"/>
              </w:rPr>
            </w:pPr>
            <w:r w:rsidRPr="007A187A">
              <w:rPr>
                <w:sz w:val="20"/>
                <w:szCs w:val="20"/>
              </w:rPr>
              <w:t>ICEP</w:t>
            </w:r>
          </w:p>
        </w:tc>
        <w:tc>
          <w:tcPr>
            <w:tcW w:w="7097" w:type="dxa"/>
          </w:tcPr>
          <w:p w14:paraId="23F5783C" w14:textId="77777777" w:rsidR="007A187A" w:rsidRPr="007A187A" w:rsidRDefault="007A187A" w:rsidP="007A187A">
            <w:pPr>
              <w:rPr>
                <w:sz w:val="20"/>
                <w:szCs w:val="20"/>
              </w:rPr>
            </w:pPr>
            <w:r w:rsidRPr="007A187A">
              <w:rPr>
                <w:sz w:val="20"/>
                <w:szCs w:val="20"/>
              </w:rPr>
              <w:t>Index of Coastal Eutrophication)</w:t>
            </w:r>
          </w:p>
        </w:tc>
      </w:tr>
      <w:tr w:rsidR="007A187A" w:rsidRPr="007A187A" w14:paraId="2F06AF13" w14:textId="77777777" w:rsidTr="000C0C41">
        <w:tc>
          <w:tcPr>
            <w:tcW w:w="1555" w:type="dxa"/>
          </w:tcPr>
          <w:p w14:paraId="299FDC70" w14:textId="77777777" w:rsidR="007A187A" w:rsidRPr="007A187A" w:rsidRDefault="007A187A" w:rsidP="007A187A">
            <w:pPr>
              <w:rPr>
                <w:sz w:val="20"/>
                <w:szCs w:val="20"/>
              </w:rPr>
            </w:pPr>
            <w:r w:rsidRPr="007A187A">
              <w:rPr>
                <w:sz w:val="20"/>
                <w:szCs w:val="20"/>
              </w:rPr>
              <w:t>ICZM</w:t>
            </w:r>
          </w:p>
        </w:tc>
        <w:tc>
          <w:tcPr>
            <w:tcW w:w="7097" w:type="dxa"/>
          </w:tcPr>
          <w:p w14:paraId="74D874D3" w14:textId="77777777" w:rsidR="007A187A" w:rsidRPr="007A187A" w:rsidRDefault="007A187A" w:rsidP="007A187A">
            <w:pPr>
              <w:rPr>
                <w:i/>
                <w:sz w:val="20"/>
                <w:szCs w:val="20"/>
              </w:rPr>
            </w:pPr>
            <w:r w:rsidRPr="007A187A">
              <w:rPr>
                <w:sz w:val="20"/>
                <w:szCs w:val="20"/>
              </w:rPr>
              <w:t>Integrated Coastal Zone Management</w:t>
            </w:r>
          </w:p>
        </w:tc>
      </w:tr>
      <w:tr w:rsidR="007A187A" w:rsidRPr="007A187A" w14:paraId="6F9ED63C" w14:textId="77777777" w:rsidTr="000C0C41">
        <w:tc>
          <w:tcPr>
            <w:tcW w:w="1555" w:type="dxa"/>
          </w:tcPr>
          <w:p w14:paraId="2E773F73" w14:textId="77777777" w:rsidR="007A187A" w:rsidRPr="007A187A" w:rsidRDefault="007A187A" w:rsidP="007A187A">
            <w:pPr>
              <w:rPr>
                <w:sz w:val="20"/>
                <w:szCs w:val="20"/>
              </w:rPr>
            </w:pPr>
            <w:r w:rsidRPr="007A187A">
              <w:rPr>
                <w:sz w:val="20"/>
                <w:szCs w:val="20"/>
              </w:rPr>
              <w:t>IOC</w:t>
            </w:r>
          </w:p>
        </w:tc>
        <w:tc>
          <w:tcPr>
            <w:tcW w:w="7097" w:type="dxa"/>
          </w:tcPr>
          <w:p w14:paraId="2FC9E68F" w14:textId="77777777" w:rsidR="007A187A" w:rsidRPr="007A187A" w:rsidRDefault="007A187A" w:rsidP="007A187A">
            <w:pPr>
              <w:rPr>
                <w:sz w:val="20"/>
                <w:szCs w:val="20"/>
              </w:rPr>
            </w:pPr>
            <w:r w:rsidRPr="007A187A">
              <w:rPr>
                <w:sz w:val="20"/>
                <w:szCs w:val="20"/>
              </w:rPr>
              <w:t xml:space="preserve">Intergovernmental Oceanographic Commission </w:t>
            </w:r>
          </w:p>
        </w:tc>
      </w:tr>
      <w:tr w:rsidR="007A187A" w:rsidRPr="007A187A" w14:paraId="5C9519C3" w14:textId="77777777" w:rsidTr="000C0C41">
        <w:tc>
          <w:tcPr>
            <w:tcW w:w="1555" w:type="dxa"/>
          </w:tcPr>
          <w:p w14:paraId="3B8DB747" w14:textId="77777777" w:rsidR="007A187A" w:rsidRPr="007A187A" w:rsidRDefault="007A187A" w:rsidP="007A187A">
            <w:pPr>
              <w:rPr>
                <w:sz w:val="20"/>
                <w:szCs w:val="20"/>
              </w:rPr>
            </w:pPr>
            <w:r w:rsidRPr="007A187A">
              <w:rPr>
                <w:sz w:val="20"/>
                <w:szCs w:val="20"/>
              </w:rPr>
              <w:t>IUCN</w:t>
            </w:r>
          </w:p>
        </w:tc>
        <w:tc>
          <w:tcPr>
            <w:tcW w:w="7097" w:type="dxa"/>
          </w:tcPr>
          <w:p w14:paraId="46BD05D2" w14:textId="77777777" w:rsidR="007A187A" w:rsidRPr="007A187A" w:rsidRDefault="007A187A" w:rsidP="007A187A">
            <w:pPr>
              <w:rPr>
                <w:sz w:val="20"/>
                <w:szCs w:val="20"/>
              </w:rPr>
            </w:pPr>
            <w:r w:rsidRPr="007A187A">
              <w:rPr>
                <w:sz w:val="20"/>
                <w:szCs w:val="20"/>
              </w:rPr>
              <w:t>International Union for the Conservation of Nature</w:t>
            </w:r>
          </w:p>
        </w:tc>
      </w:tr>
      <w:tr w:rsidR="007A187A" w:rsidRPr="007A187A" w14:paraId="0C7889E7" w14:textId="77777777" w:rsidTr="000C0C41">
        <w:tc>
          <w:tcPr>
            <w:tcW w:w="1555" w:type="dxa"/>
          </w:tcPr>
          <w:p w14:paraId="5F0A2AD3" w14:textId="77777777" w:rsidR="007A187A" w:rsidRPr="007A187A" w:rsidRDefault="007A187A" w:rsidP="007A187A">
            <w:pPr>
              <w:rPr>
                <w:sz w:val="20"/>
                <w:szCs w:val="20"/>
              </w:rPr>
            </w:pPr>
            <w:r w:rsidRPr="007A187A">
              <w:rPr>
                <w:sz w:val="20"/>
                <w:szCs w:val="20"/>
              </w:rPr>
              <w:t>LWRM</w:t>
            </w:r>
          </w:p>
        </w:tc>
        <w:tc>
          <w:tcPr>
            <w:tcW w:w="7097" w:type="dxa"/>
          </w:tcPr>
          <w:p w14:paraId="2419CA74" w14:textId="77777777" w:rsidR="007A187A" w:rsidRPr="007A187A" w:rsidRDefault="007A187A" w:rsidP="007A187A">
            <w:pPr>
              <w:rPr>
                <w:sz w:val="20"/>
                <w:szCs w:val="20"/>
              </w:rPr>
            </w:pPr>
            <w:r w:rsidRPr="007A187A">
              <w:rPr>
                <w:sz w:val="20"/>
                <w:szCs w:val="20"/>
              </w:rPr>
              <w:t>Land, Water and Resource Management (Ministry of Agriculture)</w:t>
            </w:r>
          </w:p>
        </w:tc>
      </w:tr>
      <w:tr w:rsidR="007A187A" w:rsidRPr="007A187A" w14:paraId="55F17329" w14:textId="77777777" w:rsidTr="000C0C41">
        <w:tc>
          <w:tcPr>
            <w:tcW w:w="1555" w:type="dxa"/>
          </w:tcPr>
          <w:p w14:paraId="074F1A85" w14:textId="77777777" w:rsidR="007A187A" w:rsidRPr="007A187A" w:rsidRDefault="007A187A" w:rsidP="007A187A">
            <w:pPr>
              <w:rPr>
                <w:sz w:val="20"/>
                <w:szCs w:val="20"/>
              </w:rPr>
            </w:pPr>
            <w:r w:rsidRPr="007A187A">
              <w:rPr>
                <w:sz w:val="20"/>
                <w:szCs w:val="20"/>
              </w:rPr>
              <w:t>MACBIO</w:t>
            </w:r>
          </w:p>
        </w:tc>
        <w:tc>
          <w:tcPr>
            <w:tcW w:w="7097" w:type="dxa"/>
          </w:tcPr>
          <w:p w14:paraId="00B90B41" w14:textId="77777777" w:rsidR="007A187A" w:rsidRPr="007A187A" w:rsidRDefault="007A187A" w:rsidP="007A187A">
            <w:pPr>
              <w:rPr>
                <w:sz w:val="20"/>
                <w:szCs w:val="20"/>
              </w:rPr>
            </w:pPr>
            <w:r w:rsidRPr="007A187A">
              <w:rPr>
                <w:sz w:val="20"/>
                <w:szCs w:val="20"/>
              </w:rPr>
              <w:t>Marine and Coastal Biodiversity Management in Pacific Island Countries</w:t>
            </w:r>
          </w:p>
        </w:tc>
      </w:tr>
      <w:tr w:rsidR="007A187A" w:rsidRPr="007A187A" w14:paraId="235C0894" w14:textId="77777777" w:rsidTr="000C0C41">
        <w:tc>
          <w:tcPr>
            <w:tcW w:w="1555" w:type="dxa"/>
          </w:tcPr>
          <w:p w14:paraId="2ADBCEBA" w14:textId="77777777" w:rsidR="007A187A" w:rsidRPr="007A187A" w:rsidRDefault="007A187A" w:rsidP="007A187A">
            <w:pPr>
              <w:rPr>
                <w:sz w:val="20"/>
                <w:szCs w:val="20"/>
              </w:rPr>
            </w:pPr>
            <w:r w:rsidRPr="007A187A">
              <w:rPr>
                <w:sz w:val="20"/>
                <w:szCs w:val="20"/>
              </w:rPr>
              <w:t>MEDIN</w:t>
            </w:r>
          </w:p>
        </w:tc>
        <w:tc>
          <w:tcPr>
            <w:tcW w:w="7097" w:type="dxa"/>
          </w:tcPr>
          <w:p w14:paraId="4D968AEA" w14:textId="77777777" w:rsidR="007A187A" w:rsidRPr="007A187A" w:rsidRDefault="007A187A" w:rsidP="007A187A">
            <w:pPr>
              <w:rPr>
                <w:sz w:val="20"/>
                <w:szCs w:val="20"/>
              </w:rPr>
            </w:pPr>
            <w:r w:rsidRPr="007A187A">
              <w:rPr>
                <w:sz w:val="20"/>
                <w:szCs w:val="20"/>
              </w:rPr>
              <w:t>Marine Environmental Data and Information Network</w:t>
            </w:r>
          </w:p>
        </w:tc>
      </w:tr>
      <w:tr w:rsidR="007A187A" w:rsidRPr="007A187A" w14:paraId="77E02847" w14:textId="77777777" w:rsidTr="000C0C41">
        <w:tc>
          <w:tcPr>
            <w:tcW w:w="1555" w:type="dxa"/>
          </w:tcPr>
          <w:p w14:paraId="1CC1D9E1" w14:textId="77777777" w:rsidR="007A187A" w:rsidRPr="007A187A" w:rsidRDefault="007A187A" w:rsidP="007A187A">
            <w:pPr>
              <w:rPr>
                <w:sz w:val="20"/>
                <w:szCs w:val="20"/>
              </w:rPr>
            </w:pPr>
            <w:proofErr w:type="spellStart"/>
            <w:r w:rsidRPr="007A187A">
              <w:rPr>
                <w:sz w:val="20"/>
                <w:szCs w:val="20"/>
              </w:rPr>
              <w:t>MoF</w:t>
            </w:r>
            <w:proofErr w:type="spellEnd"/>
          </w:p>
        </w:tc>
        <w:tc>
          <w:tcPr>
            <w:tcW w:w="7097" w:type="dxa"/>
          </w:tcPr>
          <w:p w14:paraId="53D0447C" w14:textId="77777777" w:rsidR="007A187A" w:rsidRPr="007A187A" w:rsidRDefault="007A187A" w:rsidP="007A187A">
            <w:pPr>
              <w:rPr>
                <w:sz w:val="20"/>
                <w:szCs w:val="20"/>
              </w:rPr>
            </w:pPr>
            <w:r w:rsidRPr="007A187A">
              <w:rPr>
                <w:sz w:val="20"/>
                <w:szCs w:val="20"/>
              </w:rPr>
              <w:t>Ministry of Fisheries</w:t>
            </w:r>
          </w:p>
        </w:tc>
      </w:tr>
      <w:tr w:rsidR="007A187A" w:rsidRPr="007A187A" w14:paraId="1B649074" w14:textId="77777777" w:rsidTr="000C0C41">
        <w:tc>
          <w:tcPr>
            <w:tcW w:w="1555" w:type="dxa"/>
          </w:tcPr>
          <w:p w14:paraId="6D7626D3" w14:textId="77777777" w:rsidR="007A187A" w:rsidRPr="007A187A" w:rsidRDefault="007A187A" w:rsidP="007A187A">
            <w:pPr>
              <w:rPr>
                <w:sz w:val="20"/>
                <w:szCs w:val="20"/>
              </w:rPr>
            </w:pPr>
            <w:r w:rsidRPr="007A187A">
              <w:rPr>
                <w:sz w:val="20"/>
                <w:szCs w:val="20"/>
              </w:rPr>
              <w:t>MPA</w:t>
            </w:r>
          </w:p>
        </w:tc>
        <w:tc>
          <w:tcPr>
            <w:tcW w:w="7097" w:type="dxa"/>
          </w:tcPr>
          <w:p w14:paraId="68BC5061" w14:textId="77777777" w:rsidR="007A187A" w:rsidRPr="007A187A" w:rsidRDefault="007A187A" w:rsidP="007A187A">
            <w:pPr>
              <w:rPr>
                <w:sz w:val="20"/>
                <w:szCs w:val="20"/>
              </w:rPr>
            </w:pPr>
            <w:r w:rsidRPr="007A187A">
              <w:rPr>
                <w:sz w:val="20"/>
                <w:szCs w:val="20"/>
              </w:rPr>
              <w:t>Marine Protected Area</w:t>
            </w:r>
          </w:p>
        </w:tc>
      </w:tr>
      <w:tr w:rsidR="007A187A" w:rsidRPr="007A187A" w14:paraId="2F61EA8D" w14:textId="77777777" w:rsidTr="000C0C41">
        <w:tc>
          <w:tcPr>
            <w:tcW w:w="1555" w:type="dxa"/>
          </w:tcPr>
          <w:p w14:paraId="7C06653D" w14:textId="77777777" w:rsidR="007A187A" w:rsidRPr="007A187A" w:rsidRDefault="007A187A" w:rsidP="007A187A">
            <w:pPr>
              <w:rPr>
                <w:sz w:val="20"/>
                <w:szCs w:val="20"/>
              </w:rPr>
            </w:pPr>
            <w:r w:rsidRPr="007A187A">
              <w:rPr>
                <w:sz w:val="20"/>
                <w:szCs w:val="20"/>
              </w:rPr>
              <w:t>NBSAP</w:t>
            </w:r>
          </w:p>
        </w:tc>
        <w:tc>
          <w:tcPr>
            <w:tcW w:w="7097" w:type="dxa"/>
          </w:tcPr>
          <w:p w14:paraId="1C66D0B8" w14:textId="77777777" w:rsidR="007A187A" w:rsidRPr="007A187A" w:rsidRDefault="007A187A" w:rsidP="007A187A">
            <w:pPr>
              <w:rPr>
                <w:sz w:val="20"/>
                <w:szCs w:val="20"/>
              </w:rPr>
            </w:pPr>
            <w:r w:rsidRPr="007A187A">
              <w:rPr>
                <w:sz w:val="20"/>
                <w:szCs w:val="20"/>
              </w:rPr>
              <w:t>National Biodiversity Strategy and Action Plan</w:t>
            </w:r>
          </w:p>
        </w:tc>
      </w:tr>
      <w:tr w:rsidR="007A187A" w:rsidRPr="007A187A" w14:paraId="2A9911F3" w14:textId="77777777" w:rsidTr="000C0C41">
        <w:tc>
          <w:tcPr>
            <w:tcW w:w="1555" w:type="dxa"/>
          </w:tcPr>
          <w:p w14:paraId="5A6FF68B" w14:textId="77777777" w:rsidR="007A187A" w:rsidRPr="007A187A" w:rsidRDefault="007A187A" w:rsidP="007A187A">
            <w:pPr>
              <w:rPr>
                <w:sz w:val="20"/>
                <w:szCs w:val="20"/>
              </w:rPr>
            </w:pPr>
            <w:r w:rsidRPr="007A187A">
              <w:rPr>
                <w:sz w:val="20"/>
                <w:szCs w:val="20"/>
              </w:rPr>
              <w:t>NOAA</w:t>
            </w:r>
          </w:p>
        </w:tc>
        <w:tc>
          <w:tcPr>
            <w:tcW w:w="7097" w:type="dxa"/>
          </w:tcPr>
          <w:p w14:paraId="14520BBD" w14:textId="77777777" w:rsidR="007A187A" w:rsidRPr="007A187A" w:rsidRDefault="007A187A" w:rsidP="007A187A">
            <w:pPr>
              <w:rPr>
                <w:sz w:val="20"/>
                <w:szCs w:val="20"/>
              </w:rPr>
            </w:pPr>
            <w:r w:rsidRPr="007A187A">
              <w:rPr>
                <w:sz w:val="20"/>
                <w:szCs w:val="20"/>
              </w:rPr>
              <w:t>National Oceanic and Atmospheric Administration</w:t>
            </w:r>
          </w:p>
        </w:tc>
      </w:tr>
      <w:tr w:rsidR="007A187A" w:rsidRPr="007A187A" w14:paraId="4B003FF5" w14:textId="77777777" w:rsidTr="000C0C41">
        <w:tc>
          <w:tcPr>
            <w:tcW w:w="1555" w:type="dxa"/>
          </w:tcPr>
          <w:p w14:paraId="4D526B45" w14:textId="77777777" w:rsidR="007A187A" w:rsidRPr="007A187A" w:rsidRDefault="007A187A" w:rsidP="007A187A">
            <w:pPr>
              <w:rPr>
                <w:sz w:val="20"/>
                <w:szCs w:val="20"/>
              </w:rPr>
            </w:pPr>
            <w:r w:rsidRPr="007A187A">
              <w:rPr>
                <w:sz w:val="20"/>
                <w:szCs w:val="20"/>
              </w:rPr>
              <w:t>PACGEO</w:t>
            </w:r>
          </w:p>
        </w:tc>
        <w:tc>
          <w:tcPr>
            <w:tcW w:w="7097" w:type="dxa"/>
          </w:tcPr>
          <w:p w14:paraId="6DEA27A8" w14:textId="77777777" w:rsidR="007A187A" w:rsidRPr="007A187A" w:rsidRDefault="007A187A" w:rsidP="007A187A">
            <w:pPr>
              <w:rPr>
                <w:sz w:val="20"/>
                <w:szCs w:val="20"/>
              </w:rPr>
            </w:pPr>
            <w:r w:rsidRPr="007A187A">
              <w:rPr>
                <w:sz w:val="20"/>
                <w:szCs w:val="20"/>
              </w:rPr>
              <w:t>Open access geospatial data repository for the Pacific Region providing premier geophysical, geodetic, and marine spatial data sets</w:t>
            </w:r>
          </w:p>
        </w:tc>
      </w:tr>
      <w:tr w:rsidR="007A187A" w:rsidRPr="007A187A" w14:paraId="5D42BCF7" w14:textId="77777777" w:rsidTr="000C0C41">
        <w:tc>
          <w:tcPr>
            <w:tcW w:w="1555" w:type="dxa"/>
          </w:tcPr>
          <w:p w14:paraId="63A27172" w14:textId="77777777" w:rsidR="007A187A" w:rsidRPr="007A187A" w:rsidRDefault="007A187A" w:rsidP="007A187A">
            <w:pPr>
              <w:rPr>
                <w:sz w:val="20"/>
                <w:szCs w:val="20"/>
              </w:rPr>
            </w:pPr>
            <w:r w:rsidRPr="007A187A">
              <w:rPr>
                <w:sz w:val="20"/>
                <w:szCs w:val="20"/>
              </w:rPr>
              <w:t>PCCOS</w:t>
            </w:r>
          </w:p>
        </w:tc>
        <w:tc>
          <w:tcPr>
            <w:tcW w:w="7097" w:type="dxa"/>
          </w:tcPr>
          <w:p w14:paraId="69E6FB47" w14:textId="77777777" w:rsidR="007A187A" w:rsidRPr="007A187A" w:rsidRDefault="007A187A" w:rsidP="007A187A">
            <w:pPr>
              <w:rPr>
                <w:sz w:val="20"/>
                <w:szCs w:val="20"/>
              </w:rPr>
            </w:pPr>
            <w:r w:rsidRPr="007A187A">
              <w:rPr>
                <w:sz w:val="20"/>
                <w:szCs w:val="20"/>
              </w:rPr>
              <w:t xml:space="preserve">Pacific Community </w:t>
            </w:r>
            <w:proofErr w:type="spellStart"/>
            <w:r w:rsidRPr="007A187A">
              <w:rPr>
                <w:sz w:val="20"/>
                <w:szCs w:val="20"/>
              </w:rPr>
              <w:t>Center</w:t>
            </w:r>
            <w:proofErr w:type="spellEnd"/>
            <w:r w:rsidRPr="007A187A">
              <w:rPr>
                <w:sz w:val="20"/>
                <w:szCs w:val="20"/>
              </w:rPr>
              <w:t xml:space="preserve"> for Ocean Science</w:t>
            </w:r>
          </w:p>
        </w:tc>
      </w:tr>
      <w:tr w:rsidR="007A187A" w:rsidRPr="007A187A" w14:paraId="6FDB76F7" w14:textId="77777777" w:rsidTr="000C0C41">
        <w:tc>
          <w:tcPr>
            <w:tcW w:w="1555" w:type="dxa"/>
          </w:tcPr>
          <w:p w14:paraId="64583854" w14:textId="77777777" w:rsidR="007A187A" w:rsidRPr="007A187A" w:rsidRDefault="007A187A" w:rsidP="007A187A">
            <w:pPr>
              <w:rPr>
                <w:sz w:val="20"/>
                <w:szCs w:val="20"/>
              </w:rPr>
            </w:pPr>
            <w:r w:rsidRPr="007A187A">
              <w:rPr>
                <w:sz w:val="20"/>
                <w:szCs w:val="20"/>
              </w:rPr>
              <w:t>PEIN</w:t>
            </w:r>
          </w:p>
        </w:tc>
        <w:tc>
          <w:tcPr>
            <w:tcW w:w="7097" w:type="dxa"/>
          </w:tcPr>
          <w:p w14:paraId="2775DE3C" w14:textId="77777777" w:rsidR="007A187A" w:rsidRPr="007A187A" w:rsidRDefault="007A187A" w:rsidP="007A187A">
            <w:pPr>
              <w:rPr>
                <w:sz w:val="20"/>
                <w:szCs w:val="20"/>
              </w:rPr>
            </w:pPr>
            <w:r w:rsidRPr="007A187A">
              <w:rPr>
                <w:sz w:val="20"/>
                <w:szCs w:val="20"/>
              </w:rPr>
              <w:t>Pacific Environment Information Network (SPREP)</w:t>
            </w:r>
          </w:p>
        </w:tc>
      </w:tr>
      <w:tr w:rsidR="007A187A" w:rsidRPr="007A187A" w14:paraId="0B72059D" w14:textId="77777777" w:rsidTr="000C0C41">
        <w:tc>
          <w:tcPr>
            <w:tcW w:w="1555" w:type="dxa"/>
          </w:tcPr>
          <w:p w14:paraId="516FD365" w14:textId="77777777" w:rsidR="007A187A" w:rsidRPr="007A187A" w:rsidRDefault="007A187A" w:rsidP="007A187A">
            <w:pPr>
              <w:rPr>
                <w:sz w:val="20"/>
                <w:szCs w:val="20"/>
              </w:rPr>
            </w:pPr>
            <w:r w:rsidRPr="007A187A">
              <w:rPr>
                <w:sz w:val="20"/>
                <w:szCs w:val="20"/>
              </w:rPr>
              <w:t>PIFS</w:t>
            </w:r>
          </w:p>
        </w:tc>
        <w:tc>
          <w:tcPr>
            <w:tcW w:w="7097" w:type="dxa"/>
          </w:tcPr>
          <w:p w14:paraId="4A0DB8A9" w14:textId="77777777" w:rsidR="007A187A" w:rsidRPr="007A187A" w:rsidRDefault="007A187A" w:rsidP="007A187A">
            <w:pPr>
              <w:rPr>
                <w:sz w:val="20"/>
                <w:szCs w:val="20"/>
              </w:rPr>
            </w:pPr>
            <w:r w:rsidRPr="007A187A">
              <w:rPr>
                <w:sz w:val="20"/>
                <w:szCs w:val="20"/>
              </w:rPr>
              <w:t>Pacific Islands Forum Secretariat</w:t>
            </w:r>
          </w:p>
        </w:tc>
      </w:tr>
      <w:tr w:rsidR="007A187A" w:rsidRPr="007A187A" w14:paraId="546FC6C9" w14:textId="77777777" w:rsidTr="000C0C41">
        <w:tc>
          <w:tcPr>
            <w:tcW w:w="1555" w:type="dxa"/>
          </w:tcPr>
          <w:p w14:paraId="304DFFD3" w14:textId="77777777" w:rsidR="007A187A" w:rsidRPr="007A187A" w:rsidRDefault="007A187A" w:rsidP="007A187A">
            <w:pPr>
              <w:rPr>
                <w:sz w:val="20"/>
                <w:szCs w:val="20"/>
              </w:rPr>
            </w:pPr>
            <w:r w:rsidRPr="007A187A">
              <w:rPr>
                <w:sz w:val="20"/>
                <w:szCs w:val="20"/>
              </w:rPr>
              <w:t>PIROP</w:t>
            </w:r>
          </w:p>
        </w:tc>
        <w:tc>
          <w:tcPr>
            <w:tcW w:w="7097" w:type="dxa"/>
          </w:tcPr>
          <w:p w14:paraId="3B5C0670" w14:textId="77777777" w:rsidR="007A187A" w:rsidRPr="007A187A" w:rsidRDefault="007A187A" w:rsidP="007A187A">
            <w:pPr>
              <w:rPr>
                <w:sz w:val="20"/>
                <w:szCs w:val="20"/>
              </w:rPr>
            </w:pPr>
            <w:r w:rsidRPr="007A187A">
              <w:rPr>
                <w:sz w:val="20"/>
                <w:szCs w:val="20"/>
              </w:rPr>
              <w:t>Pacific Islands Regional Ocean Policy</w:t>
            </w:r>
          </w:p>
        </w:tc>
      </w:tr>
      <w:tr w:rsidR="007A187A" w:rsidRPr="007A187A" w14:paraId="5DCA0BE0" w14:textId="77777777" w:rsidTr="000C0C41">
        <w:tc>
          <w:tcPr>
            <w:tcW w:w="1555" w:type="dxa"/>
          </w:tcPr>
          <w:p w14:paraId="5F29ED87" w14:textId="77777777" w:rsidR="007A187A" w:rsidRPr="007A187A" w:rsidRDefault="007A187A" w:rsidP="007A187A">
            <w:pPr>
              <w:rPr>
                <w:sz w:val="20"/>
                <w:szCs w:val="20"/>
              </w:rPr>
            </w:pPr>
            <w:r w:rsidRPr="007A187A">
              <w:rPr>
                <w:sz w:val="20"/>
                <w:szCs w:val="20"/>
              </w:rPr>
              <w:t>PRSD</w:t>
            </w:r>
          </w:p>
        </w:tc>
        <w:tc>
          <w:tcPr>
            <w:tcW w:w="7097" w:type="dxa"/>
          </w:tcPr>
          <w:p w14:paraId="668A2C15" w14:textId="77777777" w:rsidR="007A187A" w:rsidRPr="007A187A" w:rsidRDefault="007A187A" w:rsidP="007A187A">
            <w:pPr>
              <w:rPr>
                <w:sz w:val="20"/>
                <w:szCs w:val="20"/>
              </w:rPr>
            </w:pPr>
            <w:r w:rsidRPr="007A187A">
              <w:rPr>
                <w:sz w:val="20"/>
                <w:szCs w:val="20"/>
              </w:rPr>
              <w:t>Pacific Roadmap for Sustainable Development</w:t>
            </w:r>
          </w:p>
        </w:tc>
      </w:tr>
      <w:tr w:rsidR="007A187A" w:rsidRPr="007A187A" w14:paraId="2DC5815A" w14:textId="77777777" w:rsidTr="000C0C41">
        <w:tc>
          <w:tcPr>
            <w:tcW w:w="1555" w:type="dxa"/>
          </w:tcPr>
          <w:p w14:paraId="2B367FF2" w14:textId="77777777" w:rsidR="007A187A" w:rsidRPr="007A187A" w:rsidRDefault="007A187A" w:rsidP="007A187A">
            <w:pPr>
              <w:rPr>
                <w:sz w:val="20"/>
                <w:szCs w:val="20"/>
              </w:rPr>
            </w:pPr>
            <w:r w:rsidRPr="007A187A">
              <w:rPr>
                <w:sz w:val="20"/>
                <w:szCs w:val="20"/>
              </w:rPr>
              <w:t>PSSC</w:t>
            </w:r>
          </w:p>
        </w:tc>
        <w:tc>
          <w:tcPr>
            <w:tcW w:w="7097" w:type="dxa"/>
          </w:tcPr>
          <w:p w14:paraId="64D72C25" w14:textId="77777777" w:rsidR="007A187A" w:rsidRPr="007A187A" w:rsidRDefault="007A187A" w:rsidP="007A187A">
            <w:pPr>
              <w:rPr>
                <w:sz w:val="20"/>
                <w:szCs w:val="20"/>
              </w:rPr>
            </w:pPr>
            <w:r w:rsidRPr="007A187A">
              <w:rPr>
                <w:sz w:val="20"/>
                <w:szCs w:val="20"/>
              </w:rPr>
              <w:t>Pacific Statistics Steering Committee (supports Pacific SDG Taskforce)</w:t>
            </w:r>
          </w:p>
        </w:tc>
      </w:tr>
      <w:tr w:rsidR="007A187A" w:rsidRPr="007A187A" w14:paraId="00F678CB" w14:textId="77777777" w:rsidTr="000C0C41">
        <w:tc>
          <w:tcPr>
            <w:tcW w:w="1555" w:type="dxa"/>
          </w:tcPr>
          <w:p w14:paraId="0D00217B" w14:textId="77777777" w:rsidR="007A187A" w:rsidRPr="007A187A" w:rsidRDefault="007A187A" w:rsidP="007A187A">
            <w:pPr>
              <w:rPr>
                <w:sz w:val="20"/>
                <w:szCs w:val="20"/>
              </w:rPr>
            </w:pPr>
            <w:r w:rsidRPr="007A187A">
              <w:rPr>
                <w:sz w:val="20"/>
                <w:szCs w:val="20"/>
              </w:rPr>
              <w:t>PST</w:t>
            </w:r>
          </w:p>
        </w:tc>
        <w:tc>
          <w:tcPr>
            <w:tcW w:w="7097" w:type="dxa"/>
          </w:tcPr>
          <w:p w14:paraId="59111F9C" w14:textId="77777777" w:rsidR="007A187A" w:rsidRPr="007A187A" w:rsidRDefault="007A187A" w:rsidP="007A187A">
            <w:pPr>
              <w:rPr>
                <w:sz w:val="20"/>
                <w:szCs w:val="20"/>
              </w:rPr>
            </w:pPr>
            <w:r w:rsidRPr="007A187A">
              <w:rPr>
                <w:sz w:val="20"/>
                <w:szCs w:val="20"/>
              </w:rPr>
              <w:t>Pacific SDGs Taskforce</w:t>
            </w:r>
          </w:p>
        </w:tc>
      </w:tr>
      <w:tr w:rsidR="007A187A" w:rsidRPr="007A187A" w14:paraId="343D55E3" w14:textId="77777777" w:rsidTr="000C0C41">
        <w:tc>
          <w:tcPr>
            <w:tcW w:w="1555" w:type="dxa"/>
          </w:tcPr>
          <w:p w14:paraId="0A84C46A" w14:textId="77777777" w:rsidR="007A187A" w:rsidRPr="007A187A" w:rsidRDefault="007A187A" w:rsidP="007A187A">
            <w:pPr>
              <w:rPr>
                <w:sz w:val="20"/>
                <w:szCs w:val="20"/>
              </w:rPr>
            </w:pPr>
            <w:r w:rsidRPr="007A187A">
              <w:rPr>
                <w:sz w:val="20"/>
                <w:szCs w:val="20"/>
              </w:rPr>
              <w:t>SDG</w:t>
            </w:r>
          </w:p>
        </w:tc>
        <w:tc>
          <w:tcPr>
            <w:tcW w:w="7097" w:type="dxa"/>
          </w:tcPr>
          <w:p w14:paraId="226FC09F" w14:textId="77777777" w:rsidR="007A187A" w:rsidRPr="007A187A" w:rsidRDefault="007A187A" w:rsidP="007A187A">
            <w:pPr>
              <w:rPr>
                <w:sz w:val="20"/>
                <w:szCs w:val="20"/>
              </w:rPr>
            </w:pPr>
            <w:r w:rsidRPr="007A187A">
              <w:rPr>
                <w:sz w:val="20"/>
                <w:szCs w:val="20"/>
              </w:rPr>
              <w:t>Sustainable Development Goals</w:t>
            </w:r>
          </w:p>
        </w:tc>
      </w:tr>
      <w:tr w:rsidR="007A187A" w:rsidRPr="007A187A" w14:paraId="1315876F" w14:textId="77777777" w:rsidTr="000C0C41">
        <w:tc>
          <w:tcPr>
            <w:tcW w:w="1555" w:type="dxa"/>
          </w:tcPr>
          <w:p w14:paraId="3014B78D" w14:textId="77777777" w:rsidR="007A187A" w:rsidRPr="007A187A" w:rsidRDefault="007A187A" w:rsidP="007A187A">
            <w:pPr>
              <w:rPr>
                <w:sz w:val="20"/>
                <w:szCs w:val="20"/>
              </w:rPr>
            </w:pPr>
            <w:r w:rsidRPr="007A187A">
              <w:rPr>
                <w:sz w:val="20"/>
                <w:szCs w:val="20"/>
              </w:rPr>
              <w:t>SPC</w:t>
            </w:r>
          </w:p>
        </w:tc>
        <w:tc>
          <w:tcPr>
            <w:tcW w:w="7097" w:type="dxa"/>
          </w:tcPr>
          <w:p w14:paraId="25D26265" w14:textId="77777777" w:rsidR="007A187A" w:rsidRPr="007A187A" w:rsidRDefault="007A187A" w:rsidP="007A187A">
            <w:pPr>
              <w:rPr>
                <w:sz w:val="20"/>
                <w:szCs w:val="20"/>
              </w:rPr>
            </w:pPr>
            <w:r w:rsidRPr="007A187A">
              <w:rPr>
                <w:sz w:val="20"/>
                <w:szCs w:val="20"/>
              </w:rPr>
              <w:t>Pacific Community</w:t>
            </w:r>
          </w:p>
        </w:tc>
      </w:tr>
      <w:tr w:rsidR="007A187A" w:rsidRPr="007A187A" w14:paraId="2CBA4B5D" w14:textId="77777777" w:rsidTr="000C0C41">
        <w:tc>
          <w:tcPr>
            <w:tcW w:w="1555" w:type="dxa"/>
          </w:tcPr>
          <w:p w14:paraId="3BF97B23" w14:textId="77777777" w:rsidR="007A187A" w:rsidRPr="007A187A" w:rsidRDefault="007A187A" w:rsidP="007A187A">
            <w:pPr>
              <w:rPr>
                <w:sz w:val="20"/>
                <w:szCs w:val="20"/>
              </w:rPr>
            </w:pPr>
            <w:r w:rsidRPr="007A187A">
              <w:rPr>
                <w:sz w:val="20"/>
                <w:szCs w:val="20"/>
              </w:rPr>
              <w:t>SPREP</w:t>
            </w:r>
          </w:p>
        </w:tc>
        <w:tc>
          <w:tcPr>
            <w:tcW w:w="7097" w:type="dxa"/>
          </w:tcPr>
          <w:p w14:paraId="6CF5CCAF" w14:textId="77777777" w:rsidR="007A187A" w:rsidRPr="007A187A" w:rsidRDefault="007A187A" w:rsidP="007A187A">
            <w:pPr>
              <w:rPr>
                <w:sz w:val="20"/>
                <w:szCs w:val="20"/>
              </w:rPr>
            </w:pPr>
            <w:r w:rsidRPr="007A187A">
              <w:rPr>
                <w:sz w:val="20"/>
                <w:szCs w:val="20"/>
              </w:rPr>
              <w:t>Secretariat of the Pacific Regional Environment Programme</w:t>
            </w:r>
          </w:p>
        </w:tc>
      </w:tr>
      <w:tr w:rsidR="007A187A" w:rsidRPr="007A187A" w14:paraId="0569D44F" w14:textId="77777777" w:rsidTr="000C0C41">
        <w:tc>
          <w:tcPr>
            <w:tcW w:w="1555" w:type="dxa"/>
          </w:tcPr>
          <w:p w14:paraId="01E9F6F2" w14:textId="77777777" w:rsidR="007A187A" w:rsidRPr="007A187A" w:rsidRDefault="007A187A" w:rsidP="007A187A">
            <w:pPr>
              <w:rPr>
                <w:sz w:val="20"/>
                <w:szCs w:val="20"/>
              </w:rPr>
            </w:pPr>
            <w:r w:rsidRPr="007A187A">
              <w:rPr>
                <w:sz w:val="20"/>
                <w:szCs w:val="20"/>
              </w:rPr>
              <w:t>SPTO</w:t>
            </w:r>
          </w:p>
        </w:tc>
        <w:tc>
          <w:tcPr>
            <w:tcW w:w="7097" w:type="dxa"/>
          </w:tcPr>
          <w:p w14:paraId="07B35252" w14:textId="77777777" w:rsidR="007A187A" w:rsidRPr="007A187A" w:rsidRDefault="007A187A" w:rsidP="007A187A">
            <w:pPr>
              <w:rPr>
                <w:sz w:val="20"/>
                <w:szCs w:val="20"/>
              </w:rPr>
            </w:pPr>
            <w:r w:rsidRPr="007A187A">
              <w:rPr>
                <w:sz w:val="20"/>
                <w:szCs w:val="20"/>
              </w:rPr>
              <w:t>South Pacific Tourism Organisation</w:t>
            </w:r>
          </w:p>
        </w:tc>
      </w:tr>
      <w:tr w:rsidR="007A187A" w:rsidRPr="007A187A" w14:paraId="707DF26A" w14:textId="77777777" w:rsidTr="000C0C41">
        <w:tc>
          <w:tcPr>
            <w:tcW w:w="1555" w:type="dxa"/>
          </w:tcPr>
          <w:p w14:paraId="48028DDE" w14:textId="77777777" w:rsidR="007A187A" w:rsidRPr="007A187A" w:rsidRDefault="007A187A" w:rsidP="007A187A">
            <w:pPr>
              <w:rPr>
                <w:sz w:val="20"/>
                <w:szCs w:val="20"/>
              </w:rPr>
            </w:pPr>
            <w:r w:rsidRPr="007A187A">
              <w:rPr>
                <w:sz w:val="20"/>
                <w:szCs w:val="20"/>
              </w:rPr>
              <w:t>UNEP</w:t>
            </w:r>
          </w:p>
        </w:tc>
        <w:tc>
          <w:tcPr>
            <w:tcW w:w="7097" w:type="dxa"/>
          </w:tcPr>
          <w:p w14:paraId="25094A8E" w14:textId="77777777" w:rsidR="007A187A" w:rsidRPr="007A187A" w:rsidRDefault="007A187A" w:rsidP="007A187A">
            <w:pPr>
              <w:rPr>
                <w:sz w:val="20"/>
                <w:szCs w:val="20"/>
              </w:rPr>
            </w:pPr>
            <w:r w:rsidRPr="007A187A">
              <w:rPr>
                <w:sz w:val="20"/>
                <w:szCs w:val="20"/>
              </w:rPr>
              <w:t>United Nations Environment Programme</w:t>
            </w:r>
          </w:p>
        </w:tc>
      </w:tr>
      <w:tr w:rsidR="007A187A" w:rsidRPr="007A187A" w14:paraId="7D7F3691" w14:textId="77777777" w:rsidTr="000C0C41">
        <w:tc>
          <w:tcPr>
            <w:tcW w:w="1555" w:type="dxa"/>
          </w:tcPr>
          <w:p w14:paraId="2AC9BBA1" w14:textId="77777777" w:rsidR="007A187A" w:rsidRPr="007A187A" w:rsidRDefault="007A187A" w:rsidP="007A187A">
            <w:pPr>
              <w:rPr>
                <w:sz w:val="20"/>
                <w:szCs w:val="20"/>
              </w:rPr>
            </w:pPr>
            <w:r w:rsidRPr="007A187A">
              <w:rPr>
                <w:sz w:val="20"/>
                <w:szCs w:val="20"/>
              </w:rPr>
              <w:t>UNEP-ROAP</w:t>
            </w:r>
          </w:p>
        </w:tc>
        <w:tc>
          <w:tcPr>
            <w:tcW w:w="7097" w:type="dxa"/>
          </w:tcPr>
          <w:p w14:paraId="182FD15A" w14:textId="77777777" w:rsidR="007A187A" w:rsidRPr="007A187A" w:rsidRDefault="007A187A" w:rsidP="007A187A">
            <w:pPr>
              <w:rPr>
                <w:sz w:val="20"/>
                <w:szCs w:val="20"/>
              </w:rPr>
            </w:pPr>
            <w:r w:rsidRPr="007A187A">
              <w:rPr>
                <w:sz w:val="20"/>
                <w:szCs w:val="20"/>
              </w:rPr>
              <w:t>United Nations Environment Programme - Regional Office for Asia and the Pacific</w:t>
            </w:r>
          </w:p>
        </w:tc>
      </w:tr>
      <w:tr w:rsidR="007A187A" w:rsidRPr="007A187A" w14:paraId="11C84212" w14:textId="77777777" w:rsidTr="000C0C41">
        <w:tc>
          <w:tcPr>
            <w:tcW w:w="1555" w:type="dxa"/>
          </w:tcPr>
          <w:p w14:paraId="145D66D1" w14:textId="77777777" w:rsidR="007A187A" w:rsidRPr="007A187A" w:rsidRDefault="007A187A" w:rsidP="007A187A">
            <w:pPr>
              <w:rPr>
                <w:sz w:val="20"/>
                <w:szCs w:val="20"/>
              </w:rPr>
            </w:pPr>
            <w:r w:rsidRPr="007A187A">
              <w:rPr>
                <w:sz w:val="20"/>
                <w:szCs w:val="20"/>
              </w:rPr>
              <w:t>UNEP-WCMC</w:t>
            </w:r>
          </w:p>
        </w:tc>
        <w:tc>
          <w:tcPr>
            <w:tcW w:w="7097" w:type="dxa"/>
          </w:tcPr>
          <w:p w14:paraId="5E3E296E" w14:textId="77777777" w:rsidR="007A187A" w:rsidRPr="007A187A" w:rsidRDefault="007A187A" w:rsidP="007A187A">
            <w:pPr>
              <w:rPr>
                <w:sz w:val="20"/>
                <w:szCs w:val="20"/>
              </w:rPr>
            </w:pPr>
            <w:r w:rsidRPr="007A187A">
              <w:rPr>
                <w:sz w:val="20"/>
                <w:szCs w:val="20"/>
              </w:rPr>
              <w:t>United Nations Environment Programme – World Conservation Monitoring Centre</w:t>
            </w:r>
          </w:p>
        </w:tc>
      </w:tr>
      <w:tr w:rsidR="007A187A" w:rsidRPr="007A187A" w14:paraId="6FE7ED45" w14:textId="77777777" w:rsidTr="000C0C41">
        <w:tc>
          <w:tcPr>
            <w:tcW w:w="1555" w:type="dxa"/>
          </w:tcPr>
          <w:p w14:paraId="4A9B6F99" w14:textId="77777777" w:rsidR="007A187A" w:rsidRPr="007A187A" w:rsidRDefault="007A187A" w:rsidP="007A187A">
            <w:pPr>
              <w:rPr>
                <w:sz w:val="20"/>
                <w:szCs w:val="20"/>
              </w:rPr>
            </w:pPr>
            <w:r w:rsidRPr="007A187A">
              <w:rPr>
                <w:sz w:val="20"/>
                <w:szCs w:val="20"/>
              </w:rPr>
              <w:t>UNESCAP</w:t>
            </w:r>
          </w:p>
        </w:tc>
        <w:tc>
          <w:tcPr>
            <w:tcW w:w="7097" w:type="dxa"/>
          </w:tcPr>
          <w:p w14:paraId="4815303A" w14:textId="77777777" w:rsidR="007A187A" w:rsidRPr="007A187A" w:rsidRDefault="007A187A" w:rsidP="007A187A">
            <w:pPr>
              <w:rPr>
                <w:sz w:val="20"/>
                <w:szCs w:val="20"/>
              </w:rPr>
            </w:pPr>
            <w:r w:rsidRPr="007A187A">
              <w:rPr>
                <w:sz w:val="20"/>
                <w:szCs w:val="20"/>
              </w:rPr>
              <w:t>United Nations Economic and Social Commission for Asia and the Pacific</w:t>
            </w:r>
          </w:p>
        </w:tc>
      </w:tr>
      <w:tr w:rsidR="007A187A" w:rsidRPr="007A187A" w14:paraId="23852540" w14:textId="77777777" w:rsidTr="000C0C41">
        <w:tc>
          <w:tcPr>
            <w:tcW w:w="1555" w:type="dxa"/>
          </w:tcPr>
          <w:p w14:paraId="2F8665DB" w14:textId="77777777" w:rsidR="007A187A" w:rsidRPr="007A187A" w:rsidRDefault="007A187A" w:rsidP="007A187A">
            <w:pPr>
              <w:rPr>
                <w:sz w:val="20"/>
                <w:szCs w:val="20"/>
              </w:rPr>
            </w:pPr>
            <w:r w:rsidRPr="007A187A">
              <w:rPr>
                <w:sz w:val="20"/>
                <w:szCs w:val="20"/>
              </w:rPr>
              <w:t>UNESCO</w:t>
            </w:r>
          </w:p>
        </w:tc>
        <w:tc>
          <w:tcPr>
            <w:tcW w:w="7097" w:type="dxa"/>
          </w:tcPr>
          <w:p w14:paraId="51FE4AB7" w14:textId="77777777" w:rsidR="007A187A" w:rsidRPr="007A187A" w:rsidRDefault="007A187A" w:rsidP="007A187A">
            <w:pPr>
              <w:rPr>
                <w:sz w:val="20"/>
                <w:szCs w:val="20"/>
              </w:rPr>
            </w:pPr>
            <w:r w:rsidRPr="007A187A">
              <w:rPr>
                <w:sz w:val="20"/>
                <w:szCs w:val="20"/>
              </w:rPr>
              <w:t>United Nations Educational, Scientific and Cultural Organization</w:t>
            </w:r>
          </w:p>
        </w:tc>
      </w:tr>
      <w:tr w:rsidR="007A187A" w:rsidRPr="007A187A" w14:paraId="1BA43CE4" w14:textId="77777777" w:rsidTr="000C0C41">
        <w:tc>
          <w:tcPr>
            <w:tcW w:w="1555" w:type="dxa"/>
          </w:tcPr>
          <w:p w14:paraId="45F2C8C3" w14:textId="77777777" w:rsidR="007A187A" w:rsidRPr="007A187A" w:rsidRDefault="007A187A" w:rsidP="007A187A">
            <w:pPr>
              <w:rPr>
                <w:sz w:val="20"/>
                <w:szCs w:val="20"/>
              </w:rPr>
            </w:pPr>
            <w:r w:rsidRPr="007A187A">
              <w:rPr>
                <w:sz w:val="20"/>
                <w:szCs w:val="20"/>
              </w:rPr>
              <w:t>USP</w:t>
            </w:r>
          </w:p>
        </w:tc>
        <w:tc>
          <w:tcPr>
            <w:tcW w:w="7097" w:type="dxa"/>
          </w:tcPr>
          <w:p w14:paraId="0E0CC9BE" w14:textId="77777777" w:rsidR="007A187A" w:rsidRPr="007A187A" w:rsidRDefault="007A187A" w:rsidP="007A187A">
            <w:pPr>
              <w:rPr>
                <w:sz w:val="20"/>
                <w:szCs w:val="20"/>
              </w:rPr>
            </w:pPr>
            <w:r w:rsidRPr="007A187A">
              <w:rPr>
                <w:sz w:val="20"/>
                <w:szCs w:val="20"/>
              </w:rPr>
              <w:t>University of the South Pacific</w:t>
            </w:r>
          </w:p>
        </w:tc>
      </w:tr>
      <w:tr w:rsidR="007A187A" w:rsidRPr="007A187A" w14:paraId="68DDD1EB" w14:textId="77777777" w:rsidTr="000C0C41">
        <w:tc>
          <w:tcPr>
            <w:tcW w:w="1555" w:type="dxa"/>
          </w:tcPr>
          <w:p w14:paraId="06C0B985" w14:textId="77777777" w:rsidR="007A187A" w:rsidRPr="007A187A" w:rsidRDefault="007A187A" w:rsidP="007A187A">
            <w:pPr>
              <w:rPr>
                <w:sz w:val="20"/>
                <w:szCs w:val="20"/>
              </w:rPr>
            </w:pPr>
            <w:r w:rsidRPr="007A187A">
              <w:rPr>
                <w:sz w:val="20"/>
                <w:szCs w:val="20"/>
              </w:rPr>
              <w:t>WCS</w:t>
            </w:r>
          </w:p>
        </w:tc>
        <w:tc>
          <w:tcPr>
            <w:tcW w:w="7097" w:type="dxa"/>
          </w:tcPr>
          <w:p w14:paraId="2A99C9C2" w14:textId="77777777" w:rsidR="007A187A" w:rsidRPr="007A187A" w:rsidRDefault="007A187A" w:rsidP="007A187A">
            <w:pPr>
              <w:rPr>
                <w:sz w:val="20"/>
                <w:szCs w:val="20"/>
              </w:rPr>
            </w:pPr>
            <w:r w:rsidRPr="007A187A">
              <w:rPr>
                <w:sz w:val="20"/>
                <w:szCs w:val="20"/>
              </w:rPr>
              <w:t>Wildlife Conservation Society</w:t>
            </w:r>
          </w:p>
        </w:tc>
      </w:tr>
      <w:tr w:rsidR="007A187A" w:rsidRPr="007A187A" w14:paraId="12E5F53A" w14:textId="77777777" w:rsidTr="000C0C41">
        <w:tc>
          <w:tcPr>
            <w:tcW w:w="1555" w:type="dxa"/>
          </w:tcPr>
          <w:p w14:paraId="20CB184A" w14:textId="77777777" w:rsidR="007A187A" w:rsidRPr="007A187A" w:rsidRDefault="007A187A" w:rsidP="007A187A">
            <w:pPr>
              <w:rPr>
                <w:sz w:val="20"/>
                <w:szCs w:val="20"/>
              </w:rPr>
            </w:pPr>
            <w:r w:rsidRPr="007A187A">
              <w:rPr>
                <w:sz w:val="20"/>
                <w:szCs w:val="20"/>
              </w:rPr>
              <w:t>WDPA</w:t>
            </w:r>
          </w:p>
        </w:tc>
        <w:tc>
          <w:tcPr>
            <w:tcW w:w="7097" w:type="dxa"/>
          </w:tcPr>
          <w:p w14:paraId="2A6F8249" w14:textId="77777777" w:rsidR="007A187A" w:rsidRPr="007A187A" w:rsidRDefault="007A187A" w:rsidP="007A187A">
            <w:pPr>
              <w:rPr>
                <w:sz w:val="20"/>
                <w:szCs w:val="20"/>
              </w:rPr>
            </w:pPr>
            <w:r w:rsidRPr="007A187A">
              <w:rPr>
                <w:sz w:val="20"/>
                <w:szCs w:val="20"/>
              </w:rPr>
              <w:t>World Database on Protected Areas</w:t>
            </w:r>
          </w:p>
        </w:tc>
      </w:tr>
      <w:tr w:rsidR="007A187A" w:rsidRPr="007A187A" w14:paraId="35AFE870" w14:textId="77777777" w:rsidTr="000C0C41">
        <w:tc>
          <w:tcPr>
            <w:tcW w:w="1555" w:type="dxa"/>
          </w:tcPr>
          <w:p w14:paraId="1AFD6938" w14:textId="77777777" w:rsidR="007A187A" w:rsidRPr="007A187A" w:rsidRDefault="007A187A" w:rsidP="007A187A">
            <w:pPr>
              <w:rPr>
                <w:sz w:val="20"/>
                <w:szCs w:val="20"/>
              </w:rPr>
            </w:pPr>
            <w:r w:rsidRPr="007A187A">
              <w:rPr>
                <w:sz w:val="20"/>
                <w:szCs w:val="20"/>
              </w:rPr>
              <w:t>WWF</w:t>
            </w:r>
          </w:p>
        </w:tc>
        <w:tc>
          <w:tcPr>
            <w:tcW w:w="7097" w:type="dxa"/>
          </w:tcPr>
          <w:p w14:paraId="06BA5733" w14:textId="77777777" w:rsidR="007A187A" w:rsidRPr="007A187A" w:rsidRDefault="007A187A" w:rsidP="007A187A">
            <w:pPr>
              <w:rPr>
                <w:sz w:val="20"/>
                <w:szCs w:val="20"/>
              </w:rPr>
            </w:pPr>
            <w:r w:rsidRPr="007A187A">
              <w:rPr>
                <w:sz w:val="20"/>
                <w:szCs w:val="20"/>
              </w:rPr>
              <w:t>World Wild Fund for Nature</w:t>
            </w:r>
          </w:p>
        </w:tc>
      </w:tr>
    </w:tbl>
    <w:p w14:paraId="3874F145"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p>
    <w:p w14:paraId="7958C313"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r w:rsidRPr="007A187A">
        <w:br w:type="page"/>
      </w:r>
    </w:p>
    <w:p w14:paraId="5D409607"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2" w:name="_Toc499828092"/>
      <w:r w:rsidRPr="007A187A">
        <w:rPr>
          <w:rFonts w:asciiTheme="majorHAnsi" w:eastAsiaTheme="majorEastAsia" w:hAnsiTheme="majorHAnsi" w:cstheme="majorBidi"/>
          <w:color w:val="2E74B5" w:themeColor="accent1" w:themeShade="BF"/>
          <w:sz w:val="32"/>
          <w:szCs w:val="32"/>
        </w:rPr>
        <w:lastRenderedPageBreak/>
        <w:t>Introduction</w:t>
      </w:r>
      <w:bookmarkEnd w:id="22"/>
      <w:r w:rsidRPr="007A187A">
        <w:rPr>
          <w:rFonts w:asciiTheme="majorHAnsi" w:eastAsiaTheme="majorEastAsia" w:hAnsiTheme="majorHAnsi" w:cstheme="majorBidi"/>
          <w:color w:val="2E74B5" w:themeColor="accent1" w:themeShade="BF"/>
          <w:sz w:val="32"/>
          <w:szCs w:val="32"/>
        </w:rPr>
        <w:t xml:space="preserve"> </w:t>
      </w:r>
    </w:p>
    <w:p w14:paraId="11C87A90" w14:textId="77777777" w:rsidR="007A187A" w:rsidRPr="007A187A" w:rsidRDefault="007A187A" w:rsidP="007A187A">
      <w:r w:rsidRPr="007A187A">
        <w:t>This report presents details from a country visit to Fiji, the aim of which was to assess the availability of and requirements for data and indicators to assist in production of best practices guidelines that will help to enable countries to develop methodologies to track progress towards Sustainable Development Goal (SDG) 14, “Life below water”. Two case studies, this one from Fiji and a second from Colombia, provide practical, national-level details used to inform the development of the Global Manual on Ocean Statistics.</w:t>
      </w:r>
    </w:p>
    <w:p w14:paraId="5312AEFE" w14:textId="77777777" w:rsidR="007A187A" w:rsidRPr="007A187A" w:rsidRDefault="007A187A" w:rsidP="007A187A">
      <w:r w:rsidRPr="007A187A">
        <w:t>The three-day visit took place from November 1</w:t>
      </w:r>
      <w:r w:rsidRPr="007A187A">
        <w:rPr>
          <w:vertAlign w:val="superscript"/>
        </w:rPr>
        <w:t>st</w:t>
      </w:r>
      <w:r w:rsidRPr="007A187A">
        <w:t xml:space="preserve"> through 3</w:t>
      </w:r>
      <w:r w:rsidRPr="007A187A">
        <w:rPr>
          <w:vertAlign w:val="superscript"/>
        </w:rPr>
        <w:t>rd</w:t>
      </w:r>
      <w:r w:rsidRPr="007A187A">
        <w:t xml:space="preserve"> 2017 in Suva, Fiji, and included an initial joint stakeholders meeting followed by individual interviews with the same relevant - and a few other - institutions (see agenda, Annex 1). The mission was led by Elisabetta </w:t>
      </w:r>
      <w:proofErr w:type="spellStart"/>
      <w:r w:rsidRPr="007A187A">
        <w:t>Bonotto</w:t>
      </w:r>
      <w:proofErr w:type="spellEnd"/>
      <w:r w:rsidRPr="007A187A">
        <w:t xml:space="preserve"> from United Nations Environment (UN Environment) and Fiona </w:t>
      </w:r>
      <w:proofErr w:type="spellStart"/>
      <w:r w:rsidRPr="007A187A">
        <w:t>Danks</w:t>
      </w:r>
      <w:proofErr w:type="spellEnd"/>
      <w:r w:rsidRPr="007A187A">
        <w:t xml:space="preserve"> from UN Environment World Conservation Monitoring Centre (UNEP-WCMC), with support from and Katherine Despot-Belmonte (also UNEP-WCMC).</w:t>
      </w:r>
    </w:p>
    <w:p w14:paraId="0ED02775" w14:textId="77777777" w:rsidR="007A187A" w:rsidRPr="007A187A" w:rsidRDefault="007A187A" w:rsidP="007A187A">
      <w:r w:rsidRPr="007A187A">
        <w:t xml:space="preserve">The purpose of the case-study visit was, through in-person flow-mapping exercises and </w:t>
      </w:r>
      <w:proofErr w:type="gramStart"/>
      <w:r w:rsidRPr="007A187A">
        <w:t>interviews ,</w:t>
      </w:r>
      <w:proofErr w:type="gramEnd"/>
      <w:r w:rsidRPr="007A187A">
        <w:t xml:space="preserve"> to gather best practice details with regards to data flows, indicators, and methodologies for data collection and indicator calculation within Fiji, for each of three focal, global indicators. UN Environment is the custodian agency for SDG indicators 14.1.1. </w:t>
      </w:r>
      <w:r w:rsidRPr="007A187A">
        <w:rPr>
          <w:i/>
        </w:rPr>
        <w:t>Index of Coastal Eutrophication (ICEP) and floating plastic debris density</w:t>
      </w:r>
      <w:r w:rsidRPr="007A187A">
        <w:t xml:space="preserve">, 14.2.1 </w:t>
      </w:r>
      <w:r w:rsidRPr="007A187A">
        <w:rPr>
          <w:i/>
        </w:rPr>
        <w:t>Proportion of national exclusive economic zones managed using ecosystem-based approaches</w:t>
      </w:r>
      <w:r w:rsidRPr="007A187A">
        <w:t xml:space="preserve">, and 14.5.1 </w:t>
      </w:r>
      <w:r w:rsidRPr="007A187A">
        <w:rPr>
          <w:i/>
        </w:rPr>
        <w:t>Coverage of protected areas in relation to marine areas</w:t>
      </w:r>
      <w:r w:rsidRPr="007A187A">
        <w:t xml:space="preserve">. The visit provided additional opportunity to assess and validate the suitability of the step-by-step methodologies that are being developed as part of the Global Manual on Ocean Statistics. </w:t>
      </w:r>
    </w:p>
    <w:p w14:paraId="62867D88"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23" w:name="_Toc499828093"/>
      <w:r w:rsidRPr="007A187A">
        <w:rPr>
          <w:rFonts w:asciiTheme="majorHAnsi" w:eastAsiaTheme="majorEastAsia" w:hAnsiTheme="majorHAnsi" w:cstheme="majorBidi"/>
          <w:color w:val="2E74B5" w:themeColor="accent1" w:themeShade="BF"/>
          <w:sz w:val="26"/>
          <w:szCs w:val="26"/>
        </w:rPr>
        <w:t>Stakeholders meeting</w:t>
      </w:r>
      <w:bookmarkEnd w:id="23"/>
      <w:r w:rsidRPr="007A187A">
        <w:rPr>
          <w:rFonts w:asciiTheme="majorHAnsi" w:eastAsiaTheme="majorEastAsia" w:hAnsiTheme="majorHAnsi" w:cstheme="majorBidi"/>
          <w:color w:val="2E74B5" w:themeColor="accent1" w:themeShade="BF"/>
          <w:sz w:val="26"/>
          <w:szCs w:val="26"/>
        </w:rPr>
        <w:t xml:space="preserve"> </w:t>
      </w:r>
    </w:p>
    <w:p w14:paraId="5C8AB5ED" w14:textId="77777777" w:rsidR="007A187A" w:rsidRPr="007A187A" w:rsidRDefault="007A187A" w:rsidP="007A187A">
      <w:r w:rsidRPr="007A187A">
        <w:t xml:space="preserve">The initial stakeholders workshop took place in the Fiji Bureau of Statistics (FBS), an office of the national government, in downtown Suva, Fiji, and indeed the mission was supported by the Bureau throughout. The meeting was convened by </w:t>
      </w:r>
      <w:proofErr w:type="spellStart"/>
      <w:r w:rsidRPr="007A187A">
        <w:t>Epeli</w:t>
      </w:r>
      <w:proofErr w:type="spellEnd"/>
      <w:r w:rsidRPr="007A187A">
        <w:t xml:space="preserve"> </w:t>
      </w:r>
      <w:proofErr w:type="spellStart"/>
      <w:r w:rsidRPr="007A187A">
        <w:t>Waqavonovono</w:t>
      </w:r>
      <w:proofErr w:type="spellEnd"/>
      <w:r w:rsidRPr="007A187A">
        <w:t xml:space="preserve"> and </w:t>
      </w:r>
      <w:proofErr w:type="spellStart"/>
      <w:r w:rsidRPr="007A187A">
        <w:t>Litia</w:t>
      </w:r>
      <w:proofErr w:type="spellEnd"/>
      <w:r w:rsidRPr="007A187A">
        <w:t xml:space="preserve"> </w:t>
      </w:r>
      <w:proofErr w:type="spellStart"/>
      <w:r w:rsidRPr="007A187A">
        <w:rPr>
          <w:rFonts w:ascii="Calibri" w:eastAsia="Times New Roman" w:hAnsi="Calibri" w:cs="Arial"/>
          <w:color w:val="000000"/>
          <w:lang w:eastAsia="en-GB"/>
        </w:rPr>
        <w:t>Kurisaqila</w:t>
      </w:r>
      <w:proofErr w:type="spellEnd"/>
      <w:r w:rsidRPr="007A187A">
        <w:t xml:space="preserve"> (FBS), along with Elisabetta </w:t>
      </w:r>
      <w:proofErr w:type="spellStart"/>
      <w:r w:rsidRPr="007A187A">
        <w:t>Bonotto</w:t>
      </w:r>
      <w:proofErr w:type="spellEnd"/>
      <w:r w:rsidRPr="007A187A">
        <w:t xml:space="preserve"> and Fiona </w:t>
      </w:r>
      <w:proofErr w:type="spellStart"/>
      <w:r w:rsidRPr="007A187A">
        <w:t>Danks</w:t>
      </w:r>
      <w:proofErr w:type="spellEnd"/>
      <w:r w:rsidRPr="007A187A">
        <w:t xml:space="preserve">. Fourteen participants attended the meeting, representing both data producers and data users (and sometimes both) from relevant national government institutions (such as the Ministry of Environment </w:t>
      </w:r>
      <w:proofErr w:type="spellStart"/>
      <w:r w:rsidRPr="007A187A">
        <w:t>MoE</w:t>
      </w:r>
      <w:proofErr w:type="spellEnd"/>
      <w:r w:rsidRPr="007A187A">
        <w:t xml:space="preserve">, Ministry of Fisheries </w:t>
      </w:r>
      <w:proofErr w:type="spellStart"/>
      <w:r w:rsidRPr="007A187A">
        <w:t>MoF</w:t>
      </w:r>
      <w:proofErr w:type="spellEnd"/>
      <w:r w:rsidRPr="007A187A">
        <w:t>, and the Bureau of Statistics), national and regional universities and institutes (such as the University of the South Pacific USP), regional organisations and institutions (such as Secretariat of the Pacific Regional Environment Programme SPREP, and the Pacific Community SPC), and non-governmental organisations (NGOs) (such as the World Wild Fund for Nature WWF). A full list of workshop and interview participants can be found in Annex 2. Please note that some representatives attended both components, and others one of either the workshop or interview. We interviewed a total of eleven organisations.</w:t>
      </w:r>
    </w:p>
    <w:p w14:paraId="50723809" w14:textId="77777777" w:rsidR="007A187A" w:rsidRPr="007A187A" w:rsidRDefault="007A187A" w:rsidP="007A187A">
      <w:r w:rsidRPr="007A187A">
        <w:t xml:space="preserve">The workshop began with a formal welcome by </w:t>
      </w:r>
      <w:proofErr w:type="spellStart"/>
      <w:r w:rsidRPr="007A187A">
        <w:t>Epeli</w:t>
      </w:r>
      <w:proofErr w:type="spellEnd"/>
      <w:r w:rsidRPr="007A187A">
        <w:t xml:space="preserve"> </w:t>
      </w:r>
      <w:proofErr w:type="spellStart"/>
      <w:r w:rsidRPr="007A187A">
        <w:t>Waqavonovono</w:t>
      </w:r>
      <w:proofErr w:type="spellEnd"/>
      <w:r w:rsidRPr="007A187A">
        <w:t xml:space="preserve"> and then a round of introductions of </w:t>
      </w:r>
      <w:proofErr w:type="gramStart"/>
      <w:r w:rsidRPr="007A187A">
        <w:t>all of</w:t>
      </w:r>
      <w:proofErr w:type="gramEnd"/>
      <w:r w:rsidRPr="007A187A">
        <w:t xml:space="preserve"> the participants and convenors. This was followed by presentations from Elisabetta </w:t>
      </w:r>
      <w:proofErr w:type="spellStart"/>
      <w:r w:rsidRPr="007A187A">
        <w:t>Bonotto</w:t>
      </w:r>
      <w:proofErr w:type="spellEnd"/>
      <w:r w:rsidRPr="007A187A">
        <w:t xml:space="preserve"> and Fiona </w:t>
      </w:r>
      <w:proofErr w:type="spellStart"/>
      <w:r w:rsidRPr="007A187A">
        <w:t>Danks</w:t>
      </w:r>
      <w:proofErr w:type="spellEnd"/>
      <w:r w:rsidRPr="007A187A">
        <w:t xml:space="preserve"> that provided background on the SDG monitoring and reporting process, the role of UN Environment as custodian agency, the project and project aims, the Global Manual on Ocean Statistics and the role of Fiji as a case study, and details on the objectives of the three-day visit.</w:t>
      </w:r>
    </w:p>
    <w:p w14:paraId="48DCA389" w14:textId="07504D4B" w:rsidR="007A187A" w:rsidRPr="007A187A" w:rsidRDefault="007A187A" w:rsidP="007A187A">
      <w:r w:rsidRPr="007A187A">
        <w:t xml:space="preserve">The second part of the meeting, led by UNEP-WCMC, was interactive and focused on a flow-mapping exercise with all stakeholders to contribute details on data flows from collection to analysis to policy input for SDG 14 indicators 14.1.1, 14.2.1, and 14.5.1. Participants were provided with blank diagrams of the </w:t>
      </w:r>
      <w:r w:rsidRPr="007A187A">
        <w:rPr>
          <w:i/>
        </w:rPr>
        <w:t>Framework for an environmental information system fo</w:t>
      </w:r>
      <w:r w:rsidR="000A3372">
        <w:rPr>
          <w:i/>
        </w:rPr>
        <w:t>r National Biodiversity Strategies</w:t>
      </w:r>
      <w:r w:rsidRPr="007A187A">
        <w:rPr>
          <w:i/>
        </w:rPr>
        <w:t xml:space="preserve"> and </w:t>
      </w:r>
      <w:r w:rsidRPr="007A187A">
        <w:rPr>
          <w:i/>
        </w:rPr>
        <w:lastRenderedPageBreak/>
        <w:t>Action Plan (NBSAP) implementation and SDG achievement</w:t>
      </w:r>
      <w:r w:rsidRPr="007A187A">
        <w:t xml:space="preserve"> (Figure 1). The outcomes of the mapping exercise are shown in later sections in Figures 3, 4, and 5 of this report.</w:t>
      </w:r>
    </w:p>
    <w:p w14:paraId="537A98AF" w14:textId="77777777" w:rsidR="007A187A" w:rsidRPr="007A187A" w:rsidRDefault="007A187A" w:rsidP="007A187A">
      <w:r w:rsidRPr="007A187A">
        <w:rPr>
          <w:noProof/>
          <w:lang w:eastAsia="en-GB"/>
        </w:rPr>
        <w:drawing>
          <wp:inline distT="0" distB="0" distL="0" distR="0" wp14:anchorId="02A8A612" wp14:editId="1AF7B55E">
            <wp:extent cx="4924425" cy="361884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1338" cy="3623927"/>
                    </a:xfrm>
                    <a:prstGeom prst="rect">
                      <a:avLst/>
                    </a:prstGeom>
                    <a:noFill/>
                    <a:ln>
                      <a:noFill/>
                    </a:ln>
                  </pic:spPr>
                </pic:pic>
              </a:graphicData>
            </a:graphic>
          </wp:inline>
        </w:drawing>
      </w:r>
    </w:p>
    <w:p w14:paraId="21404A37" w14:textId="77777777" w:rsidR="007A187A" w:rsidRPr="007A187A" w:rsidRDefault="007A187A" w:rsidP="007A187A">
      <w:pPr>
        <w:spacing w:after="200" w:line="240" w:lineRule="auto"/>
        <w:rPr>
          <w:i/>
          <w:iCs/>
          <w:color w:val="44546A" w:themeColor="text2"/>
          <w:sz w:val="18"/>
          <w:szCs w:val="18"/>
        </w:rPr>
      </w:pPr>
      <w:r w:rsidRPr="007A187A">
        <w:rPr>
          <w:i/>
          <w:iCs/>
          <w:color w:val="44546A" w:themeColor="text2"/>
          <w:sz w:val="18"/>
          <w:szCs w:val="18"/>
        </w:rPr>
        <w:t xml:space="preserve">Figure </w:t>
      </w:r>
      <w:r w:rsidRPr="007A187A">
        <w:rPr>
          <w:i/>
          <w:iCs/>
          <w:color w:val="44546A" w:themeColor="text2"/>
          <w:sz w:val="18"/>
          <w:szCs w:val="18"/>
        </w:rPr>
        <w:fldChar w:fldCharType="begin"/>
      </w:r>
      <w:r w:rsidRPr="007A187A">
        <w:rPr>
          <w:i/>
          <w:iCs/>
          <w:color w:val="44546A" w:themeColor="text2"/>
          <w:sz w:val="18"/>
          <w:szCs w:val="18"/>
        </w:rPr>
        <w:instrText xml:space="preserve"> SEQ Figure \* ARABIC </w:instrText>
      </w:r>
      <w:r w:rsidRPr="007A187A">
        <w:rPr>
          <w:i/>
          <w:iCs/>
          <w:color w:val="44546A" w:themeColor="text2"/>
          <w:sz w:val="18"/>
          <w:szCs w:val="18"/>
        </w:rPr>
        <w:fldChar w:fldCharType="separate"/>
      </w:r>
      <w:r w:rsidRPr="007A187A">
        <w:rPr>
          <w:i/>
          <w:iCs/>
          <w:noProof/>
          <w:color w:val="44546A" w:themeColor="text2"/>
          <w:sz w:val="18"/>
          <w:szCs w:val="18"/>
        </w:rPr>
        <w:t>1</w:t>
      </w:r>
      <w:r w:rsidRPr="007A187A">
        <w:rPr>
          <w:i/>
          <w:iCs/>
          <w:color w:val="44546A" w:themeColor="text2"/>
          <w:sz w:val="18"/>
          <w:szCs w:val="18"/>
        </w:rPr>
        <w:fldChar w:fldCharType="end"/>
      </w:r>
      <w:r w:rsidRPr="007A187A">
        <w:rPr>
          <w:i/>
          <w:iCs/>
          <w:color w:val="44546A" w:themeColor="text2"/>
          <w:sz w:val="18"/>
          <w:szCs w:val="18"/>
        </w:rPr>
        <w:t>: Framework for an environmental information system for NBSAP implementation &amp; SDG achievement (UNEP-WCMC, 2016).</w:t>
      </w:r>
    </w:p>
    <w:p w14:paraId="3A6BF540"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24" w:name="_Toc499828094"/>
      <w:r w:rsidRPr="007A187A">
        <w:rPr>
          <w:rFonts w:asciiTheme="majorHAnsi" w:eastAsiaTheme="majorEastAsia" w:hAnsiTheme="majorHAnsi" w:cstheme="majorBidi"/>
          <w:color w:val="2E74B5" w:themeColor="accent1" w:themeShade="BF"/>
          <w:sz w:val="26"/>
          <w:szCs w:val="26"/>
        </w:rPr>
        <w:t>Interviews</w:t>
      </w:r>
      <w:bookmarkEnd w:id="24"/>
    </w:p>
    <w:p w14:paraId="5AAC66D9" w14:textId="77777777" w:rsidR="007A187A" w:rsidRPr="007A187A" w:rsidRDefault="007A187A" w:rsidP="007A187A">
      <w:pPr>
        <w:keepNext/>
        <w:keepLines/>
        <w:spacing w:before="40" w:after="0"/>
        <w:outlineLvl w:val="5"/>
      </w:pPr>
      <w:r w:rsidRPr="007A187A">
        <w:t xml:space="preserve">The second part of the first day and the two subsequent days were taken up with interviews with </w:t>
      </w:r>
      <w:proofErr w:type="gramStart"/>
      <w:r w:rsidRPr="007A187A">
        <w:t>all of</w:t>
      </w:r>
      <w:proofErr w:type="gramEnd"/>
      <w:r w:rsidRPr="007A187A">
        <w:t xml:space="preserve"> the available, relevant stakeholders, both with data/indicator producers and users. Each interview lasted between one to two hours generally and followed a specific set of questions in most cases, adapted according to relevance of the interviewees. Interviews with data producers helped to identify which indicators and methodologies (including targets and thresholds) Fiji is currently considering or implementing, which institutions are involved in the production of data, why certain approaches were chosen or not, what is working well and what the limitations and challenges for indicator development are. The interviews with data users helped to identify what data exist and what data are needed, what the data and indicator gaps may be, and who will make use of data and indicators for reporting or other purposes. </w:t>
      </w:r>
    </w:p>
    <w:p w14:paraId="22F2816E" w14:textId="77777777" w:rsidR="007A187A" w:rsidRPr="007A187A" w:rsidRDefault="007A187A" w:rsidP="007A187A">
      <w:pPr>
        <w:keepNext/>
        <w:keepLines/>
        <w:spacing w:before="40" w:after="0"/>
        <w:outlineLvl w:val="5"/>
      </w:pPr>
    </w:p>
    <w:p w14:paraId="4C5C1055" w14:textId="77777777" w:rsidR="007A187A" w:rsidRPr="007A187A" w:rsidRDefault="007A187A" w:rsidP="007A187A">
      <w:pPr>
        <w:keepNext/>
        <w:keepLines/>
        <w:spacing w:before="40" w:after="0"/>
        <w:outlineLvl w:val="5"/>
      </w:pPr>
      <w:r w:rsidRPr="007A187A">
        <w:t xml:space="preserve">Overall, the targeted, detailed interviews along with discussions in and outputs from the stakeholder meeting helped to document the indicator cycle from data collection to reporting to policy inclusion, assessing the current capacity for indicator development in Fiji, identifying any existing mandates and the relevant institutions involved and their roles in the processes. </w:t>
      </w:r>
    </w:p>
    <w:p w14:paraId="02EB6FA3" w14:textId="77777777" w:rsidR="007A187A" w:rsidRPr="007A187A" w:rsidRDefault="007A187A" w:rsidP="007A187A">
      <w:pPr>
        <w:keepNext/>
        <w:keepLines/>
        <w:spacing w:before="240" w:after="240"/>
        <w:outlineLvl w:val="0"/>
        <w:rPr>
          <w:rFonts w:asciiTheme="majorHAnsi" w:eastAsiaTheme="majorEastAsia" w:hAnsiTheme="majorHAnsi" w:cstheme="majorBidi"/>
          <w:color w:val="2E74B5" w:themeColor="accent1" w:themeShade="BF"/>
          <w:sz w:val="32"/>
          <w:szCs w:val="32"/>
        </w:rPr>
      </w:pPr>
      <w:bookmarkStart w:id="25" w:name="_Toc499828095"/>
      <w:r w:rsidRPr="007A187A">
        <w:rPr>
          <w:rFonts w:asciiTheme="majorHAnsi" w:eastAsiaTheme="majorEastAsia" w:hAnsiTheme="majorHAnsi" w:cstheme="majorBidi"/>
          <w:color w:val="2E74B5" w:themeColor="accent1" w:themeShade="BF"/>
          <w:sz w:val="32"/>
          <w:szCs w:val="32"/>
        </w:rPr>
        <w:t>Fiji’s approach to monitoring and reporting progress on SDG 14</w:t>
      </w:r>
      <w:bookmarkEnd w:id="25"/>
    </w:p>
    <w:p w14:paraId="1D268321" w14:textId="77777777" w:rsidR="007A187A" w:rsidRPr="007A187A" w:rsidRDefault="007A187A" w:rsidP="007A187A">
      <w:r w:rsidRPr="007A187A">
        <w:t xml:space="preserve">Monitoring and reporting on Fiji’s progress towards SDG 14 is the responsibility of the Ministry of the Environment, together with the Ministry of Fisheries and the Bureau of Statistics. While various government institutions are involved in this process, they do not necessarily have a clear mandate </w:t>
      </w:r>
      <w:proofErr w:type="gramStart"/>
      <w:r w:rsidRPr="007A187A">
        <w:t>at this point in time</w:t>
      </w:r>
      <w:proofErr w:type="gramEnd"/>
      <w:r w:rsidRPr="007A187A">
        <w:t xml:space="preserve"> to work on feeding into SDG indicators or to compile information that can be used </w:t>
      </w:r>
      <w:r w:rsidRPr="007A187A">
        <w:lastRenderedPageBreak/>
        <w:t>to report progress on SDG Targets 14.1, 14.2, and 14.5. There may be opportunity for their roles to be further differentiated and clarified additionally.</w:t>
      </w:r>
    </w:p>
    <w:p w14:paraId="69814455" w14:textId="77777777" w:rsidR="007A187A" w:rsidRDefault="007A187A" w:rsidP="007A187A">
      <w:pPr>
        <w:tabs>
          <w:tab w:val="left" w:pos="708"/>
          <w:tab w:val="left" w:pos="1416"/>
          <w:tab w:val="left" w:pos="2511"/>
        </w:tabs>
        <w:spacing w:after="0" w:line="240" w:lineRule="auto"/>
      </w:pPr>
      <w:r w:rsidRPr="007A187A">
        <w:t xml:space="preserve">The data/information flows from collection to reporting of marine related information are in general known but less clearly determined for SDG </w:t>
      </w:r>
      <w:proofErr w:type="gramStart"/>
      <w:r w:rsidRPr="007A187A">
        <w:t>14 in particular, possibly</w:t>
      </w:r>
      <w:proofErr w:type="gramEnd"/>
      <w:r w:rsidRPr="007A187A">
        <w:t xml:space="preserve"> in part because reporting processes may not yet be fully developed. The responsible national government institutions are, however, meant to liaise with the Pacific Statistics Steering Committee (PSSC) which supports the Pacific SDG </w:t>
      </w:r>
      <w:proofErr w:type="gramStart"/>
      <w:r w:rsidRPr="007A187A">
        <w:t>Taskforce</w:t>
      </w:r>
      <w:proofErr w:type="gramEnd"/>
      <w:r w:rsidRPr="007A187A">
        <w:t xml:space="preserve"> and which is tasked with developing an annual balance on progress towards targets. No specific outputs to be shared with, for example the UN High Level Political Forum, were mentioned </w:t>
      </w:r>
      <w:proofErr w:type="gramStart"/>
      <w:r w:rsidRPr="007A187A">
        <w:t>during the course of</w:t>
      </w:r>
      <w:proofErr w:type="gramEnd"/>
      <w:r w:rsidRPr="007A187A">
        <w:t xml:space="preserve"> the visit, but such products may well exist. On a national and regional level, the key organisations involved in data flow are the Pacific Community, a regional International Governmental Organisation (IGO) that supports Fiji and has responsibility for data, SPREP (</w:t>
      </w:r>
      <w:r w:rsidRPr="000C0C41">
        <w:t>Secretariat of the Pacific Regional Environment Programme)</w:t>
      </w:r>
      <w:r w:rsidRPr="007A187A">
        <w:t xml:space="preserve"> and potentially PACGEO</w:t>
      </w:r>
      <w:r w:rsidRPr="007A187A">
        <w:rPr>
          <w:vertAlign w:val="superscript"/>
        </w:rPr>
        <w:footnoteReference w:id="20"/>
      </w:r>
      <w:r w:rsidRPr="007A187A">
        <w:t>, an open access geospatial data repository for the Pacific Region providing premier geophysical, geodetic, and marine spatial data sets. Academic institutions like USP (University of the South Pacific) also play a role but their data may be more difficult to access. The Marine and Coastal Biodiversity Management in Pacific Island Countries (MACBIO) Project, with its support to Fiji in marine spatial data compilation, also plays a relevant role, with data flow mainly to the Ministry of Environment and Ministry of Fisheries (as well as to regional repositories like PACGEO and SPREP Pacific Environment Information Network PEIN).</w:t>
      </w:r>
    </w:p>
    <w:p w14:paraId="4A7DE835" w14:textId="77777777" w:rsidR="000C0C41" w:rsidRDefault="000C0C41" w:rsidP="007A187A">
      <w:pPr>
        <w:tabs>
          <w:tab w:val="left" w:pos="708"/>
          <w:tab w:val="left" w:pos="1416"/>
          <w:tab w:val="left" w:pos="2511"/>
        </w:tabs>
        <w:spacing w:after="0" w:line="240" w:lineRule="auto"/>
      </w:pPr>
    </w:p>
    <w:p w14:paraId="6ADA215A" w14:textId="0E52238D" w:rsidR="000C0C41" w:rsidRPr="007A187A" w:rsidRDefault="009E5FCE" w:rsidP="007A187A">
      <w:pPr>
        <w:tabs>
          <w:tab w:val="left" w:pos="708"/>
          <w:tab w:val="left" w:pos="1416"/>
          <w:tab w:val="left" w:pos="2511"/>
        </w:tabs>
        <w:spacing w:after="0" w:line="240" w:lineRule="auto"/>
      </w:pPr>
      <w:r w:rsidRPr="000A3372">
        <w:t>It is relevant to detail that Fiji’</w:t>
      </w:r>
      <w:r w:rsidR="000C0C41" w:rsidRPr="000A3372">
        <w:t>s Fifth National Report to the United Nations Convention on Biological Diversity</w:t>
      </w:r>
      <w:r w:rsidRPr="000A3372">
        <w:t xml:space="preserve"> (Department of Environment, 2014) aimed, in part, to assess progress towards the Aichi Biodiversity Targets and the </w:t>
      </w:r>
      <w:r w:rsidR="000C1A11" w:rsidRPr="000A3372">
        <w:t>Millennium</w:t>
      </w:r>
      <w:r w:rsidRPr="000A3372">
        <w:t xml:space="preserve"> Development Goals, </w:t>
      </w:r>
      <w:proofErr w:type="gramStart"/>
      <w:r w:rsidRPr="000A3372">
        <w:t xml:space="preserve">and in particular, </w:t>
      </w:r>
      <w:r w:rsidR="000C1A11" w:rsidRPr="000A3372">
        <w:t>it</w:t>
      </w:r>
      <w:proofErr w:type="gramEnd"/>
      <w:r w:rsidR="000C1A11" w:rsidRPr="000A3372">
        <w:t xml:space="preserve"> </w:t>
      </w:r>
      <w:r w:rsidRPr="000A3372">
        <w:t>assessed</w:t>
      </w:r>
      <w:r w:rsidR="000C1A11" w:rsidRPr="000A3372">
        <w:t xml:space="preserve"> in detail</w:t>
      </w:r>
      <w:r w:rsidRPr="000A3372">
        <w:t xml:space="preserve"> alignment between Fiji’s National Targets with the Aichi Targets (pg. 57-79).</w:t>
      </w:r>
      <w:r w:rsidR="000C1A11" w:rsidRPr="000A3372">
        <w:t xml:space="preserve"> A dedicated, similar assessment could be done with the SDGs, and for this case study, with SDG 14. Such effort might elucidate specific roles that national government branches and other organisations could play in addressing </w:t>
      </w:r>
      <w:proofErr w:type="gramStart"/>
      <w:r w:rsidR="000C1A11" w:rsidRPr="000A3372">
        <w:t>particular targets</w:t>
      </w:r>
      <w:proofErr w:type="gramEnd"/>
      <w:r w:rsidR="000C1A11" w:rsidRPr="000A3372">
        <w:t>. Additional relevant information is contained in the Report, such as details on Fiji’s</w:t>
      </w:r>
      <w:r w:rsidR="000A3372">
        <w:t xml:space="preserve"> </w:t>
      </w:r>
      <w:r w:rsidR="000A3372" w:rsidRPr="000A3372">
        <w:t>National Biodiversity Strategy and Action Plan</w:t>
      </w:r>
      <w:r w:rsidR="000C1A11" w:rsidRPr="000A3372">
        <w:t>.</w:t>
      </w:r>
    </w:p>
    <w:p w14:paraId="1F275C54" w14:textId="77777777" w:rsidR="007A187A" w:rsidRPr="007A187A" w:rsidRDefault="007A187A" w:rsidP="007A187A">
      <w:pPr>
        <w:tabs>
          <w:tab w:val="left" w:pos="708"/>
          <w:tab w:val="left" w:pos="1416"/>
          <w:tab w:val="left" w:pos="2511"/>
        </w:tabs>
        <w:spacing w:after="0" w:line="240" w:lineRule="auto"/>
      </w:pPr>
    </w:p>
    <w:p w14:paraId="440DC820" w14:textId="77777777" w:rsidR="007A187A" w:rsidRPr="007A187A" w:rsidRDefault="007A187A" w:rsidP="007A187A">
      <w:r w:rsidRPr="007A187A">
        <w:t xml:space="preserve">It is important to note, in the case of Fiji and other Pacific Island states, the valuable role of regional institutions such as the Council of Regional Organization of Parties (CROP) agencies, i.e., SPREP and the Pacific Community, in these data flow, including via technical support, and policy processes. Given the similar nature of many of the Pacific Island states (i.e., primarily marine territory, the critical importance of marine resources, etc.), and of the wider region in general, </w:t>
      </w:r>
      <w:proofErr w:type="gramStart"/>
      <w:r w:rsidRPr="007A187A">
        <w:t>a number of</w:t>
      </w:r>
      <w:proofErr w:type="gramEnd"/>
      <w:r w:rsidRPr="007A187A">
        <w:t xml:space="preserve"> regional organisations, bodies, policies and frameworks exist that provide coordination and support to the countries of the region. These organisations can provide (and use) relevant, broader-based data, indicator assessment and policy input, on both a national and regional level. In the case of the Pacific Island states, these regional institutions play an important role in many stages of the process from data production and analysis to reporting and policy implementation, and in providing extra capacity. </w:t>
      </w:r>
    </w:p>
    <w:p w14:paraId="5FC343A6" w14:textId="77777777" w:rsidR="007A187A" w:rsidRPr="007A187A" w:rsidRDefault="007A187A" w:rsidP="007A187A">
      <w:r w:rsidRPr="007A187A">
        <w:t xml:space="preserve">The Pacific Islands Regional Ocean Policy (PIROP) connects strongly to SDG 14 with its prioritisation of information needs and strengthening capacity, and the Framework for a Pacific </w:t>
      </w:r>
      <w:proofErr w:type="spellStart"/>
      <w:r w:rsidRPr="007A187A">
        <w:t>Oceanscape</w:t>
      </w:r>
      <w:proofErr w:type="spellEnd"/>
      <w:r w:rsidRPr="007A187A">
        <w:t xml:space="preserve"> (FPO) is also relevant, with its focus on sustainable development, ocean management and more targeted use of knowledge. Aligning components of the PIROP and FPO with other national and regional approaches such as the Framework for Pacific Regionalisation (FPR) would further benefit ocean management and governance.</w:t>
      </w:r>
    </w:p>
    <w:p w14:paraId="610710D8" w14:textId="77777777" w:rsidR="007A187A" w:rsidRPr="007A187A" w:rsidRDefault="007A187A" w:rsidP="007A187A">
      <w:r w:rsidRPr="007A187A">
        <w:t xml:space="preserve">In preparation for the March 2017 Pacific Regional Preparatory Meeting for the UN Ocean Conference, a document was prepared that aimed to provide clear regional context, emphasize the importance of </w:t>
      </w:r>
      <w:r w:rsidRPr="007A187A">
        <w:lastRenderedPageBreak/>
        <w:t xml:space="preserve">building on policies and agreements to support regional and national achievement of SDG targets and highlight the importance of biodiversity conservation and marine management (PRPM-UNOC, 2017). Within these </w:t>
      </w:r>
      <w:proofErr w:type="gramStart"/>
      <w:r w:rsidRPr="007A187A">
        <w:t>higher level</w:t>
      </w:r>
      <w:proofErr w:type="gramEnd"/>
      <w:r w:rsidRPr="007A187A">
        <w:t xml:space="preserve"> approaches, more focussed policies exist that target even more specifically SDG 14, e.g., the Future of Fisheries Roadmap and the New Song for Coastal Fisheries (Secretariat of the Pacific Community, 2015).</w:t>
      </w:r>
    </w:p>
    <w:p w14:paraId="671E0AA1" w14:textId="77777777" w:rsidR="007A187A" w:rsidRPr="007A187A" w:rsidRDefault="007A187A" w:rsidP="007A187A">
      <w:pPr>
        <w:spacing w:after="0" w:line="240" w:lineRule="auto"/>
        <w:rPr>
          <w:rFonts w:cs="Arial"/>
          <w:lang w:val="en-US"/>
        </w:rPr>
      </w:pPr>
      <w:r w:rsidRPr="007A187A">
        <w:rPr>
          <w:lang w:val="en-AU"/>
        </w:rPr>
        <w:t>It is important to note that United Nations Economic and Social Commission for Asia and the Pacific (UNESCAP), through its relevant mandates, supports the Global Manual on Ocean Statistics and</w:t>
      </w:r>
      <w:proofErr w:type="gramStart"/>
      <w:r w:rsidRPr="007A187A">
        <w:rPr>
          <w:lang w:val="en-AU"/>
        </w:rPr>
        <w:t>, in particular, Fiji-specific</w:t>
      </w:r>
      <w:proofErr w:type="gramEnd"/>
      <w:r w:rsidRPr="007A187A">
        <w:rPr>
          <w:lang w:val="en-AU"/>
        </w:rPr>
        <w:t xml:space="preserve"> assessment, and is able to follow up on efforts to support coverage of SDG indicators – UNESCAP has a complementary agenda. </w:t>
      </w:r>
      <w:r w:rsidRPr="007A187A">
        <w:rPr>
          <w:rFonts w:cs="Arial"/>
          <w:lang w:val="en-US"/>
        </w:rPr>
        <w:t>The resolution, "</w:t>
      </w:r>
      <w:r w:rsidRPr="007A187A">
        <w:rPr>
          <w:rFonts w:cs="Arial"/>
          <w:i/>
          <w:lang w:val="en-US"/>
        </w:rPr>
        <w:t>Strengthening Asia Pacific's support for the United Nations Conference to Support Implementation of Sustainable Development Goal 14</w:t>
      </w:r>
      <w:r w:rsidRPr="007A187A">
        <w:rPr>
          <w:rFonts w:cs="Arial"/>
          <w:lang w:val="en-US"/>
        </w:rPr>
        <w:t>" (adopted at the 73rd Session of the Economic and Social Commission for Asia and the Pacific), requests the ESCAP Secretariat to ‘</w:t>
      </w:r>
      <w:r w:rsidRPr="007A187A">
        <w:rPr>
          <w:rFonts w:cs="Arial"/>
          <w:i/>
          <w:lang w:val="en-US"/>
        </w:rPr>
        <w:t>continue to support current regional partnerships and develop new regional partnerships, where appropriate, for enhancing data and statistical capacities for Goal 14</w:t>
      </w:r>
      <w:r w:rsidRPr="007A187A">
        <w:rPr>
          <w:rFonts w:cs="Arial"/>
          <w:lang w:val="en-US"/>
        </w:rPr>
        <w:t>’. This resolution is complements one adopted at the 72nd Session on "</w:t>
      </w:r>
      <w:r w:rsidRPr="007A187A">
        <w:rPr>
          <w:rFonts w:cs="Arial"/>
          <w:i/>
          <w:lang w:val="en-US"/>
        </w:rPr>
        <w:t>Regional cooperation to promote the conservation and sustainable use of the oceans, seas and marine resources for sustainable development in Asia and the Pacific</w:t>
      </w:r>
      <w:r w:rsidRPr="007A187A">
        <w:rPr>
          <w:rFonts w:cs="Arial"/>
          <w:lang w:val="en-US"/>
        </w:rPr>
        <w:t>" for which the ESCAP Secretariat should assess capacity development needs for the implementation of SDG 14. As such, ESCAP is planning national case studies to address requirements for technical guidance on how to address capacity development needs and strengthen data and statistics in support of SDG 14 with two components:</w:t>
      </w:r>
    </w:p>
    <w:p w14:paraId="068AAC5E" w14:textId="77777777" w:rsidR="007A187A" w:rsidRPr="007A187A" w:rsidRDefault="007A187A" w:rsidP="007A187A">
      <w:pPr>
        <w:numPr>
          <w:ilvl w:val="0"/>
          <w:numId w:val="43"/>
        </w:numPr>
        <w:spacing w:after="0" w:line="240" w:lineRule="auto"/>
        <w:rPr>
          <w:rFonts w:cs="Arial"/>
          <w:lang w:val="en-US"/>
        </w:rPr>
      </w:pPr>
      <w:r w:rsidRPr="007A187A">
        <w:rPr>
          <w:rFonts w:cs="Arial"/>
          <w:lang w:val="en-US"/>
        </w:rPr>
        <w:t xml:space="preserve">Capacity development needs assessment for implementing SDG 14: a review of national ocean governance mechanisms, including gaps and best practices, policy frameworks, institutional, financial, socio-cultural and other barriers, stakeholders and existing initiatives, as well as good practices and lessons learned to respond to SDG 14. </w:t>
      </w:r>
    </w:p>
    <w:p w14:paraId="11033884" w14:textId="77777777" w:rsidR="007A187A" w:rsidRPr="007A187A" w:rsidRDefault="007A187A" w:rsidP="007A187A">
      <w:pPr>
        <w:numPr>
          <w:ilvl w:val="0"/>
          <w:numId w:val="43"/>
        </w:numPr>
        <w:spacing w:line="240" w:lineRule="auto"/>
        <w:rPr>
          <w:rFonts w:cs="Arial"/>
          <w:sz w:val="20"/>
          <w:szCs w:val="20"/>
          <w:lang w:val="en-US"/>
        </w:rPr>
      </w:pPr>
      <w:r w:rsidRPr="007A187A">
        <w:rPr>
          <w:rFonts w:cs="Arial"/>
          <w:lang w:val="en-US"/>
        </w:rPr>
        <w:t>Integration of existing statistics conceptually and spatially along SDG 14-related priorities, through measurement guidelines on a feasible set of core statistics and training modules linked to the System of Environmental-Economic Accounting (SEEA).</w:t>
      </w:r>
    </w:p>
    <w:p w14:paraId="439BD36E" w14:textId="77777777" w:rsidR="007A187A" w:rsidRPr="007A187A" w:rsidRDefault="007A187A" w:rsidP="007A187A">
      <w:r w:rsidRPr="007A187A">
        <w:t>Figure 2 below illustrates the data flows on the governance and policy levels, tailored to Fiji, from collection to reporting of data for SDG Targets 14.1, 14.2, and 14.5. The following additional details expand the details in the figure and from above: International agencies – UN Environment (including the Regional Office for Asia and the Pacific</w:t>
      </w:r>
      <w:r w:rsidRPr="007A187A" w:rsidDel="004D3104">
        <w:t xml:space="preserve"> </w:t>
      </w:r>
      <w:r w:rsidRPr="007A187A">
        <w:t>ROAP), UNESCAP, GOOS (UNESCO-IOC)</w:t>
      </w:r>
      <w:r w:rsidRPr="007A187A">
        <w:rPr>
          <w:vertAlign w:val="superscript"/>
        </w:rPr>
        <w:footnoteReference w:id="21"/>
      </w:r>
      <w:r w:rsidRPr="007A187A">
        <w:t xml:space="preserve">; Regional mechanisms – CROP (Council of Regional Organisations in the Pacific) Agencies (including the Pacific Islands Forum Secretariat PIFS), the Framework for Pacific Regionalisation (FPR), Commonwealth Marine Economies (CME) Programme, PIROP, Pacific Roadmap for Sustainable Development (PRSD), Framework for a Pacific </w:t>
      </w:r>
      <w:proofErr w:type="spellStart"/>
      <w:r w:rsidRPr="007A187A">
        <w:t>Oceanscape</w:t>
      </w:r>
      <w:proofErr w:type="spellEnd"/>
      <w:r w:rsidRPr="007A187A">
        <w:t xml:space="preserve"> (FPO), MACBIO</w:t>
      </w:r>
      <w:r w:rsidRPr="007A187A">
        <w:rPr>
          <w:vertAlign w:val="superscript"/>
        </w:rPr>
        <w:footnoteReference w:id="22"/>
      </w:r>
      <w:r w:rsidRPr="007A187A">
        <w:t>, the Marine Sector Working Group, Cleaner Pacific 2025; and Communication/dissemination/education mechanisms. Please note that the Ministry of Agriculture is specifically relevant through the Land, Water and Resource Management (LWRM) branch.</w:t>
      </w:r>
    </w:p>
    <w:p w14:paraId="4C0AF4A2" w14:textId="77777777" w:rsidR="007A187A" w:rsidRPr="007A187A" w:rsidRDefault="007A187A" w:rsidP="007A187A">
      <w:r w:rsidRPr="007A187A">
        <w:rPr>
          <w:noProof/>
          <w:lang w:eastAsia="en-GB"/>
        </w:rPr>
        <w:lastRenderedPageBreak/>
        <w:drawing>
          <wp:inline distT="0" distB="0" distL="0" distR="0" wp14:anchorId="2BF58CCD" wp14:editId="0627610E">
            <wp:extent cx="5427980" cy="3441700"/>
            <wp:effectExtent l="0" t="0" r="1270" b="6350"/>
            <wp:docPr id="13" name="Picture 13" descr="C:\Users\fionad\AppData\Local\Microsoft\Windows\Temporary Internet Files\Content.Outlook\RTB7ZHBD\Fiji SDGsflow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d\AppData\Local\Microsoft\Windows\Temporary Internet Files\Content.Outlook\RTB7ZHBD\Fiji SDGsflowdiagram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7980" cy="3441700"/>
                    </a:xfrm>
                    <a:prstGeom prst="rect">
                      <a:avLst/>
                    </a:prstGeom>
                    <a:noFill/>
                    <a:ln>
                      <a:noFill/>
                    </a:ln>
                  </pic:spPr>
                </pic:pic>
              </a:graphicData>
            </a:graphic>
          </wp:inline>
        </w:drawing>
      </w:r>
    </w:p>
    <w:p w14:paraId="5B57C43D" w14:textId="77777777" w:rsidR="007A187A" w:rsidRPr="007A187A" w:rsidRDefault="007A187A" w:rsidP="007A187A">
      <w:pPr>
        <w:rPr>
          <w:i/>
          <w:iCs/>
          <w:color w:val="44546A" w:themeColor="text2"/>
          <w:sz w:val="18"/>
          <w:szCs w:val="18"/>
        </w:rPr>
      </w:pPr>
      <w:r w:rsidRPr="007A187A">
        <w:rPr>
          <w:i/>
          <w:iCs/>
          <w:color w:val="44546A" w:themeColor="text2"/>
          <w:sz w:val="18"/>
          <w:szCs w:val="18"/>
        </w:rPr>
        <w:t xml:space="preserve">Figure 2. Data flows from collection to reporting in Fiji for Sustainable Development Goal (SDG) Targets 14.1, 14.2, 14.5. </w:t>
      </w:r>
    </w:p>
    <w:p w14:paraId="51104CBF" w14:textId="77777777" w:rsidR="007A187A" w:rsidRPr="007A187A" w:rsidRDefault="007A187A" w:rsidP="007A187A">
      <w:pPr>
        <w:spacing w:after="0" w:line="276" w:lineRule="auto"/>
      </w:pPr>
    </w:p>
    <w:p w14:paraId="795D2D80" w14:textId="77777777" w:rsidR="007A187A" w:rsidRPr="007A187A" w:rsidRDefault="007A187A" w:rsidP="007A187A">
      <w:r w:rsidRPr="007A187A">
        <w:t>The sub-sections below provide more detail on data availability in Fiji that can feed specifically into indicators 14.1.1, 14.2.1, and 14.5.1. The information provided below has been summarised from interviews with data-producers and from the flow-mapping exercise that was carried out at the stakeholders’ workshop on Day 1 of the country visit.</w:t>
      </w:r>
    </w:p>
    <w:p w14:paraId="06A779D8" w14:textId="77777777" w:rsidR="007A187A" w:rsidRPr="007A187A" w:rsidRDefault="007A187A" w:rsidP="007A187A"/>
    <w:p w14:paraId="61FA0E23"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26" w:name="_Toc499828096"/>
      <w:r w:rsidRPr="007A187A">
        <w:rPr>
          <w:rFonts w:asciiTheme="majorHAnsi" w:eastAsiaTheme="majorEastAsia" w:hAnsiTheme="majorHAnsi" w:cstheme="majorBidi"/>
          <w:color w:val="2E74B5" w:themeColor="accent1" w:themeShade="BF"/>
          <w:sz w:val="26"/>
          <w:szCs w:val="26"/>
        </w:rPr>
        <w:t>Indicator 14.1.1 Index of Coastal Eutrophication (ICEP) and floating plastic debris density</w:t>
      </w:r>
      <w:bookmarkEnd w:id="26"/>
    </w:p>
    <w:p w14:paraId="50FD372B" w14:textId="77777777" w:rsidR="007A187A" w:rsidRPr="007A187A" w:rsidRDefault="007A187A" w:rsidP="007A187A">
      <w:pPr>
        <w:keepNext/>
        <w:keepLines/>
        <w:spacing w:before="40" w:after="0"/>
        <w:outlineLvl w:val="5"/>
        <w:rPr>
          <w:rFonts w:asciiTheme="majorHAnsi" w:eastAsiaTheme="majorEastAsia" w:hAnsiTheme="majorHAnsi" w:cstheme="majorBidi"/>
          <w:color w:val="1F4D78" w:themeColor="accent1" w:themeShade="7F"/>
        </w:rPr>
      </w:pPr>
      <w:r w:rsidRPr="007A187A">
        <w:rPr>
          <w:rFonts w:asciiTheme="majorHAnsi" w:eastAsiaTheme="majorEastAsia" w:hAnsiTheme="majorHAnsi" w:cstheme="majorBidi"/>
          <w:color w:val="1F4D78" w:themeColor="accent1" w:themeShade="7F"/>
        </w:rPr>
        <w:t xml:space="preserve">Target 14.1 By 2025, prevent and significantly reduce marine pollution of all kinds, </w:t>
      </w:r>
      <w:proofErr w:type="gramStart"/>
      <w:r w:rsidRPr="007A187A">
        <w:rPr>
          <w:rFonts w:asciiTheme="majorHAnsi" w:eastAsiaTheme="majorEastAsia" w:hAnsiTheme="majorHAnsi" w:cstheme="majorBidi"/>
          <w:color w:val="1F4D78" w:themeColor="accent1" w:themeShade="7F"/>
        </w:rPr>
        <w:t>in particular from</w:t>
      </w:r>
      <w:proofErr w:type="gramEnd"/>
      <w:r w:rsidRPr="007A187A">
        <w:rPr>
          <w:rFonts w:asciiTheme="majorHAnsi" w:eastAsiaTheme="majorEastAsia" w:hAnsiTheme="majorHAnsi" w:cstheme="majorBidi"/>
          <w:color w:val="1F4D78" w:themeColor="accent1" w:themeShade="7F"/>
        </w:rPr>
        <w:t xml:space="preserve"> land-based activities, including marine debris and nutrient pollution</w:t>
      </w:r>
    </w:p>
    <w:p w14:paraId="1D3A6063" w14:textId="77777777" w:rsidR="007A187A" w:rsidRPr="007A187A" w:rsidRDefault="007A187A" w:rsidP="007A187A">
      <w:pPr>
        <w:spacing w:before="240"/>
      </w:pPr>
      <w:r w:rsidRPr="007A187A">
        <w:t xml:space="preserve">Currently, no national programme in Fiji exists for monitoring eutrophication or floating plastic debris density at a national level, and there is not a mandate nor universal framework. During the country mission, the </w:t>
      </w:r>
      <w:proofErr w:type="gramStart"/>
      <w:r w:rsidRPr="007A187A">
        <w:t>general consensus</w:t>
      </w:r>
      <w:proofErr w:type="gramEnd"/>
      <w:r w:rsidRPr="007A187A">
        <w:t xml:space="preserve"> from government participants and NGOs alike was that a lack of coordination, the administration of different targets by different organisations, coupled with the complexity of SDG reporting, make monitoring and reporting a challenge in Fiji. The geographic nature of the country, comprising over 300 islands with substantial coastline and most of its area marine and spread out, makes these additionally challenging tasks, being true across all three indicators considered. </w:t>
      </w:r>
    </w:p>
    <w:p w14:paraId="639081CA" w14:textId="77777777" w:rsidR="007A187A" w:rsidRPr="007A187A" w:rsidRDefault="007A187A" w:rsidP="007A187A">
      <w:pPr>
        <w:spacing w:before="240"/>
      </w:pPr>
      <w:r w:rsidRPr="007A187A">
        <w:t>However, localised activity and site-specific measurements take place at the national level by the University of the South Pacific as part of its research projects, including by students. Notable regional involvement includes effort from the Pacific Community (USP) and SPREP’s Waste Management and Pollution Control Team, and additionally via the Cleaner Pacific 2025 strategy.</w:t>
      </w:r>
    </w:p>
    <w:p w14:paraId="39D01BB1" w14:textId="77777777" w:rsidR="007A187A" w:rsidRPr="007A187A" w:rsidRDefault="007A187A" w:rsidP="007A187A">
      <w:pPr>
        <w:spacing w:before="240"/>
      </w:pPr>
      <w:r w:rsidRPr="007A187A">
        <w:t xml:space="preserve">Specifically, USP has some but limited data on oil pollution, Persistent Organic Pollutants (POPs), metals, sewage, sedimentation, runoff and possibly data on fertilisers. In terms of microplastics, USP additionally has some surface water measurements, sediment measurements, aquatic organisms and </w:t>
      </w:r>
      <w:r w:rsidRPr="007A187A">
        <w:lastRenderedPageBreak/>
        <w:t xml:space="preserve">off-shore samples. </w:t>
      </w:r>
      <w:proofErr w:type="gramStart"/>
      <w:r w:rsidRPr="007A187A">
        <w:t>A number of</w:t>
      </w:r>
      <w:proofErr w:type="gramEnd"/>
      <w:r w:rsidRPr="007A187A">
        <w:t xml:space="preserve"> organised beach clean-ups occur, also, but in general, data are not collected from these activities, and they may be a result of local efforts rather than institutionally regulated processes. National-level NGOs and government ministries may have additional, but again localised, data.</w:t>
      </w:r>
    </w:p>
    <w:p w14:paraId="7FC3320F" w14:textId="77777777" w:rsidR="007A187A" w:rsidRPr="007A187A" w:rsidRDefault="007A187A" w:rsidP="007A187A">
      <w:r w:rsidRPr="007A187A">
        <w:t>Table 1 below was developed with various organisations interviewed and provides more detail on the type and availability of data that are currently being collected, or that have the potential to be collected or produced. Fiji has potential for more data collection and analysis, but such effort would require coordination by key national and regional organisations.</w:t>
      </w:r>
    </w:p>
    <w:p w14:paraId="7E6464B4" w14:textId="77777777" w:rsidR="007A187A" w:rsidRPr="007A187A" w:rsidRDefault="007A187A" w:rsidP="007A187A">
      <w:pPr>
        <w:spacing w:after="200" w:line="240" w:lineRule="auto"/>
        <w:rPr>
          <w:i/>
          <w:iCs/>
          <w:color w:val="44546A" w:themeColor="text2"/>
          <w:sz w:val="18"/>
          <w:szCs w:val="18"/>
        </w:rPr>
      </w:pPr>
      <w:r w:rsidRPr="007A187A">
        <w:rPr>
          <w:i/>
          <w:iCs/>
          <w:color w:val="44546A" w:themeColor="text2"/>
          <w:sz w:val="18"/>
          <w:szCs w:val="18"/>
        </w:rPr>
        <w:t>Table 1. Description of the current state and/or best practices in Fiji for developing indicator 14.1.1, along with other elements of Target 14.1.</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7"/>
        <w:gridCol w:w="993"/>
        <w:gridCol w:w="850"/>
        <w:gridCol w:w="1134"/>
        <w:gridCol w:w="4253"/>
        <w:gridCol w:w="1243"/>
      </w:tblGrid>
      <w:tr w:rsidR="007A187A" w:rsidRPr="007A187A" w14:paraId="3758A69C" w14:textId="77777777" w:rsidTr="000C0C41">
        <w:trPr>
          <w:trHeight w:val="315"/>
          <w:tblHeader/>
        </w:trPr>
        <w:tc>
          <w:tcPr>
            <w:tcW w:w="557" w:type="dxa"/>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6C7845F3" w14:textId="77777777" w:rsidR="007A187A" w:rsidRPr="007A187A" w:rsidRDefault="007A187A" w:rsidP="007A187A">
            <w:pPr>
              <w:spacing w:after="0" w:line="240" w:lineRule="auto"/>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SDG Target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5D205F28" w14:textId="77777777" w:rsidR="007A187A" w:rsidRPr="007A187A" w:rsidRDefault="007A187A" w:rsidP="007A187A">
            <w:pPr>
              <w:spacing w:after="0" w:line="240" w:lineRule="auto"/>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Element</w:t>
            </w:r>
          </w:p>
        </w:tc>
        <w:tc>
          <w:tcPr>
            <w:tcW w:w="85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4" w:type="dxa"/>
              <w:left w:w="14" w:type="dxa"/>
              <w:bottom w:w="14" w:type="dxa"/>
              <w:right w:w="14" w:type="dxa"/>
            </w:tcMar>
            <w:hideMark/>
          </w:tcPr>
          <w:p w14:paraId="3DEF6051" w14:textId="77777777" w:rsidR="007A187A" w:rsidRPr="007A187A" w:rsidRDefault="007A187A" w:rsidP="007A187A">
            <w:pPr>
              <w:spacing w:after="0" w:line="240" w:lineRule="auto"/>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Indicator</w:t>
            </w:r>
          </w:p>
        </w:tc>
        <w:tc>
          <w:tcPr>
            <w:tcW w:w="1134" w:type="dxa"/>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234ED4A6" w14:textId="77777777" w:rsidR="007A187A" w:rsidRPr="007A187A" w:rsidRDefault="007A187A" w:rsidP="007A187A">
            <w:pPr>
              <w:spacing w:after="0" w:line="240" w:lineRule="auto"/>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Dataset type</w:t>
            </w:r>
          </w:p>
        </w:tc>
        <w:tc>
          <w:tcPr>
            <w:tcW w:w="4253" w:type="dxa"/>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2240BA40"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Suitability</w:t>
            </w:r>
          </w:p>
        </w:tc>
        <w:tc>
          <w:tcPr>
            <w:tcW w:w="1243" w:type="dxa"/>
            <w:tcBorders>
              <w:top w:val="single" w:sz="8" w:space="0" w:color="000000"/>
              <w:left w:val="single" w:sz="8" w:space="0" w:color="000000"/>
              <w:bottom w:val="single" w:sz="8" w:space="0" w:color="000000"/>
              <w:right w:val="single" w:sz="8" w:space="0" w:color="000000"/>
            </w:tcBorders>
            <w:shd w:val="clear" w:color="auto" w:fill="A6A6A6"/>
            <w:tcMar>
              <w:top w:w="14" w:type="dxa"/>
              <w:left w:w="14" w:type="dxa"/>
              <w:bottom w:w="14" w:type="dxa"/>
              <w:right w:w="14" w:type="dxa"/>
            </w:tcMar>
            <w:hideMark/>
          </w:tcPr>
          <w:p w14:paraId="2835E9D7" w14:textId="77777777" w:rsidR="007A187A" w:rsidRPr="007A187A" w:rsidRDefault="007A187A" w:rsidP="007A187A">
            <w:pPr>
              <w:spacing w:after="0" w:line="240" w:lineRule="auto"/>
              <w:rPr>
                <w:rFonts w:eastAsia="Times New Roman" w:cs="Times New Roman"/>
                <w:sz w:val="18"/>
                <w:szCs w:val="18"/>
                <w:lang w:eastAsia="fr-FR"/>
              </w:rPr>
            </w:pPr>
            <w:r w:rsidRPr="007A187A">
              <w:rPr>
                <w:rFonts w:eastAsia="Times New Roman" w:cs="Times New Roman"/>
                <w:b/>
                <w:bCs/>
                <w:color w:val="666666"/>
                <w:sz w:val="18"/>
                <w:szCs w:val="18"/>
                <w:shd w:val="clear" w:color="auto" w:fill="A6A6A6"/>
                <w:lang w:eastAsia="fr-FR"/>
              </w:rPr>
              <w:t>Information type</w:t>
            </w:r>
          </w:p>
        </w:tc>
      </w:tr>
      <w:tr w:rsidR="007A187A" w:rsidRPr="007A187A" w14:paraId="14529C06" w14:textId="77777777" w:rsidTr="000C0C41">
        <w:trPr>
          <w:trHeight w:val="508"/>
        </w:trPr>
        <w:tc>
          <w:tcPr>
            <w:tcW w:w="557"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5EFC8FC7" w14:textId="77777777" w:rsidR="007A187A" w:rsidRPr="007A187A" w:rsidRDefault="007A187A" w:rsidP="007A187A">
            <w:pPr>
              <w:spacing w:after="0" w:line="240" w:lineRule="auto"/>
              <w:rPr>
                <w:rFonts w:eastAsia="Times New Roman" w:cs="Times New Roman"/>
                <w:sz w:val="18"/>
                <w:szCs w:val="18"/>
                <w:lang w:eastAsia="fr-FR"/>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1A24AEB8"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i/>
                <w:iCs/>
                <w:color w:val="FFFFFF"/>
                <w:sz w:val="18"/>
                <w:szCs w:val="18"/>
                <w:shd w:val="clear" w:color="auto" w:fill="BFBFBF"/>
                <w:lang w:eastAsia="fr-FR"/>
              </w:rPr>
              <w:t>To be used as basis for defining key words for searches</w:t>
            </w:r>
          </w:p>
        </w:tc>
        <w:tc>
          <w:tcPr>
            <w:tcW w:w="8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4" w:type="dxa"/>
              <w:left w:w="14" w:type="dxa"/>
              <w:bottom w:w="14" w:type="dxa"/>
              <w:right w:w="14" w:type="dxa"/>
            </w:tcMar>
            <w:hideMark/>
          </w:tcPr>
          <w:p w14:paraId="0C4F9221" w14:textId="77777777" w:rsidR="007A187A" w:rsidRPr="007A187A" w:rsidRDefault="007A187A" w:rsidP="007A187A">
            <w:pPr>
              <w:spacing w:after="0" w:line="240" w:lineRule="auto"/>
              <w:rPr>
                <w:rFonts w:eastAsia="Times New Roman" w:cs="Times New Roman"/>
                <w:sz w:val="18"/>
                <w:szCs w:val="18"/>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63A5A1D3"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i/>
                <w:iCs/>
                <w:color w:val="FFFFFF"/>
                <w:sz w:val="18"/>
                <w:szCs w:val="18"/>
                <w:shd w:val="clear" w:color="auto" w:fill="BFBFBF"/>
                <w:lang w:eastAsia="fr-FR"/>
              </w:rPr>
              <w:t xml:space="preserve">e.g. in situ measurement, remote sensing data, assessment framework </w:t>
            </w:r>
          </w:p>
        </w:tc>
        <w:tc>
          <w:tcPr>
            <w:tcW w:w="4253"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643E1170"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i/>
                <w:iCs/>
                <w:color w:val="FFFFFF"/>
                <w:sz w:val="18"/>
                <w:szCs w:val="18"/>
                <w:shd w:val="clear" w:color="auto" w:fill="BFBFBF"/>
                <w:lang w:eastAsia="fr-FR"/>
              </w:rPr>
              <w:t>Cost; temporal scale; spatial scale; country-level capacity</w:t>
            </w:r>
            <w:r w:rsidRPr="007A187A">
              <w:rPr>
                <w:rFonts w:eastAsia="Times New Roman" w:cs="Times New Roman"/>
                <w:color w:val="000000"/>
                <w:sz w:val="18"/>
                <w:szCs w:val="18"/>
                <w:shd w:val="clear" w:color="auto" w:fill="FFFFFF"/>
                <w:lang w:eastAsia="fr-FR"/>
              </w:rPr>
              <w:t xml:space="preserve"> </w:t>
            </w:r>
          </w:p>
        </w:tc>
        <w:tc>
          <w:tcPr>
            <w:tcW w:w="1243"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14" w:type="dxa"/>
              <w:right w:w="14" w:type="dxa"/>
            </w:tcMar>
            <w:hideMark/>
          </w:tcPr>
          <w:p w14:paraId="3C2FE435"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i/>
                <w:iCs/>
                <w:color w:val="FFFFFF"/>
                <w:sz w:val="18"/>
                <w:szCs w:val="18"/>
                <w:shd w:val="clear" w:color="auto" w:fill="BFBFBF"/>
                <w:lang w:eastAsia="fr-FR"/>
              </w:rPr>
              <w:t>Methodology (M); Dataset (D); Indicator (I)</w:t>
            </w:r>
          </w:p>
        </w:tc>
      </w:tr>
      <w:tr w:rsidR="007A187A" w:rsidRPr="007A187A" w14:paraId="64062CB6" w14:textId="77777777" w:rsidTr="000C0C41">
        <w:trPr>
          <w:trHeight w:val="36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03852B1"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BC93933"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Chlorophyll 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hideMark/>
          </w:tcPr>
          <w:p w14:paraId="01A43EC2"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15085B2A"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7C9E270F"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Data not currently available but resources exist to set up</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5A4D56C2"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M, D</w:t>
            </w:r>
          </w:p>
        </w:tc>
      </w:tr>
      <w:tr w:rsidR="007A187A" w:rsidRPr="007A187A" w14:paraId="40F5A584" w14:textId="77777777" w:rsidTr="000C0C41">
        <w:trPr>
          <w:trHeight w:val="36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5BEE32F5"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5C25CFF9"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Chlorophyll 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1A85DAC"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31E5DA3"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Remote sensing</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5EFAFAFF"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Satellite remote sensing data from the moderate resolution imaging spectroradiometer (MODIS) instrument (Terra and Aqua satellites) is used to estimate daily average photosynthetically available radiation at the ocean surface. For ocean colour applications, photosynthetically available radiation is a common input used in modelling marine primary productivity.</w:t>
            </w:r>
          </w:p>
          <w:p w14:paraId="5D7BFF19"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By measuring what kind of light is absorbed and reflected, the MODIS sensor aboard NASA's Aqua satellite can measure chlorophyll concentrations in the ocean (</w:t>
            </w:r>
            <w:proofErr w:type="gramStart"/>
            <w:r w:rsidRPr="007A187A">
              <w:rPr>
                <w:sz w:val="18"/>
                <w:szCs w:val="18"/>
              </w:rPr>
              <w:t>http://pifsc-oceanwatch.irc.noaa.gov/erddap/griddap/OceanWatch_aqua_chla_monthly.graph</w:t>
            </w:r>
            <w:r w:rsidRPr="007A187A">
              <w:rPr>
                <w:rFonts w:cs="Arial"/>
                <w:color w:val="000000"/>
                <w:sz w:val="18"/>
                <w:szCs w:val="18"/>
              </w:rPr>
              <w:t xml:space="preserve">  and</w:t>
            </w:r>
            <w:proofErr w:type="gramEnd"/>
            <w:r w:rsidRPr="007A187A">
              <w:rPr>
                <w:rFonts w:cs="Arial"/>
                <w:color w:val="000000"/>
                <w:sz w:val="18"/>
                <w:szCs w:val="18"/>
              </w:rPr>
              <w:t xml:space="preserve"> http://oceancolor.gsfc.nasa.gov/cms/) </w:t>
            </w:r>
          </w:p>
          <w:p w14:paraId="78F64296" w14:textId="77777777" w:rsidR="007A187A" w:rsidRPr="007A187A" w:rsidRDefault="007A187A" w:rsidP="007A187A">
            <w:pPr>
              <w:spacing w:after="0" w:line="240" w:lineRule="auto"/>
              <w:jc w:val="left"/>
              <w:rPr>
                <w:sz w:val="18"/>
                <w:szCs w:val="18"/>
              </w:rPr>
            </w:pPr>
            <w:r w:rsidRPr="007A187A">
              <w:rPr>
                <w:rFonts w:cs="Arial"/>
                <w:color w:val="000000"/>
                <w:sz w:val="18"/>
                <w:szCs w:val="18"/>
              </w:rPr>
              <w:t xml:space="preserve">Data are not currently assessed in </w:t>
            </w:r>
            <w:proofErr w:type="gramStart"/>
            <w:r w:rsidRPr="007A187A">
              <w:rPr>
                <w:rFonts w:cs="Arial"/>
                <w:color w:val="000000"/>
                <w:sz w:val="18"/>
                <w:szCs w:val="18"/>
              </w:rPr>
              <w:t>Fiji</w:t>
            </w:r>
            <w:proofErr w:type="gramEnd"/>
            <w:r w:rsidRPr="007A187A">
              <w:rPr>
                <w:rFonts w:cs="Arial"/>
                <w:color w:val="000000"/>
                <w:sz w:val="18"/>
                <w:szCs w:val="18"/>
              </w:rPr>
              <w:t xml:space="preserve"> but the possibility exists</w:t>
            </w:r>
            <w:r w:rsidRPr="007A187A">
              <w:rPr>
                <w:sz w:val="18"/>
                <w:szCs w:val="18"/>
              </w:rPr>
              <w:t>, however, suitability of the resolution for small islands must be considered.</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A6572E6"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D</w:t>
            </w:r>
          </w:p>
        </w:tc>
      </w:tr>
      <w:tr w:rsidR="007A187A" w:rsidRPr="007A187A" w14:paraId="744AB669"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2ADB8921"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328781A"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Dissolved oxygen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hideMark/>
          </w:tcPr>
          <w:p w14:paraId="0294515E"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0F024769"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657A4CD4"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 xml:space="preserve">Possibility exists to develop data collection for this at </w:t>
            </w:r>
            <w:proofErr w:type="gramStart"/>
            <w:r w:rsidRPr="007A187A">
              <w:rPr>
                <w:rFonts w:cs="Arial"/>
                <w:color w:val="000000"/>
                <w:sz w:val="18"/>
                <w:szCs w:val="18"/>
              </w:rPr>
              <w:t>USP</w:t>
            </w:r>
            <w:proofErr w:type="gramEnd"/>
            <w:r w:rsidRPr="007A187A">
              <w:rPr>
                <w:rFonts w:cs="Arial"/>
                <w:color w:val="000000"/>
                <w:sz w:val="18"/>
                <w:szCs w:val="18"/>
              </w:rPr>
              <w:t xml:space="preserve"> but a programme does not currently exist</w:t>
            </w:r>
          </w:p>
          <w:p w14:paraId="1FE24F03" w14:textId="77777777" w:rsidR="007A187A" w:rsidRPr="007A187A" w:rsidRDefault="007A187A" w:rsidP="007A187A">
            <w:pPr>
              <w:spacing w:after="0" w:line="240" w:lineRule="auto"/>
              <w:jc w:val="left"/>
              <w:rPr>
                <w:rFonts w:cs="Arial"/>
                <w:color w:val="000000"/>
                <w:sz w:val="18"/>
                <w:szCs w:val="18"/>
                <w:highlight w:val="yellow"/>
              </w:rPr>
            </w:pPr>
            <w:r w:rsidRPr="007A187A">
              <w:rPr>
                <w:rFonts w:cs="Arial"/>
                <w:color w:val="000000"/>
                <w:sz w:val="18"/>
                <w:szCs w:val="18"/>
              </w:rPr>
              <w:t>Data may be available from Bio-ORACLE database, a series of 23 geophysical, biotic and climate data layers which have been compiled from global satellite and in situ measured data representing various aspects of the marine environment relevant and assembled at a resolution of 5 arcmin (ca.9.2km) http://www.oracle.ugent.be/</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hideMark/>
          </w:tcPr>
          <w:p w14:paraId="47FDF271"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M</w:t>
            </w:r>
          </w:p>
        </w:tc>
      </w:tr>
      <w:tr w:rsidR="007A187A" w:rsidRPr="007A187A" w14:paraId="13804856"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144C06B"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596C6D3"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Nitrite/</w:t>
            </w:r>
          </w:p>
          <w:p w14:paraId="34567388"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Fertiliser</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39AEB04"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936E4A7"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9EE993B"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Limited, localised data exist in Fiji</w:t>
            </w:r>
          </w:p>
          <w:p w14:paraId="01795FFA"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Data potentially available from Bio-ORACLE database (see above): http://www.oracle.ugent.be/</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863B0BF"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D</w:t>
            </w:r>
          </w:p>
        </w:tc>
      </w:tr>
      <w:tr w:rsidR="007A187A" w:rsidRPr="007A187A" w14:paraId="0CB2DDD7"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B63CC05"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E96A38F"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Faecal coliform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40D8EE5"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72FE166"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2E6E9CA"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Data available from USP student projects and other effort but not at national level https://www.usp.ac.fj/index.php?id=18190</w:t>
            </w:r>
          </w:p>
          <w:p w14:paraId="3FA394CB"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Microbiology lab facilities not available limiting analysis potential; USP has a suitable chemistry lab and potential for PCB, DDT, and metals analysis if equipment available (currently malfunctioning)</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190023F" w14:textId="77777777" w:rsidR="007A187A" w:rsidRPr="007A187A" w:rsidRDefault="007A187A" w:rsidP="007A187A">
            <w:pPr>
              <w:spacing w:after="0" w:line="240" w:lineRule="auto"/>
              <w:rPr>
                <w:rFonts w:cs="Arial"/>
                <w:color w:val="000000"/>
                <w:sz w:val="18"/>
                <w:szCs w:val="18"/>
              </w:rPr>
            </w:pPr>
            <w:proofErr w:type="gramStart"/>
            <w:r w:rsidRPr="007A187A">
              <w:rPr>
                <w:rFonts w:cs="Arial"/>
                <w:color w:val="000000"/>
                <w:sz w:val="18"/>
                <w:szCs w:val="18"/>
              </w:rPr>
              <w:t>M,D</w:t>
            </w:r>
            <w:proofErr w:type="gramEnd"/>
          </w:p>
        </w:tc>
      </w:tr>
      <w:tr w:rsidR="007A187A" w:rsidRPr="007A187A" w14:paraId="27945862"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4F5485D"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lastRenderedPageBreak/>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0E5F32A"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Nutrients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AE461B"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8C46E53"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2C92AF0"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Limited spatial data exist (for Fiji’s marine planning) supported by the MACBIO Project.</w:t>
            </w:r>
          </w:p>
          <w:p w14:paraId="3A810949"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 xml:space="preserve">USP may have isolated additional data. Equipment potentially exists for use at </w:t>
            </w:r>
            <w:proofErr w:type="gramStart"/>
            <w:r w:rsidRPr="007A187A">
              <w:rPr>
                <w:rFonts w:cs="Arial"/>
                <w:color w:val="000000"/>
                <w:sz w:val="18"/>
                <w:szCs w:val="18"/>
              </w:rPr>
              <w:t>USP</w:t>
            </w:r>
            <w:proofErr w:type="gramEnd"/>
            <w:r w:rsidRPr="007A187A">
              <w:rPr>
                <w:rFonts w:cs="Arial"/>
                <w:color w:val="000000"/>
                <w:sz w:val="18"/>
                <w:szCs w:val="18"/>
              </w:rPr>
              <w:t xml:space="preserve"> but investment is required. </w:t>
            </w:r>
          </w:p>
          <w:p w14:paraId="034E1608"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Phosphate and nitrate available from Bio-ORACLE database http://www.oracle.ugent.be/</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5AFE295" w14:textId="77777777" w:rsidR="007A187A" w:rsidRPr="007A187A" w:rsidRDefault="007A187A" w:rsidP="007A187A">
            <w:pPr>
              <w:spacing w:after="0" w:line="240" w:lineRule="auto"/>
              <w:rPr>
                <w:rFonts w:cs="Arial"/>
                <w:color w:val="000000"/>
                <w:sz w:val="18"/>
                <w:szCs w:val="18"/>
              </w:rPr>
            </w:pPr>
            <w:proofErr w:type="gramStart"/>
            <w:r w:rsidRPr="007A187A">
              <w:rPr>
                <w:rFonts w:cs="Arial"/>
                <w:color w:val="000000"/>
                <w:sz w:val="18"/>
                <w:szCs w:val="18"/>
              </w:rPr>
              <w:t>M,D</w:t>
            </w:r>
            <w:proofErr w:type="gramEnd"/>
          </w:p>
        </w:tc>
      </w:tr>
      <w:tr w:rsidR="007A187A" w:rsidRPr="007A187A" w14:paraId="4281FE43"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10F6173"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14.1</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61A34F2"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Micro-plastics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66DFC48"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4744FB0"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D2204C1"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Some data available on surface water, sediments, organisms, off-shore surface water – detection of fibres and particles</w:t>
            </w:r>
          </w:p>
          <w:p w14:paraId="0D1D36A9"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Some regional data available (microplastic concentration (grams/km</w:t>
            </w:r>
            <w:r w:rsidRPr="007A187A">
              <w:rPr>
                <w:rFonts w:cs="Arial"/>
                <w:color w:val="000000"/>
                <w:sz w:val="18"/>
                <w:szCs w:val="18"/>
                <w:vertAlign w:val="superscript"/>
              </w:rPr>
              <w:t>2</w:t>
            </w:r>
            <w:r w:rsidRPr="007A187A">
              <w:rPr>
                <w:rFonts w:cs="Arial"/>
                <w:color w:val="000000"/>
                <w:sz w:val="18"/>
                <w:szCs w:val="18"/>
              </w:rPr>
              <w:t>))</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4C69D01" w14:textId="77777777" w:rsidR="007A187A" w:rsidRPr="007A187A" w:rsidRDefault="007A187A" w:rsidP="007A187A">
            <w:pPr>
              <w:spacing w:after="0" w:line="240" w:lineRule="auto"/>
              <w:rPr>
                <w:rFonts w:cs="Arial"/>
                <w:color w:val="000000"/>
                <w:sz w:val="18"/>
                <w:szCs w:val="18"/>
              </w:rPr>
            </w:pPr>
            <w:proofErr w:type="gramStart"/>
            <w:r w:rsidRPr="007A187A">
              <w:rPr>
                <w:rFonts w:cs="Arial"/>
                <w:color w:val="000000"/>
                <w:sz w:val="18"/>
                <w:szCs w:val="18"/>
              </w:rPr>
              <w:t>M,D</w:t>
            </w:r>
            <w:proofErr w:type="gramEnd"/>
          </w:p>
        </w:tc>
      </w:tr>
      <w:tr w:rsidR="007A187A" w:rsidRPr="007A187A" w14:paraId="13AF5FA6"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0043473" w14:textId="77777777" w:rsidR="007A187A" w:rsidRPr="007A187A" w:rsidRDefault="007A187A" w:rsidP="007A187A">
            <w:pPr>
              <w:spacing w:after="0" w:line="240" w:lineRule="auto"/>
              <w:rPr>
                <w:rFonts w:cs="Arial"/>
                <w:color w:val="000000"/>
                <w:sz w:val="18"/>
                <w:szCs w:val="18"/>
              </w:rPr>
            </w:pP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C5CC6AB" w14:textId="77777777" w:rsidR="007A187A" w:rsidRPr="007A187A" w:rsidRDefault="007A187A" w:rsidP="007A187A">
            <w:pPr>
              <w:spacing w:after="0" w:line="240" w:lineRule="auto"/>
              <w:rPr>
                <w:rFonts w:cs="Arial"/>
                <w:i/>
                <w:color w:val="000000"/>
                <w:sz w:val="18"/>
                <w:szCs w:val="18"/>
              </w:rPr>
            </w:pPr>
            <w:r w:rsidRPr="007A187A">
              <w:rPr>
                <w:rFonts w:eastAsia="Times New Roman" w:cs="Times New Roman"/>
                <w:sz w:val="18"/>
                <w:szCs w:val="18"/>
                <w:lang w:eastAsia="fr-FR"/>
              </w:rPr>
              <w:t>Pollution (PAHs, metals, Microplastics)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E3E4C03"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6F6EA48"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In situ</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98681CF" w14:textId="77777777" w:rsidR="007A187A" w:rsidRPr="007A187A" w:rsidRDefault="007A187A" w:rsidP="007A187A">
            <w:pPr>
              <w:spacing w:after="0" w:line="240" w:lineRule="auto"/>
              <w:jc w:val="left"/>
              <w:rPr>
                <w:rFonts w:eastAsia="Times New Roman" w:cs="Times New Roman"/>
                <w:sz w:val="18"/>
                <w:szCs w:val="18"/>
                <w:lang w:eastAsia="fr-FR"/>
              </w:rPr>
            </w:pPr>
            <w:r w:rsidRPr="007A187A">
              <w:rPr>
                <w:rFonts w:eastAsia="Times New Roman" w:cs="Times New Roman"/>
                <w:sz w:val="18"/>
                <w:szCs w:val="18"/>
                <w:shd w:val="clear" w:color="auto" w:fill="FFFFFF"/>
                <w:lang w:eastAsia="fr-FR"/>
              </w:rPr>
              <w:t>USP School of Marine Studies</w:t>
            </w:r>
            <w:r w:rsidRPr="007A187A">
              <w:rPr>
                <w:rFonts w:eastAsia="Times New Roman" w:cs="Times New Roman"/>
                <w:sz w:val="18"/>
                <w:szCs w:val="18"/>
                <w:lang w:eastAsia="fr-FR"/>
              </w:rPr>
              <w:t xml:space="preserve"> collected data along the Viti </w:t>
            </w:r>
            <w:proofErr w:type="spellStart"/>
            <w:r w:rsidRPr="007A187A">
              <w:rPr>
                <w:rFonts w:eastAsia="Times New Roman" w:cs="Times New Roman"/>
                <w:sz w:val="18"/>
                <w:szCs w:val="18"/>
                <w:lang w:eastAsia="fr-FR"/>
              </w:rPr>
              <w:t>Levu</w:t>
            </w:r>
            <w:proofErr w:type="spellEnd"/>
            <w:r w:rsidRPr="007A187A">
              <w:rPr>
                <w:rFonts w:eastAsia="Times New Roman" w:cs="Times New Roman"/>
                <w:sz w:val="18"/>
                <w:szCs w:val="18"/>
                <w:lang w:eastAsia="fr-FR"/>
              </w:rPr>
              <w:t xml:space="preserve"> Coast every 3 months between August 2015-2017.</w:t>
            </w:r>
          </w:p>
          <w:p w14:paraId="582E97C6"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USP has a suitable chemistry lab and potential for PCB, DDT, and metals analysis if equipment available/functional.</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E815BE7"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D</w:t>
            </w:r>
          </w:p>
        </w:tc>
      </w:tr>
      <w:tr w:rsidR="007A187A" w:rsidRPr="007A187A" w14:paraId="4F083933"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9F515A8"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14.2</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5A4CAA44"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Seagrass extent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A2CE38B"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7223A77" w14:textId="77777777" w:rsidR="007A187A" w:rsidRPr="007A187A" w:rsidRDefault="007A187A" w:rsidP="007A187A">
            <w:pPr>
              <w:spacing w:after="0" w:line="240" w:lineRule="auto"/>
              <w:rPr>
                <w:rFonts w:cs="Arial"/>
                <w:color w:val="000000"/>
                <w:sz w:val="18"/>
                <w:szCs w:val="18"/>
              </w:rPr>
            </w:pPr>
            <w:r w:rsidRPr="007A187A">
              <w:rPr>
                <w:rFonts w:cs="Arial"/>
                <w:i/>
                <w:color w:val="000000"/>
                <w:sz w:val="18"/>
                <w:szCs w:val="18"/>
              </w:rPr>
              <w:t>In situ</w:t>
            </w:r>
            <w:r w:rsidRPr="007A187A">
              <w:rPr>
                <w:rFonts w:cs="Arial"/>
                <w:color w:val="000000"/>
                <w:sz w:val="18"/>
                <w:szCs w:val="18"/>
              </w:rPr>
              <w:t xml:space="preserve"> (Remote sensing potential)</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729C172"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 xml:space="preserve">Data do not exist at national scale, only in local sites; Fiji-wide distribution not known - significant ecosystems exist where extent is </w:t>
            </w:r>
            <w:proofErr w:type="gramStart"/>
            <w:r w:rsidRPr="007A187A">
              <w:rPr>
                <w:rFonts w:cs="Arial"/>
                <w:color w:val="000000"/>
                <w:sz w:val="18"/>
                <w:szCs w:val="18"/>
              </w:rPr>
              <w:t>unknown</w:t>
            </w:r>
            <w:proofErr w:type="gramEnd"/>
            <w:r w:rsidRPr="007A187A">
              <w:rPr>
                <w:rFonts w:cs="Arial"/>
                <w:color w:val="000000"/>
                <w:sz w:val="18"/>
                <w:szCs w:val="18"/>
              </w:rPr>
              <w:t xml:space="preserve"> and management is not established</w:t>
            </w:r>
          </w:p>
          <w:p w14:paraId="57EF0090"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But a seagrass assessment for Fiji has been published: http://www.tandfonline.com/doi/pdf/10.1080/00288330.2006.9517426</w:t>
            </w:r>
          </w:p>
          <w:p w14:paraId="06F57F77"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See also McKenzie and Yoshida (2007) and http://www.seagrasswatch.org/Info_centre/Publications/pdf/Seagrasses_of_the_Fiji_Islands_2007.pdf</w:t>
            </w:r>
          </w:p>
          <w:p w14:paraId="1327A1F8"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Regional</w:t>
            </w:r>
            <w:r w:rsidRPr="007A187A">
              <w:rPr>
                <w:rFonts w:cs="Arial"/>
                <w:color w:val="000000"/>
                <w:sz w:val="18"/>
                <w:szCs w:val="18"/>
              </w:rPr>
              <w:tab/>
              <w:t xml:space="preserve"> Seagrass data are available: UNEP-WCMC Seagrass Richness (e.g., 2003, 2005)</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27D613C"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D</w:t>
            </w:r>
          </w:p>
        </w:tc>
      </w:tr>
      <w:tr w:rsidR="007A187A" w:rsidRPr="007A187A" w14:paraId="04565C0F" w14:textId="77777777" w:rsidTr="000C0C41">
        <w:trPr>
          <w:trHeight w:val="354"/>
        </w:trPr>
        <w:tc>
          <w:tcPr>
            <w:tcW w:w="557"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98743DB"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14.2</w:t>
            </w:r>
          </w:p>
        </w:tc>
        <w:tc>
          <w:tcPr>
            <w:tcW w:w="99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542D25F" w14:textId="77777777" w:rsidR="007A187A" w:rsidRPr="007A187A" w:rsidRDefault="007A187A" w:rsidP="007A187A">
            <w:pPr>
              <w:spacing w:after="0" w:line="240" w:lineRule="auto"/>
              <w:rPr>
                <w:rFonts w:cs="Arial"/>
                <w:i/>
                <w:color w:val="000000"/>
                <w:sz w:val="18"/>
                <w:szCs w:val="18"/>
              </w:rPr>
            </w:pPr>
            <w:r w:rsidRPr="007A187A">
              <w:rPr>
                <w:rFonts w:cs="Arial"/>
                <w:i/>
                <w:color w:val="000000"/>
                <w:sz w:val="18"/>
                <w:szCs w:val="18"/>
              </w:rPr>
              <w:t>Mangroves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8D47A1" w14:textId="77777777" w:rsidR="007A187A" w:rsidRPr="007A187A" w:rsidRDefault="007A187A" w:rsidP="007A187A">
            <w:pPr>
              <w:spacing w:after="0" w:line="240" w:lineRule="auto"/>
              <w:rPr>
                <w:rFonts w:cs="Arial"/>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3A01990C" w14:textId="77777777" w:rsidR="007A187A" w:rsidRPr="007A187A" w:rsidRDefault="007A187A" w:rsidP="007A187A">
            <w:pPr>
              <w:spacing w:after="0" w:line="240" w:lineRule="auto"/>
              <w:rPr>
                <w:rFonts w:cs="Arial"/>
                <w:color w:val="000000"/>
                <w:sz w:val="18"/>
                <w:szCs w:val="18"/>
              </w:rPr>
            </w:pPr>
            <w:r w:rsidRPr="007A187A">
              <w:rPr>
                <w:rFonts w:cs="Arial"/>
                <w:i/>
                <w:color w:val="000000"/>
                <w:sz w:val="18"/>
                <w:szCs w:val="18"/>
              </w:rPr>
              <w:t>In situ</w:t>
            </w:r>
            <w:r w:rsidRPr="007A187A">
              <w:rPr>
                <w:rFonts w:cs="Arial"/>
                <w:color w:val="000000"/>
                <w:sz w:val="18"/>
                <w:szCs w:val="18"/>
              </w:rPr>
              <w:t xml:space="preserve"> (Remote sensing potential)</w:t>
            </w:r>
          </w:p>
        </w:tc>
        <w:tc>
          <w:tcPr>
            <w:tcW w:w="425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A59259E"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Distribution known to an extent and in parts but not national coverage, e.g., IUCN may have some data through the MESCAL project; some degree of management exists; mangroves are protected to a varying degree by some level of policy support, a draft management plan, etc. but licenses for development can lead to mangrove removal</w:t>
            </w:r>
          </w:p>
          <w:p w14:paraId="79050A71" w14:textId="77777777" w:rsidR="007A187A" w:rsidRPr="007A187A" w:rsidRDefault="007A187A" w:rsidP="007A187A">
            <w:pPr>
              <w:spacing w:after="0" w:line="240" w:lineRule="auto"/>
              <w:jc w:val="left"/>
              <w:rPr>
                <w:rFonts w:cs="Arial"/>
                <w:color w:val="000000"/>
                <w:sz w:val="18"/>
                <w:szCs w:val="18"/>
              </w:rPr>
            </w:pPr>
            <w:proofErr w:type="spellStart"/>
            <w:r w:rsidRPr="007A187A">
              <w:rPr>
                <w:rFonts w:cs="Arial"/>
                <w:color w:val="000000"/>
                <w:sz w:val="18"/>
                <w:szCs w:val="18"/>
              </w:rPr>
              <w:t>MoE</w:t>
            </w:r>
            <w:proofErr w:type="spellEnd"/>
            <w:r w:rsidRPr="007A187A">
              <w:rPr>
                <w:rFonts w:cs="Arial"/>
                <w:color w:val="000000"/>
                <w:sz w:val="18"/>
                <w:szCs w:val="18"/>
              </w:rPr>
              <w:t xml:space="preserve"> holds spatial mangrove data</w:t>
            </w:r>
          </w:p>
          <w:p w14:paraId="516E8E68"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On a regional level data from the Regional</w:t>
            </w:r>
            <w:r w:rsidRPr="007A187A">
              <w:rPr>
                <w:rFonts w:cs="Arial"/>
                <w:color w:val="000000"/>
                <w:sz w:val="18"/>
                <w:szCs w:val="18"/>
              </w:rPr>
              <w:tab/>
              <w:t xml:space="preserve"> Mangrove Forest Biomass 2014 (http://dx.doi.org/10.1111/conl.12060) and the</w:t>
            </w:r>
          </w:p>
          <w:p w14:paraId="195A0147" w14:textId="77777777" w:rsidR="007A187A" w:rsidRPr="007A187A" w:rsidRDefault="007A187A" w:rsidP="007A187A">
            <w:pPr>
              <w:spacing w:after="0" w:line="240" w:lineRule="auto"/>
              <w:jc w:val="left"/>
              <w:rPr>
                <w:rFonts w:cs="Arial"/>
                <w:color w:val="000000"/>
                <w:sz w:val="18"/>
                <w:szCs w:val="18"/>
              </w:rPr>
            </w:pPr>
            <w:r w:rsidRPr="007A187A">
              <w:rPr>
                <w:rFonts w:cs="Arial"/>
                <w:color w:val="000000"/>
                <w:sz w:val="18"/>
                <w:szCs w:val="18"/>
              </w:rPr>
              <w:t>Regional Atlas of Mangroves, 2011</w:t>
            </w:r>
            <w:r w:rsidRPr="007A187A">
              <w:rPr>
                <w:rFonts w:cs="Arial"/>
                <w:color w:val="000000"/>
                <w:sz w:val="18"/>
                <w:szCs w:val="18"/>
              </w:rPr>
              <w:tab/>
              <w:t xml:space="preserve">UNEP-WCMC, exist. </w:t>
            </w:r>
          </w:p>
        </w:tc>
        <w:tc>
          <w:tcPr>
            <w:tcW w:w="1243"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2CEFBDF0" w14:textId="77777777" w:rsidR="007A187A" w:rsidRPr="007A187A" w:rsidRDefault="007A187A" w:rsidP="007A187A">
            <w:pPr>
              <w:spacing w:after="0" w:line="240" w:lineRule="auto"/>
              <w:rPr>
                <w:rFonts w:cs="Arial"/>
                <w:color w:val="000000"/>
                <w:sz w:val="18"/>
                <w:szCs w:val="18"/>
              </w:rPr>
            </w:pPr>
            <w:r w:rsidRPr="007A187A">
              <w:rPr>
                <w:rFonts w:cs="Arial"/>
                <w:color w:val="000000"/>
                <w:sz w:val="18"/>
                <w:szCs w:val="18"/>
              </w:rPr>
              <w:t>D</w:t>
            </w:r>
          </w:p>
        </w:tc>
      </w:tr>
    </w:tbl>
    <w:p w14:paraId="001663F3" w14:textId="77777777" w:rsidR="007A187A" w:rsidRPr="007A187A" w:rsidRDefault="007A187A" w:rsidP="007A187A">
      <w:pPr>
        <w:rPr>
          <w:color w:val="808080" w:themeColor="background1" w:themeShade="80"/>
        </w:rPr>
      </w:pPr>
    </w:p>
    <w:p w14:paraId="7605131A" w14:textId="77777777" w:rsidR="007A187A" w:rsidRPr="007A187A" w:rsidRDefault="007A187A" w:rsidP="007A187A">
      <w:r w:rsidRPr="007A187A">
        <w:t>A centralised information system for data on the conservation of the marine and coastal environment in Fiji does not currently exist although data exist in various locations and formats. Further issues, caused in part by the absence of centralisation, are a lack of data sharing and data archiving. Some national data are, however, contained in two regional portals, the first in SPC (http://www.pacgeo.org) and the second in SPREP’s Environmental Spatial Information Server (ESIS) (http://gis.sprep.org/). Addressing these challenges is highly important to enable progress on critical environmental issues.</w:t>
      </w:r>
    </w:p>
    <w:p w14:paraId="3BBAC4A2" w14:textId="77777777" w:rsidR="007A187A" w:rsidRPr="007A187A" w:rsidRDefault="007A187A" w:rsidP="007A187A">
      <w:r w:rsidRPr="007A187A">
        <w:t xml:space="preserve">In general, data are collected by data producing organisations such as SPC and academic institutions such as Fiji National University (FNU) and USP. Other regional and international organisations such as SPREP, International Union for the Conservation of Nature (IUCN) and GIZ (a German development agency), through the MACBIO project, support Fiji in data compilation and gathering for specific data sources; they currently have collected over 100 datasets and data layers (for use in GIS) including </w:t>
      </w:r>
      <w:r w:rsidRPr="007A187A">
        <w:lastRenderedPageBreak/>
        <w:t>biological and fisheries data (fish, coral reef, seagrass, mangroves extent), biophysical and bathymetry data, and watershed assessment data (from the Wildlife Conservation Society WCS). These compiled data are connected to individual communication products and knowledge platforms, and assist in addressing national obligations, e.g. tracking progress against Aichi Targets of the UN Strategic Plan for Biodiversity. Additionally, PACGEO, may have relevant geophysical and marine spatial datasets. Research on relevant processes such as sea-level rise and ocean acidification are of potential value too, as these data may inform assessments against Target 14.1. Additionally, various potentially relevant short- and long-term fisheries commitments in the Ocean Portal for SDG 14 exist, and there is a national management plan for protecting fish stocks across coral reefs in Fiji that aims to be implemented by June 2018 (</w:t>
      </w:r>
      <w:r w:rsidRPr="007A187A">
        <w:rPr>
          <w:i/>
        </w:rPr>
        <w:t>pers. comm.</w:t>
      </w:r>
      <w:r w:rsidRPr="007A187A">
        <w:t>, Ministry of Fisheries).</w:t>
      </w:r>
    </w:p>
    <w:p w14:paraId="0716499B" w14:textId="77777777" w:rsidR="007A187A" w:rsidRPr="007A187A" w:rsidRDefault="007A187A" w:rsidP="007A187A">
      <w:r w:rsidRPr="007A187A">
        <w:t xml:space="preserve">Currently, the consensus is that not enough data exist </w:t>
      </w:r>
      <w:proofErr w:type="gramStart"/>
      <w:r w:rsidRPr="007A187A">
        <w:t>for the production of</w:t>
      </w:r>
      <w:proofErr w:type="gramEnd"/>
      <w:r w:rsidRPr="007A187A">
        <w:t xml:space="preserve"> indicators, and baseline information is still very much needed. </w:t>
      </w:r>
      <w:proofErr w:type="gramStart"/>
      <w:r w:rsidRPr="007A187A">
        <w:t>Also</w:t>
      </w:r>
      <w:proofErr w:type="gramEnd"/>
      <w:r w:rsidRPr="007A187A">
        <w:t xml:space="preserve"> of note, quality assurance and data standards vary, potentially limiting data utility. It would be useful to know if any more widely-based studies or coordinated processes are </w:t>
      </w:r>
      <w:proofErr w:type="gramStart"/>
      <w:r w:rsidRPr="007A187A">
        <w:t>planned for the future</w:t>
      </w:r>
      <w:proofErr w:type="gramEnd"/>
      <w:r w:rsidRPr="007A187A">
        <w:t xml:space="preserve">, either for eutrophication or marine litter. Organisations supported the idea of eutrophication data being possible to obtain from new sources. There is good potential for the use of remote sensing to provide Chlorophyll </w:t>
      </w:r>
      <w:r w:rsidRPr="007A187A">
        <w:rPr>
          <w:i/>
        </w:rPr>
        <w:t>a</w:t>
      </w:r>
      <w:r w:rsidRPr="007A187A">
        <w:t xml:space="preserve"> data; the possibility exists for such effort to be much larger in scale, regional or even wider, aiding the likelihood of data provision if issues of cost can be overcome. Regarding marine litter, the National Oceanic and Atmospheric Administration (NOAA) in the United States has developed a methodology which is being replicated in Colombia as part of its attempts to address SDG 14; in Fiji, microplastics are extracted using NOAA’s methodology for marine samples. It might be possible for Fiji to consider a broader approach of employing existing methodologies if national efforts are not yet underway. It was clear that the various organisations felt data towards supporting 14.1.1 were important, also for Fiji to understand the state of environment, and efforts to enable this would likely be supported.</w:t>
      </w:r>
    </w:p>
    <w:p w14:paraId="7D126F1C" w14:textId="77777777" w:rsidR="007A187A" w:rsidRPr="007A187A" w:rsidRDefault="007A187A" w:rsidP="007A187A">
      <w:r w:rsidRPr="007A187A">
        <w:t xml:space="preserve">As with many other countries and regions of the globe, one of the primary challenges of indicator development in Fiji and the Pacific region is the lack of available funds for large-scale data collection and monitoring purposes. Additionally, as stated previously, Fiji’s ocean-based (98% of its territory is marine), multi-island make-up and associated characteristics make data collection efforts more logistically complicated, more expansive in geographic spread and more expensive. From discussion with the Ministry of Fisheries and others, it was apparent that mechanisms to address data collection and quality, collation and storage would be welcomed. For example, there have been efforts to set up an inshore fisheries management division with establishment of responsibility for data and duties, access and web-based information, along with the funding of two technical positions within government. In addition, the first Regional Technical Meeting on Coastal Fisheries (RTMCF) has just been held in </w:t>
      </w:r>
      <w:proofErr w:type="spellStart"/>
      <w:r w:rsidRPr="007A187A">
        <w:t>Noumea</w:t>
      </w:r>
      <w:proofErr w:type="spellEnd"/>
      <w:r w:rsidRPr="007A187A">
        <w:t xml:space="preserve"> (November 28 to December 1, 2017), addressing related issues as agreed at the Tenth Heads of Fisheries Meeting held in </w:t>
      </w:r>
      <w:proofErr w:type="spellStart"/>
      <w:r w:rsidRPr="007A187A">
        <w:t>Noumea</w:t>
      </w:r>
      <w:proofErr w:type="spellEnd"/>
      <w:r w:rsidRPr="007A187A">
        <w:t xml:space="preserve"> in March 2017. This process links back to the New Song (SPC, 2015) and should assist with providing much needed information for reporting to leaders under the annual Coastal Fisheries Report Card (</w:t>
      </w:r>
      <w:r w:rsidRPr="007A187A">
        <w:rPr>
          <w:i/>
        </w:rPr>
        <w:t>pers. comm.</w:t>
      </w:r>
      <w:r w:rsidRPr="007A187A">
        <w:t>, Cherie Morris) - the overarching theme is to address data shortages in coastal fisheries in support of better resource management. The Forum Leaders have also tasked the SPC to coordinate with National Fisheries Agencies, CROP agencies and regional and national community groups, to strengthen support and resourcing for coastal fisheries management. Better data will allow countries to report against the indicators under Sustainable Development Goal 14.</w:t>
      </w:r>
    </w:p>
    <w:p w14:paraId="473D8107" w14:textId="77777777" w:rsidR="007A187A" w:rsidRPr="007A187A" w:rsidRDefault="007A187A" w:rsidP="007A187A">
      <w:r w:rsidRPr="007A187A">
        <w:t xml:space="preserve">Of note is that the Pacific SDGs Taskforce (PST), which is developing a Pacific SDGs Roadmap to guide regional efforts, in conjunction with the Pacific Statistics Steering Committee (PSSC), had identified an initial set of 109 SDG indicators for the Pacific. Of the ten global SDG 14 indicators, seven have been selected for the Pacific, though indicator 14.1.1 was not (PRPM-UNOC, 2017). The exact impact of this </w:t>
      </w:r>
      <w:r w:rsidRPr="007A187A">
        <w:lastRenderedPageBreak/>
        <w:t>on Fiji’s reporting for this indicator and associated target is unclear. It does appear that regional level processes, which may have more capacity than national level ones, do exert a large influence in the Pacific Island States and so this must be considered when examining Fiji’s case.</w:t>
      </w:r>
    </w:p>
    <w:p w14:paraId="1D8BCD20" w14:textId="77777777" w:rsidR="007A187A" w:rsidRPr="007A187A" w:rsidRDefault="007A187A" w:rsidP="007A187A">
      <w:r w:rsidRPr="007A187A">
        <w:t>Clear interest and understanding exist in Fiji, so hopefully additional frameworks and mechanisms for improved data collection and flow for indicator production can be developed in the future. The general view is that a step-by-step approach, such as that to be provided by the developing Global Manual on Ocean Statistics, is a good and viable approach, with relevance to Fiji, particularly considering its current limited capacity. Finally, the provision of a framework and an otherwise absent link to the reporting framework are seen to be of real value.</w:t>
      </w:r>
    </w:p>
    <w:p w14:paraId="17490777" w14:textId="77777777" w:rsidR="007A187A" w:rsidRPr="007A187A" w:rsidRDefault="007A187A" w:rsidP="007A187A">
      <w:r w:rsidRPr="007A187A">
        <w:t xml:space="preserve">Figure 3, filled in as part of the workshop activities, summarises data flows from collection to communication of information for indicator 14.1.1. The content was developed by stakeholders and government officials from relevant organisations at the stakeholders meeting in Suva, Fiji on Day 1 of the case study visit. It shows that a variety of national and international policies provides relevance to data for Target 14.1 and its indicators. National policies include the Environment Management Act 2005 (EMA) and relevant national/regional projects come from SPREP and SPC. </w:t>
      </w:r>
    </w:p>
    <w:p w14:paraId="67B0149A" w14:textId="77777777" w:rsidR="007A187A" w:rsidRPr="007A187A" w:rsidRDefault="007A187A" w:rsidP="007A187A"/>
    <w:p w14:paraId="691356DF" w14:textId="77777777" w:rsidR="007A187A" w:rsidRPr="007A187A" w:rsidRDefault="007A187A" w:rsidP="007A187A">
      <w:r w:rsidRPr="007A187A">
        <w:rPr>
          <w:noProof/>
          <w:lang w:eastAsia="en-GB"/>
        </w:rPr>
        <w:drawing>
          <wp:inline distT="0" distB="0" distL="0" distR="0" wp14:anchorId="2FC2FBA0" wp14:editId="663C0309">
            <wp:extent cx="5667555" cy="434060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 map 14.1.1.jpg"/>
                    <pic:cNvPicPr/>
                  </pic:nvPicPr>
                  <pic:blipFill rotWithShape="1">
                    <a:blip r:embed="rId30" cstate="print">
                      <a:extLst>
                        <a:ext uri="{28A0092B-C50C-407E-A947-70E740481C1C}">
                          <a14:useLocalDpi xmlns:a14="http://schemas.microsoft.com/office/drawing/2010/main" val="0"/>
                        </a:ext>
                      </a:extLst>
                    </a:blip>
                    <a:srcRect l="6905" t="4003" r="1363" b="2332"/>
                    <a:stretch/>
                  </pic:blipFill>
                  <pic:spPr bwMode="auto">
                    <a:xfrm>
                      <a:off x="0" y="0"/>
                      <a:ext cx="5672611" cy="4344475"/>
                    </a:xfrm>
                    <a:prstGeom prst="rect">
                      <a:avLst/>
                    </a:prstGeom>
                    <a:ln>
                      <a:noFill/>
                    </a:ln>
                    <a:extLst>
                      <a:ext uri="{53640926-AAD7-44D8-BBD7-CCE9431645EC}">
                        <a14:shadowObscured xmlns:a14="http://schemas.microsoft.com/office/drawing/2010/main"/>
                      </a:ext>
                    </a:extLst>
                  </pic:spPr>
                </pic:pic>
              </a:graphicData>
            </a:graphic>
          </wp:inline>
        </w:drawing>
      </w:r>
    </w:p>
    <w:p w14:paraId="25F89DAD" w14:textId="77777777" w:rsidR="007A187A" w:rsidRPr="007A187A" w:rsidRDefault="007A187A" w:rsidP="007A187A">
      <w:pPr>
        <w:spacing w:after="200" w:line="240" w:lineRule="auto"/>
        <w:rPr>
          <w:i/>
          <w:iCs/>
          <w:color w:val="44546A" w:themeColor="text2"/>
          <w:sz w:val="18"/>
          <w:szCs w:val="18"/>
        </w:rPr>
      </w:pPr>
      <w:r w:rsidRPr="007A187A">
        <w:rPr>
          <w:i/>
          <w:iCs/>
          <w:color w:val="44546A" w:themeColor="text2"/>
          <w:sz w:val="18"/>
          <w:szCs w:val="18"/>
        </w:rPr>
        <w:t xml:space="preserve">Figure 3. Data flows and indicator uses for Fiji for indicator 14.1.1. Index of Coastal Eutrophication (ICEP) and floating plastic debris density.  </w:t>
      </w:r>
    </w:p>
    <w:p w14:paraId="4DC5C891" w14:textId="77777777" w:rsidR="007A187A" w:rsidRPr="007A187A" w:rsidRDefault="007A187A" w:rsidP="007A187A"/>
    <w:p w14:paraId="37AC50E5"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27" w:name="_Toc499828097"/>
      <w:r w:rsidRPr="007A187A">
        <w:rPr>
          <w:rFonts w:asciiTheme="majorHAnsi" w:eastAsiaTheme="majorEastAsia" w:hAnsiTheme="majorHAnsi" w:cstheme="majorBidi"/>
          <w:color w:val="2E74B5" w:themeColor="accent1" w:themeShade="BF"/>
          <w:sz w:val="26"/>
          <w:szCs w:val="26"/>
        </w:rPr>
        <w:lastRenderedPageBreak/>
        <w:t>Indicator 14.2.1 Proportion of national exclusive economic zones managed using ecosystem-based approaches</w:t>
      </w:r>
      <w:bookmarkEnd w:id="27"/>
    </w:p>
    <w:p w14:paraId="68A84272" w14:textId="77777777" w:rsidR="007A187A" w:rsidRPr="007A187A" w:rsidRDefault="007A187A" w:rsidP="007A187A">
      <w:pPr>
        <w:rPr>
          <w:rFonts w:asciiTheme="majorHAnsi" w:eastAsiaTheme="majorEastAsia" w:hAnsiTheme="majorHAnsi" w:cstheme="majorBidi"/>
          <w:color w:val="1F4D78" w:themeColor="accent1" w:themeShade="7F"/>
          <w:sz w:val="20"/>
          <w:szCs w:val="20"/>
        </w:rPr>
      </w:pPr>
      <w:r w:rsidRPr="007A187A">
        <w:rPr>
          <w:rFonts w:asciiTheme="majorHAnsi" w:eastAsiaTheme="majorEastAsia" w:hAnsiTheme="majorHAnsi" w:cstheme="majorBidi"/>
          <w:color w:val="1F4D78" w:themeColor="accent1" w:themeShade="7F"/>
          <w:sz w:val="20"/>
          <w:szCs w:val="20"/>
        </w:rPr>
        <w:t xml:space="preserve">Target 14.2 By 2020, sustainably manage and protect marine and coastal ecosystems to avoid significant adverse impacts, including by strengthening their resilience, and </w:t>
      </w:r>
      <w:proofErr w:type="gramStart"/>
      <w:r w:rsidRPr="007A187A">
        <w:rPr>
          <w:rFonts w:asciiTheme="majorHAnsi" w:eastAsiaTheme="majorEastAsia" w:hAnsiTheme="majorHAnsi" w:cstheme="majorBidi"/>
          <w:color w:val="1F4D78" w:themeColor="accent1" w:themeShade="7F"/>
          <w:sz w:val="20"/>
          <w:szCs w:val="20"/>
        </w:rPr>
        <w:t>take action</w:t>
      </w:r>
      <w:proofErr w:type="gramEnd"/>
      <w:r w:rsidRPr="007A187A">
        <w:rPr>
          <w:rFonts w:asciiTheme="majorHAnsi" w:eastAsiaTheme="majorEastAsia" w:hAnsiTheme="majorHAnsi" w:cstheme="majorBidi"/>
          <w:color w:val="1F4D78" w:themeColor="accent1" w:themeShade="7F"/>
          <w:sz w:val="20"/>
          <w:szCs w:val="20"/>
        </w:rPr>
        <w:t xml:space="preserve"> for their restoration in order to achieve healthy and productive oceans</w:t>
      </w:r>
    </w:p>
    <w:p w14:paraId="1A0A06C7" w14:textId="77777777" w:rsidR="007A187A" w:rsidRPr="007A187A" w:rsidRDefault="007A187A" w:rsidP="007A187A">
      <w:r w:rsidRPr="007A187A">
        <w:t xml:space="preserve">Currently in Fiji there seems to be limited development of institutional, territorial, economic, and socio-cultural processes for the sustainable management/use of the marine and coastal environment. It was not apparent that clear plans currently exist for implementation of indicator 14.2.1, based on the information gained from the organisations interviewed. This target and indicator </w:t>
      </w:r>
      <w:proofErr w:type="gramStart"/>
      <w:r w:rsidRPr="007A187A">
        <w:t>are seen as</w:t>
      </w:r>
      <w:proofErr w:type="gramEnd"/>
      <w:r w:rsidRPr="007A187A">
        <w:t xml:space="preserve"> ambitious for Fiji given that a framework is not yet in place at the national-level. Hence, sufficient data may not yet </w:t>
      </w:r>
      <w:proofErr w:type="gramStart"/>
      <w:r w:rsidRPr="007A187A">
        <w:t>exist</w:t>
      </w:r>
      <w:proofErr w:type="gramEnd"/>
      <w:r w:rsidRPr="007A187A">
        <w:t xml:space="preserve"> and, from a national perspective, regional bodies may have greater influence or capacity. The Pacific Islands Forum Secretariat (PIFS), an IGO organisation which represents the Forum Leaders, is relevant here for its support of the CROP agencies such as USP, SPREP, SPC, and the South Pacific Tourism Organisation (SPTO), which have valuable influence and a high level of capacity. One more challenge in addition to data availability is a potential lack of explicit understanding as to what is expected for this indicator and how Fiji is meant to approach its role in contributing to assessment of this target.</w:t>
      </w:r>
    </w:p>
    <w:p w14:paraId="0DB2C156" w14:textId="77777777" w:rsidR="007A187A" w:rsidRPr="007A187A" w:rsidRDefault="007A187A" w:rsidP="007A187A">
      <w:r w:rsidRPr="007A187A">
        <w:t xml:space="preserve">In terms of processes in existence or in development to implement indicator 14.2.1 or even considering the wider target, again, similar to indicator 14.1.1, various localised and piecemeal projects and information exist, and there are working groups in </w:t>
      </w:r>
      <w:proofErr w:type="gramStart"/>
      <w:r w:rsidRPr="007A187A">
        <w:t>existence</w:t>
      </w:r>
      <w:proofErr w:type="gramEnd"/>
      <w:r w:rsidRPr="007A187A">
        <w:t xml:space="preserve"> but their role was not mentioned/understood by all organisations consulted. Fiji is committed to an EEZ</w:t>
      </w:r>
      <w:r w:rsidRPr="007A187A">
        <w:rPr>
          <w:vertAlign w:val="superscript"/>
        </w:rPr>
        <w:footnoteReference w:id="23"/>
      </w:r>
      <w:r w:rsidRPr="007A187A">
        <w:t xml:space="preserve">-wide planning approach, supported by MACBIO and other organisations which assist in compiling spatial data of relevance. FLMMA (Fiji Locally Managed Marine Areas) is taking an </w:t>
      </w:r>
      <w:proofErr w:type="gramStart"/>
      <w:r w:rsidRPr="007A187A">
        <w:t>ecosystem based</w:t>
      </w:r>
      <w:proofErr w:type="gramEnd"/>
      <w:r w:rsidRPr="007A187A">
        <w:t xml:space="preserve"> approach in its assessment so some key approaches are being applied. The Pacific Community (SPC) </w:t>
      </w:r>
      <w:proofErr w:type="gramStart"/>
      <w:r w:rsidRPr="007A187A">
        <w:t>is of the opinion that</w:t>
      </w:r>
      <w:proofErr w:type="gramEnd"/>
      <w:r w:rsidRPr="007A187A">
        <w:t xml:space="preserve"> a national approach is possible, considering for example mangrove coverage: some current data exist, old data in the form of topographic maps exist, and there is a possibility to combine information. Discussion was also had on Marine Spatial Planning (MSP) (in line with standards and in agreement with the UN Convention on Laws of the Sea (UNCOLS) protocol) and how efforts with this could help establishment of Marine Protected Areas (MPAs) and additionally relate to 14.2.1. A substantial project by SPC is underway to ensure accurate establishment of sea and marine boundaries.</w:t>
      </w:r>
    </w:p>
    <w:p w14:paraId="1DAFA6D5" w14:textId="77777777" w:rsidR="007A187A" w:rsidRPr="007A187A" w:rsidRDefault="007A187A" w:rsidP="007A187A">
      <w:r w:rsidRPr="007A187A">
        <w:t xml:space="preserve">In terms of other elements of Target 14.2 that are currently being monitored, as mentioned above, mangrove data do exist in various spatial and temporal </w:t>
      </w:r>
      <w:proofErr w:type="gramStart"/>
      <w:r w:rsidRPr="007A187A">
        <w:t>forms</w:t>
      </w:r>
      <w:proofErr w:type="gramEnd"/>
      <w:r w:rsidRPr="007A187A">
        <w:t xml:space="preserve"> but no clear related indicator yet exists. It is relevant to note, however, that some overlap exists with Target 14.5, </w:t>
      </w:r>
      <w:proofErr w:type="gramStart"/>
      <w:r w:rsidRPr="007A187A">
        <w:t>in particular when</w:t>
      </w:r>
      <w:proofErr w:type="gramEnd"/>
      <w:r w:rsidRPr="007A187A">
        <w:t xml:space="preserve"> considering the situation of marine management and protection in Fiji as it may not always be explicit whether conservation effort is for management or for protection and, therefore, there is a degree of potential overlap. This lack of clarity also presents a challenge, however.</w:t>
      </w:r>
    </w:p>
    <w:p w14:paraId="76A001C2" w14:textId="77777777" w:rsidR="007A187A" w:rsidRPr="007A187A" w:rsidRDefault="007A187A" w:rsidP="007A187A">
      <w:r w:rsidRPr="007A187A">
        <w:t>Again, the step-by-step approach of the developing Global Manual on Ocean Statistics is seen as appropriate and valid to help Fiji in this indicator process. Another possibility for Fiji might be to consider the approach of Colombia who have developed a tailored Integrated Coastal Zone Management (ICZM) approach with their own methodologies based on UNESCO’s Methodological Guide to Integrated Coastal Zone Management. The flexibility that this seems to allow would provide Fiji to create a best-fit mechanism within an existing overarching approach and to begin to fill in any gaps in the creation of indicators.</w:t>
      </w:r>
    </w:p>
    <w:p w14:paraId="73705B25" w14:textId="77777777" w:rsidR="007A187A" w:rsidRPr="007A187A" w:rsidRDefault="007A187A" w:rsidP="007A187A">
      <w:r w:rsidRPr="007A187A">
        <w:lastRenderedPageBreak/>
        <w:t xml:space="preserve">Figure 4 summarises the information provided by organisations and government agencies at the flow-mapping component of the stakeholders meeting in Suva, Fiji on Day 1 of the case study visit. </w:t>
      </w:r>
    </w:p>
    <w:p w14:paraId="38659B65" w14:textId="77777777" w:rsidR="007A187A" w:rsidRPr="007A187A" w:rsidRDefault="007A187A" w:rsidP="007A187A">
      <w:pPr>
        <w:rPr>
          <w:noProof/>
          <w:lang w:eastAsia="en-GB"/>
        </w:rPr>
      </w:pPr>
    </w:p>
    <w:p w14:paraId="2D073C65" w14:textId="77777777" w:rsidR="007A187A" w:rsidRPr="007A187A" w:rsidRDefault="007A187A" w:rsidP="007A187A">
      <w:r w:rsidRPr="007A187A">
        <w:rPr>
          <w:noProof/>
          <w:lang w:eastAsia="en-GB"/>
        </w:rPr>
        <w:drawing>
          <wp:inline distT="0" distB="0" distL="0" distR="0" wp14:anchorId="274D6F46" wp14:editId="60B2A5B2">
            <wp:extent cx="5469147" cy="473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 map 14.2.1.jpg"/>
                    <pic:cNvPicPr/>
                  </pic:nvPicPr>
                  <pic:blipFill rotWithShape="1">
                    <a:blip r:embed="rId31" cstate="print">
                      <a:extLst>
                        <a:ext uri="{28A0092B-C50C-407E-A947-70E740481C1C}">
                          <a14:useLocalDpi xmlns:a14="http://schemas.microsoft.com/office/drawing/2010/main" val="0"/>
                        </a:ext>
                      </a:extLst>
                    </a:blip>
                    <a:srcRect l="7657" t="2802" r="10235" b="2512"/>
                    <a:stretch/>
                  </pic:blipFill>
                  <pic:spPr bwMode="auto">
                    <a:xfrm>
                      <a:off x="0" y="0"/>
                      <a:ext cx="5472591" cy="4733479"/>
                    </a:xfrm>
                    <a:prstGeom prst="rect">
                      <a:avLst/>
                    </a:prstGeom>
                    <a:ln>
                      <a:noFill/>
                    </a:ln>
                    <a:extLst>
                      <a:ext uri="{53640926-AAD7-44D8-BBD7-CCE9431645EC}">
                        <a14:shadowObscured xmlns:a14="http://schemas.microsoft.com/office/drawing/2010/main"/>
                      </a:ext>
                    </a:extLst>
                  </pic:spPr>
                </pic:pic>
              </a:graphicData>
            </a:graphic>
          </wp:inline>
        </w:drawing>
      </w:r>
    </w:p>
    <w:p w14:paraId="09A4CC35" w14:textId="77777777" w:rsidR="007A187A" w:rsidRPr="007A187A" w:rsidRDefault="007A187A" w:rsidP="007A187A">
      <w:pPr>
        <w:spacing w:after="200" w:line="240" w:lineRule="auto"/>
        <w:rPr>
          <w:i/>
          <w:iCs/>
          <w:color w:val="44546A" w:themeColor="text2"/>
          <w:sz w:val="18"/>
          <w:szCs w:val="18"/>
        </w:rPr>
      </w:pPr>
      <w:r w:rsidRPr="007A187A">
        <w:rPr>
          <w:i/>
          <w:iCs/>
          <w:color w:val="44546A" w:themeColor="text2"/>
          <w:sz w:val="18"/>
          <w:szCs w:val="18"/>
        </w:rPr>
        <w:t>Figure 4. Data flow, indicator producers and users for Fiji for indicator 14.2.1. Proportion of national exclusive economic zones managed using ecosystem-based approaches.</w:t>
      </w:r>
    </w:p>
    <w:p w14:paraId="123AB4BF" w14:textId="77777777" w:rsidR="007A187A" w:rsidRPr="007A187A" w:rsidRDefault="007A187A" w:rsidP="007A187A"/>
    <w:p w14:paraId="7134AC4B"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28" w:name="_Toc499828098"/>
      <w:r w:rsidRPr="007A187A">
        <w:rPr>
          <w:rFonts w:asciiTheme="majorHAnsi" w:eastAsiaTheme="majorEastAsia" w:hAnsiTheme="majorHAnsi" w:cstheme="majorBidi"/>
          <w:color w:val="2E74B5" w:themeColor="accent1" w:themeShade="BF"/>
          <w:sz w:val="26"/>
          <w:szCs w:val="26"/>
        </w:rPr>
        <w:t>Indicator 14.5.1 Coverage of protected areas in relation to marine areas</w:t>
      </w:r>
      <w:bookmarkEnd w:id="28"/>
    </w:p>
    <w:p w14:paraId="0CC2C032" w14:textId="77777777" w:rsidR="007A187A" w:rsidRPr="007A187A" w:rsidRDefault="007A187A" w:rsidP="007A187A">
      <w:pPr>
        <w:rPr>
          <w:rFonts w:asciiTheme="majorHAnsi" w:eastAsiaTheme="majorEastAsia" w:hAnsiTheme="majorHAnsi" w:cstheme="majorBidi"/>
          <w:color w:val="1F4D78" w:themeColor="accent1" w:themeShade="7F"/>
          <w:sz w:val="20"/>
          <w:szCs w:val="20"/>
        </w:rPr>
      </w:pPr>
      <w:r w:rsidRPr="007A187A">
        <w:rPr>
          <w:rFonts w:asciiTheme="majorHAnsi" w:eastAsiaTheme="majorEastAsia" w:hAnsiTheme="majorHAnsi" w:cstheme="majorBidi"/>
          <w:color w:val="1F4D78" w:themeColor="accent1" w:themeShade="7F"/>
          <w:sz w:val="20"/>
          <w:szCs w:val="20"/>
        </w:rPr>
        <w:t>Target 14.5 By 2020, conserve at least 10 per cent of coastal and marine areas, consistent with national and international law and based on the best available scientific information</w:t>
      </w:r>
    </w:p>
    <w:p w14:paraId="2653F6E3" w14:textId="77777777" w:rsidR="007A187A" w:rsidRPr="007A187A" w:rsidRDefault="007A187A" w:rsidP="007A187A">
      <w:r w:rsidRPr="007A187A">
        <w:t>Fiji Locally Managed Marine Areas (FLMMA) is a national, non-profit association that comprises conservation NGOs, government departments, academic institutions and over 400 communities working together to promote and encourage the preservation, protection and sustainable use of marine resources in Fiji (http://lmmanetwork.org/who-we-are/country-networks/fiji). FLMMA has a focus on MPAs in Fiji efforts have resulted in 135 of Fiji’s customary fishing areas (</w:t>
      </w:r>
      <w:proofErr w:type="spellStart"/>
      <w:r w:rsidRPr="007A187A">
        <w:rPr>
          <w:i/>
        </w:rPr>
        <w:t>iQoliqolis</w:t>
      </w:r>
      <w:proofErr w:type="spellEnd"/>
      <w:r w:rsidRPr="007A187A">
        <w:t>) being managed and the existence of about 465 fishing reserves (</w:t>
      </w:r>
      <w:proofErr w:type="spellStart"/>
      <w:r w:rsidRPr="007A187A">
        <w:rPr>
          <w:i/>
        </w:rPr>
        <w:t>tabu</w:t>
      </w:r>
      <w:proofErr w:type="spellEnd"/>
      <w:r w:rsidRPr="007A187A">
        <w:t>) covering just over 1,000 km</w:t>
      </w:r>
      <w:r w:rsidRPr="007A187A">
        <w:rPr>
          <w:vertAlign w:val="superscript"/>
        </w:rPr>
        <w:t>2</w:t>
      </w:r>
      <w:r w:rsidRPr="007A187A">
        <w:t>. Current effort is focusing on prioritising national areas in Fiji, with the application of specific criteria to identify areas that should be protected or effectively managed. Efforts in the greater Pacific region have focused on trying to assess the value of marine areas, rather than just setting aside areas (SCBD, 2014).</w:t>
      </w:r>
    </w:p>
    <w:p w14:paraId="7E332932" w14:textId="77777777" w:rsidR="007A187A" w:rsidRPr="007A187A" w:rsidRDefault="007A187A" w:rsidP="007A187A">
      <w:r w:rsidRPr="007A187A">
        <w:lastRenderedPageBreak/>
        <w:t>Fiji’s current marine protected area coverage, according to SDG definitions, is approximately 1% of the total marine/coastal zones (some estimates are slightly above and some slightly below), with Protected Planet estimating 0.92% coverage across 137 separate MPAs (11,953 km</w:t>
      </w:r>
      <w:r w:rsidRPr="007A187A">
        <w:rPr>
          <w:vertAlign w:val="superscript"/>
        </w:rPr>
        <w:t>2</w:t>
      </w:r>
      <w:r w:rsidRPr="007A187A">
        <w:t xml:space="preserve"> of a total 1,293,035 km</w:t>
      </w:r>
      <w:r w:rsidRPr="007A187A">
        <w:rPr>
          <w:vertAlign w:val="superscript"/>
        </w:rPr>
        <w:t xml:space="preserve">2 </w:t>
      </w:r>
      <w:r w:rsidRPr="007A187A">
        <w:t>protected) (https://protectedplanet.net/country/FJI; http://www.mpatlas.org/region/nation/FJI/). Information on Fiji’s protected area coverage is available through the World Database on Protected Areas (WDPA). All data are listed as coming from the National Trust of Fiji, whom were not available for the workshop nor interview during the site visit, unfortunately. FLMMA, SPREP (particularly in the future) and possibly the Ministry of Environment in addition may all contribute to providing information and, therefore, to report progress towards indicator 14.5.1. Whilst the WDPA has made substantial effort to improve its country databases, with a focus in Fiji in 2015, this process is an ongoing one. The WDPA aims to ensure a level of quality assurance and data consistency, within and across regions and the globe.</w:t>
      </w:r>
    </w:p>
    <w:p w14:paraId="0BC04EFD" w14:textId="77777777" w:rsidR="007A187A" w:rsidRPr="007A187A" w:rsidRDefault="007A187A" w:rsidP="007A187A">
      <w:r w:rsidRPr="007A187A">
        <w:t xml:space="preserve">A Community Based Management (CBM) system is in place in Fiji and serves to protect critical marine zones. For </w:t>
      </w:r>
      <w:proofErr w:type="gramStart"/>
      <w:r w:rsidRPr="007A187A">
        <w:t>instance</w:t>
      </w:r>
      <w:proofErr w:type="gramEnd"/>
      <w:r w:rsidRPr="007A187A">
        <w:t xml:space="preserve"> in the 1980s and 1990s, commercial fishing pressure posed a serious threat to </w:t>
      </w:r>
      <w:proofErr w:type="spellStart"/>
      <w:r w:rsidRPr="007A187A">
        <w:t>Namena’s</w:t>
      </w:r>
      <w:proofErr w:type="spellEnd"/>
      <w:r w:rsidRPr="007A187A">
        <w:t xml:space="preserve"> reefs and, in response, chiefs responded by placing a total ban on fishing through the creation of the </w:t>
      </w:r>
      <w:proofErr w:type="spellStart"/>
      <w:r w:rsidRPr="007A187A">
        <w:t>Namena</w:t>
      </w:r>
      <w:proofErr w:type="spellEnd"/>
      <w:r w:rsidRPr="007A187A">
        <w:t xml:space="preserve"> MPA in 1997 (http://www.namena.org). Of relevance again is the issue of differentiation between the terms managed and protected, especially since although local areas have traditionally been protected, management criteria may not have been the same as that for meeting international mandates. Of further relevance to the Fiji case is that land ownership and rights are connected to Fijians and Fijian communities and a degree of sensitivity can exist; as marine areas are locally managed, there is a question surrounding ownership of data and information on these areas – some concern exists over the publicising of data lest it be used for other intentions or purposes. This has relevance to the completeness of the data for Fiji that are in the WDPA. Finally, of note is MSP related effort for its potential relevance to MPA development (as noted above under 14.2.1).</w:t>
      </w:r>
    </w:p>
    <w:p w14:paraId="6BA30212" w14:textId="77777777" w:rsidR="007A187A" w:rsidRPr="007A187A" w:rsidRDefault="007A187A" w:rsidP="007A187A">
      <w:r w:rsidRPr="007A187A">
        <w:t xml:space="preserve">On a regional level, the Office of the Pacific Ocean Commissioner (OPOC) is relevant to 14.5.1 (and beyond) through its coordination of the Pacific Ocean Alliance (POA), a network of public, private sector, NGO and other organisations that work together to approach ocean management, including for the high seas ((PRPM-UNOC, 2017). Both OPOC and POA can assist technically, financially and administratively with SDG 14 implementation. </w:t>
      </w:r>
    </w:p>
    <w:p w14:paraId="67935549" w14:textId="77777777" w:rsidR="007A187A" w:rsidRPr="007A187A" w:rsidRDefault="007A187A" w:rsidP="007A187A">
      <w:r w:rsidRPr="007A187A">
        <w:t>It should be noted that unfortunately FLMMA was not available to attend the workshop or be interviewed and so more specific, up-to-date information may be available than is presented here.</w:t>
      </w:r>
    </w:p>
    <w:p w14:paraId="1A3BCF54" w14:textId="77777777" w:rsidR="007A187A" w:rsidRPr="007A187A" w:rsidRDefault="007A187A" w:rsidP="007A187A">
      <w:r w:rsidRPr="007A187A">
        <w:t xml:space="preserve">It is evident that a high level of commitment exists </w:t>
      </w:r>
      <w:proofErr w:type="gramStart"/>
      <w:r w:rsidRPr="007A187A">
        <w:t>with regard to</w:t>
      </w:r>
      <w:proofErr w:type="gramEnd"/>
      <w:r w:rsidRPr="007A187A">
        <w:t xml:space="preserve"> protecting Fiji’s valuable marine areas: a 30% target was recently reconfirmed. Hopefully, the momentum that has in part been generated for the Conference of the Parties (CoP) 23 in Bonn, Germany this November 2017, will continue.</w:t>
      </w:r>
    </w:p>
    <w:p w14:paraId="038D7C05" w14:textId="77777777" w:rsidR="007A187A" w:rsidRPr="007A187A" w:rsidRDefault="007A187A" w:rsidP="007A187A">
      <w:r w:rsidRPr="007A187A">
        <w:t>Figure 5 below is a summary of the data and information flows for indicator 14.5.1, which were developed by attending organisations and government agencies during the stakeholders meeting in Suva, Fiji on Day 1 of the case study visit.</w:t>
      </w:r>
    </w:p>
    <w:p w14:paraId="65DB8FA0" w14:textId="77777777" w:rsidR="007A187A" w:rsidRPr="007A187A" w:rsidRDefault="007A187A" w:rsidP="007A187A">
      <w:r w:rsidRPr="007A187A">
        <w:rPr>
          <w:noProof/>
          <w:lang w:eastAsia="en-GB"/>
        </w:rPr>
        <w:lastRenderedPageBreak/>
        <w:drawing>
          <wp:inline distT="0" distB="0" distL="0" distR="0" wp14:anchorId="408B92A1" wp14:editId="4584F2B8">
            <wp:extent cx="5495026" cy="4634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 map 14.5.1.jpg"/>
                    <pic:cNvPicPr/>
                  </pic:nvPicPr>
                  <pic:blipFill rotWithShape="1">
                    <a:blip r:embed="rId32" cstate="print">
                      <a:extLst>
                        <a:ext uri="{28A0092B-C50C-407E-A947-70E740481C1C}">
                          <a14:useLocalDpi xmlns:a14="http://schemas.microsoft.com/office/drawing/2010/main" val="0"/>
                        </a:ext>
                      </a:extLst>
                    </a:blip>
                    <a:srcRect l="7356" t="3002" r="8284" b="2131"/>
                    <a:stretch/>
                  </pic:blipFill>
                  <pic:spPr bwMode="auto">
                    <a:xfrm>
                      <a:off x="0" y="0"/>
                      <a:ext cx="5499724" cy="4638835"/>
                    </a:xfrm>
                    <a:prstGeom prst="rect">
                      <a:avLst/>
                    </a:prstGeom>
                    <a:ln>
                      <a:noFill/>
                    </a:ln>
                    <a:extLst>
                      <a:ext uri="{53640926-AAD7-44D8-BBD7-CCE9431645EC}">
                        <a14:shadowObscured xmlns:a14="http://schemas.microsoft.com/office/drawing/2010/main"/>
                      </a:ext>
                    </a:extLst>
                  </pic:spPr>
                </pic:pic>
              </a:graphicData>
            </a:graphic>
          </wp:inline>
        </w:drawing>
      </w:r>
    </w:p>
    <w:p w14:paraId="3321D5BA" w14:textId="77777777" w:rsidR="007A187A" w:rsidRPr="007A187A" w:rsidRDefault="007A187A" w:rsidP="007A187A">
      <w:pPr>
        <w:spacing w:after="200" w:line="240" w:lineRule="auto"/>
        <w:rPr>
          <w:i/>
          <w:iCs/>
          <w:color w:val="44546A" w:themeColor="text2"/>
          <w:sz w:val="18"/>
          <w:szCs w:val="18"/>
        </w:rPr>
      </w:pPr>
      <w:r w:rsidRPr="007A187A">
        <w:rPr>
          <w:i/>
          <w:iCs/>
          <w:color w:val="44546A" w:themeColor="text2"/>
          <w:sz w:val="18"/>
          <w:szCs w:val="18"/>
        </w:rPr>
        <w:t>Figure 5. Data flow, indicator producers and users for Fiji for Indicator 14.5.1. Coverage of protected areas in relation to marine areas</w:t>
      </w:r>
    </w:p>
    <w:p w14:paraId="341109ED"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29" w:name="_Toc499828099"/>
      <w:r w:rsidRPr="007A187A">
        <w:rPr>
          <w:rFonts w:asciiTheme="majorHAnsi" w:eastAsiaTheme="majorEastAsia" w:hAnsiTheme="majorHAnsi" w:cstheme="majorBidi"/>
          <w:color w:val="2E74B5" w:themeColor="accent1" w:themeShade="BF"/>
          <w:sz w:val="32"/>
          <w:szCs w:val="32"/>
        </w:rPr>
        <w:t>Users of data and data-derived information at the national level</w:t>
      </w:r>
      <w:bookmarkEnd w:id="29"/>
    </w:p>
    <w:p w14:paraId="0CB69C46" w14:textId="77777777" w:rsidR="007A187A" w:rsidRPr="007A187A" w:rsidRDefault="007A187A" w:rsidP="007A187A">
      <w:r w:rsidRPr="007A187A">
        <w:t xml:space="preserve">The primary users of data and data-derived information related to SDG 14 indicators in Fiji, in terms of governmental organisations, are the Ministry of Environment, Ministry of Fisheries and Bureau of Statistics (FBS). Although currently the FBS is not compiling specific SDG focussed information on oceans, there is likely to be a need </w:t>
      </w:r>
      <w:proofErr w:type="gramStart"/>
      <w:r w:rsidRPr="007A187A">
        <w:t>in the near future</w:t>
      </w:r>
      <w:proofErr w:type="gramEnd"/>
      <w:r w:rsidRPr="007A187A">
        <w:t>. There is increased prioritisation and Fiji’s presidency of the 23</w:t>
      </w:r>
      <w:r w:rsidRPr="007A187A">
        <w:rPr>
          <w:vertAlign w:val="superscript"/>
        </w:rPr>
        <w:t>rd</w:t>
      </w:r>
      <w:r w:rsidRPr="007A187A">
        <w:t xml:space="preserve"> Conference the Parties (2017) under the United Nations Framework Convention on Climate Change may have increased incentive and support for oceans related data. Other organisations like SPREP, IUCN and GIZ with the MACBIO project are also important data users and realise the value of such an approach. Currently, FBS collects information from stakeholders, compiles it and does regular releases. They have been working on national economic accounting and, as part of this, have released data on waste, water and energy, but none of </w:t>
      </w:r>
      <w:proofErr w:type="gramStart"/>
      <w:r w:rsidRPr="007A187A">
        <w:t>these date</w:t>
      </w:r>
      <w:proofErr w:type="gramEnd"/>
      <w:r w:rsidRPr="007A187A">
        <w:t xml:space="preserve"> are fully related to what is needed for the indicators under consideration, although it is a step in a useful direction. FBS do have a new unit responsible for cross-cutting data that do not fit into existing national themes, and so there is a chance this recent addition might be relevant for data related to the Life below water SDG indicators. </w:t>
      </w:r>
    </w:p>
    <w:p w14:paraId="5495CE5E" w14:textId="77777777" w:rsidR="007A187A" w:rsidRPr="007A187A" w:rsidRDefault="007A187A" w:rsidP="007A187A">
      <w:r w:rsidRPr="007A187A">
        <w:t xml:space="preserve">In terms of priority targets and indicators, as mentioned earlier in this document, 14.1.1 is not one of the 109 Pacific indicators that the Pacific SDGs Taskforce (PST) together with the Pacific Statistics Steering Committee (PSSC) have chosen. It is unclear how much this will impact Fiji’s approach </w:t>
      </w:r>
      <w:proofErr w:type="gramStart"/>
      <w:r w:rsidRPr="007A187A">
        <w:t>with regard to</w:t>
      </w:r>
      <w:proofErr w:type="gramEnd"/>
      <w:r w:rsidRPr="007A187A">
        <w:t xml:space="preserve"> data collection and use, and the regional approach overall.</w:t>
      </w:r>
    </w:p>
    <w:p w14:paraId="121ADB0C" w14:textId="77777777" w:rsidR="007A187A" w:rsidRPr="007A187A" w:rsidRDefault="007A187A" w:rsidP="007A187A">
      <w:r w:rsidRPr="007A187A">
        <w:lastRenderedPageBreak/>
        <w:t xml:space="preserve">In terms of linkages between SDG indicators and national indicators, currently there is little </w:t>
      </w:r>
      <w:proofErr w:type="gramStart"/>
      <w:r w:rsidRPr="007A187A">
        <w:t>alignment</w:t>
      </w:r>
      <w:proofErr w:type="gramEnd"/>
      <w:r w:rsidRPr="007A187A">
        <w:t xml:space="preserve"> but the government is looking at how it can use new statistics to aid SDG monitoring, e.g., in one instance with national development planning and bridging the gap to SDGs. As part </w:t>
      </w:r>
      <w:proofErr w:type="gramStart"/>
      <w:r w:rsidRPr="007A187A">
        <w:t>of  the</w:t>
      </w:r>
      <w:proofErr w:type="gramEnd"/>
      <w:r w:rsidRPr="007A187A">
        <w:t xml:space="preserve"> sustainable ocean initiative process (in 2016), a total of 97 indicators were found to apply to oceans, so there are issues of harmonisation and coordination; as mentioned previously the complexity of the indicator process sometimes makes addressing the most relevant aspects a challenge. Other organisations like SPC are aligning to the SDG targets in some way, with plastic pollution and MPAs, however, the indicator process is in early days and still more regional than national. As above, additional data are needed to meet national level standards.</w:t>
      </w:r>
    </w:p>
    <w:p w14:paraId="2B52083E" w14:textId="77777777" w:rsidR="007A187A" w:rsidRPr="007A187A" w:rsidRDefault="007A187A" w:rsidP="007A187A">
      <w:r w:rsidRPr="007A187A">
        <w:t xml:space="preserve">In terms of reporting, responsibility seems to lie with the Ministry of Fisheries and Ministry of Environment but, currently, no known indicator, target or element of either are being directly reported on. As described in the sections above under each of the three indicators, data availability was often an issue. Data comparability is another issue if methodology across time, sites or organisations is not compatible. Technology, in terms of isolated locations and lack of bandwidth and internet access, impacts data exchange and communications as well, affecting overall ability to use and assess data from various sources (including government sectors, industry, NGOs and academia) and apply them to targets. </w:t>
      </w:r>
    </w:p>
    <w:p w14:paraId="051304CC"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0" w:name="_Toc499828100"/>
      <w:r w:rsidRPr="007A187A">
        <w:rPr>
          <w:rFonts w:asciiTheme="majorHAnsi" w:eastAsiaTheme="majorEastAsia" w:hAnsiTheme="majorHAnsi" w:cstheme="majorBidi"/>
          <w:color w:val="2E74B5" w:themeColor="accent1" w:themeShade="BF"/>
          <w:sz w:val="32"/>
          <w:szCs w:val="32"/>
        </w:rPr>
        <w:t>What to include in the Global Manual on Ocean Statistics</w:t>
      </w:r>
      <w:bookmarkEnd w:id="30"/>
    </w:p>
    <w:p w14:paraId="45ABCA85" w14:textId="77777777" w:rsidR="007A187A" w:rsidRPr="007A187A" w:rsidRDefault="007A187A" w:rsidP="007A187A">
      <w:r w:rsidRPr="007A187A">
        <w:t>We asked interviewees for their opinion on what they would expect to see in a Global Manual on Ocean Statistics, and for their overarching recommendations and advice they would give to governments, institutions and organisations in other countries on how to organise data flows for SDG reporting, how to implement the indicators, to how to report on the targets. A summary of suggestions follows:</w:t>
      </w:r>
    </w:p>
    <w:p w14:paraId="6A8523EF" w14:textId="77777777" w:rsidR="007A187A" w:rsidRPr="007A187A" w:rsidRDefault="007A187A" w:rsidP="007A187A">
      <w:pPr>
        <w:numPr>
          <w:ilvl w:val="0"/>
          <w:numId w:val="40"/>
        </w:numPr>
        <w:contextualSpacing/>
      </w:pPr>
      <w:r w:rsidRPr="007A187A">
        <w:t>consider having one central authority outside the central realm who oversees, hosts and provides infrastructure and to whom everyone feeds information</w:t>
      </w:r>
    </w:p>
    <w:p w14:paraId="10C07CF1" w14:textId="77777777" w:rsidR="007A187A" w:rsidRPr="007A187A" w:rsidRDefault="007A187A" w:rsidP="007A187A">
      <w:pPr>
        <w:numPr>
          <w:ilvl w:val="0"/>
          <w:numId w:val="40"/>
        </w:numPr>
        <w:contextualSpacing/>
      </w:pPr>
      <w:r w:rsidRPr="007A187A">
        <w:t xml:space="preserve">note that collaboration is key (and should be improved, especially cross-sectoral) – between government, ministries, and stakeholders, and clear knowledge of which SDG can be informed by whom and who should report on what </w:t>
      </w:r>
    </w:p>
    <w:p w14:paraId="4385D95B" w14:textId="77777777" w:rsidR="007A187A" w:rsidRPr="007A187A" w:rsidRDefault="007A187A" w:rsidP="007A187A">
      <w:pPr>
        <w:numPr>
          <w:ilvl w:val="0"/>
          <w:numId w:val="40"/>
        </w:numPr>
        <w:contextualSpacing/>
      </w:pPr>
      <w:r w:rsidRPr="007A187A">
        <w:t>targeting data collection is necessary and harmonisation of collection and processes to get what data are most needed, not simply what may be simplest to obtain</w:t>
      </w:r>
    </w:p>
    <w:p w14:paraId="00F04D8E" w14:textId="77777777" w:rsidR="007A187A" w:rsidRPr="007A187A" w:rsidRDefault="007A187A" w:rsidP="007A187A">
      <w:pPr>
        <w:numPr>
          <w:ilvl w:val="0"/>
          <w:numId w:val="40"/>
        </w:numPr>
        <w:contextualSpacing/>
      </w:pPr>
      <w:r w:rsidRPr="007A187A">
        <w:t>ensure clear definitions on typology are given to increase efficiency and validity</w:t>
      </w:r>
    </w:p>
    <w:p w14:paraId="1DDBFDBB" w14:textId="77777777" w:rsidR="007A187A" w:rsidRPr="007A187A" w:rsidRDefault="007A187A" w:rsidP="007A187A">
      <w:pPr>
        <w:numPr>
          <w:ilvl w:val="0"/>
          <w:numId w:val="40"/>
        </w:numPr>
        <w:contextualSpacing/>
      </w:pPr>
      <w:r w:rsidRPr="007A187A">
        <w:t>building of a national database is important to the overall process and will enable reporting</w:t>
      </w:r>
    </w:p>
    <w:p w14:paraId="1BA1AACE" w14:textId="77777777" w:rsidR="007A187A" w:rsidRPr="007A187A" w:rsidRDefault="007A187A" w:rsidP="007A187A">
      <w:pPr>
        <w:numPr>
          <w:ilvl w:val="0"/>
          <w:numId w:val="40"/>
        </w:numPr>
        <w:contextualSpacing/>
      </w:pPr>
      <w:r w:rsidRPr="007A187A">
        <w:t>despite data issues in terms of compatibility, a lot of data exist so try to make better use of what already exists, e.g., consider cross-sectoral approaches, management infrastructure, repositories so that bottlenecks are not only at the collection level</w:t>
      </w:r>
    </w:p>
    <w:p w14:paraId="242264D6" w14:textId="77777777" w:rsidR="007A187A" w:rsidRPr="007A187A" w:rsidRDefault="007A187A" w:rsidP="007A187A">
      <w:pPr>
        <w:numPr>
          <w:ilvl w:val="0"/>
          <w:numId w:val="40"/>
        </w:numPr>
        <w:contextualSpacing/>
      </w:pPr>
      <w:r w:rsidRPr="007A187A">
        <w:t>advise on how to best use statistics (also those that are already being collected/produced) as an indicator</w:t>
      </w:r>
    </w:p>
    <w:p w14:paraId="56832638" w14:textId="77777777" w:rsidR="007A187A" w:rsidRPr="007A187A" w:rsidRDefault="007A187A" w:rsidP="007A187A">
      <w:pPr>
        <w:numPr>
          <w:ilvl w:val="0"/>
          <w:numId w:val="40"/>
        </w:numPr>
        <w:contextualSpacing/>
      </w:pPr>
      <w:r w:rsidRPr="007A187A">
        <w:t>run training and educational workshops and build more relevant material into national curricula</w:t>
      </w:r>
    </w:p>
    <w:p w14:paraId="005E0495" w14:textId="77777777" w:rsidR="007A187A" w:rsidRPr="007A187A" w:rsidRDefault="007A187A" w:rsidP="007A187A">
      <w:pPr>
        <w:numPr>
          <w:ilvl w:val="0"/>
          <w:numId w:val="40"/>
        </w:numPr>
        <w:contextualSpacing/>
      </w:pPr>
      <w:r w:rsidRPr="007A187A">
        <w:t>provide support to governments and national agencies for better knowledge, understanding and application of indicator and target monitoring</w:t>
      </w:r>
    </w:p>
    <w:p w14:paraId="31E275D6" w14:textId="77777777" w:rsidR="007A187A" w:rsidRPr="007A187A" w:rsidRDefault="007A187A" w:rsidP="007A187A">
      <w:pPr>
        <w:numPr>
          <w:ilvl w:val="0"/>
          <w:numId w:val="40"/>
        </w:numPr>
        <w:contextualSpacing/>
      </w:pPr>
      <w:r w:rsidRPr="007A187A">
        <w:t>provide advice for countries on how to also best use and build on existing regional arrangements (where this is appropriate, like in the Fiji case), how to build this capacity to collect best practice data that feed into analyses and monitoring – the regional roles are important as they can provide additional capacity</w:t>
      </w:r>
    </w:p>
    <w:p w14:paraId="57CF64F0" w14:textId="77777777" w:rsidR="007A187A" w:rsidRPr="007A187A" w:rsidRDefault="007A187A" w:rsidP="007A187A">
      <w:pPr>
        <w:numPr>
          <w:ilvl w:val="0"/>
          <w:numId w:val="40"/>
        </w:numPr>
        <w:contextualSpacing/>
      </w:pPr>
      <w:r w:rsidRPr="007A187A">
        <w:lastRenderedPageBreak/>
        <w:t xml:space="preserve">ensure that the data collected and processed inform policy and impact the process of its development and application; </w:t>
      </w:r>
      <w:proofErr w:type="gramStart"/>
      <w:r w:rsidRPr="007A187A">
        <w:t>additionally</w:t>
      </w:r>
      <w:proofErr w:type="gramEnd"/>
      <w:r w:rsidRPr="007A187A">
        <w:t xml:space="preserve"> provide a focus on environmental indicators (vs. social and economic as so often) to ensure that the environment plays a bigger role, in line with reality</w:t>
      </w:r>
    </w:p>
    <w:p w14:paraId="4A603D61" w14:textId="77777777" w:rsidR="007A187A" w:rsidRPr="007A187A" w:rsidRDefault="007A187A" w:rsidP="007A187A">
      <w:r w:rsidRPr="007A187A">
        <w:t>A few additional challenges in producing a valuable guide should be considered:</w:t>
      </w:r>
    </w:p>
    <w:p w14:paraId="691F852F" w14:textId="77777777" w:rsidR="007A187A" w:rsidRPr="007A187A" w:rsidRDefault="007A187A" w:rsidP="007A187A">
      <w:pPr>
        <w:numPr>
          <w:ilvl w:val="0"/>
          <w:numId w:val="41"/>
        </w:numPr>
        <w:contextualSpacing/>
      </w:pPr>
      <w:r w:rsidRPr="007A187A">
        <w:t>achieving the correct (and useful) balance between generic guidance and specific local contexts - consultations are critical with an overall focus on the most universally relevant issues</w:t>
      </w:r>
    </w:p>
    <w:p w14:paraId="794538D5" w14:textId="77777777" w:rsidR="007A187A" w:rsidRPr="007A187A" w:rsidRDefault="007A187A" w:rsidP="007A187A">
      <w:pPr>
        <w:numPr>
          <w:ilvl w:val="0"/>
          <w:numId w:val="41"/>
        </w:numPr>
        <w:contextualSpacing/>
      </w:pPr>
      <w:r w:rsidRPr="007A187A">
        <w:t>making local (national) something that is global - ensure it is useful for specific, national contexts, by inclusion of multiple options for approaches so most relevant ones can be taken up</w:t>
      </w:r>
    </w:p>
    <w:p w14:paraId="6FA23EA2" w14:textId="77777777" w:rsidR="007A187A" w:rsidRPr="007A187A" w:rsidRDefault="007A187A" w:rsidP="007A187A">
      <w:pPr>
        <w:numPr>
          <w:ilvl w:val="0"/>
          <w:numId w:val="41"/>
        </w:numPr>
        <w:contextualSpacing/>
      </w:pPr>
      <w:r w:rsidRPr="007A187A">
        <w:t>progress on data sharing and data availability varies a lot by and within countries – improving this and encouraging data sharing and openness together with collaboration is important</w:t>
      </w:r>
    </w:p>
    <w:p w14:paraId="3E49C569" w14:textId="77777777" w:rsidR="007A187A" w:rsidRPr="007A187A" w:rsidRDefault="007A187A" w:rsidP="007A187A">
      <w:pPr>
        <w:spacing w:after="200" w:line="276" w:lineRule="auto"/>
        <w:jc w:val="left"/>
      </w:pPr>
      <w:r w:rsidRPr="007A187A">
        <w:t xml:space="preserve">The suggestions provided above focused on the needs of national institutions, with consideration of the role of regional organisations additionally, for the effective implementation of indicators for reporting progress towards SDG targets 14.  </w:t>
      </w:r>
    </w:p>
    <w:p w14:paraId="2F273106"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p>
    <w:p w14:paraId="0D9091E4"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r w:rsidRPr="007A187A">
        <w:br w:type="page"/>
      </w:r>
    </w:p>
    <w:p w14:paraId="7E39A214"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1" w:name="_Toc499828101"/>
      <w:r w:rsidRPr="007A187A">
        <w:rPr>
          <w:rFonts w:asciiTheme="majorHAnsi" w:eastAsiaTheme="majorEastAsia" w:hAnsiTheme="majorHAnsi" w:cstheme="majorBidi"/>
          <w:color w:val="2E74B5" w:themeColor="accent1" w:themeShade="BF"/>
          <w:sz w:val="32"/>
          <w:szCs w:val="32"/>
        </w:rPr>
        <w:lastRenderedPageBreak/>
        <w:t>References</w:t>
      </w:r>
      <w:bookmarkEnd w:id="31"/>
    </w:p>
    <w:p w14:paraId="040BD9B2" w14:textId="77777777" w:rsidR="007A187A" w:rsidRPr="007A187A" w:rsidRDefault="007A187A" w:rsidP="007A187A"/>
    <w:p w14:paraId="55AB4207" w14:textId="77777777" w:rsidR="007A187A" w:rsidRPr="007A187A" w:rsidRDefault="007A187A" w:rsidP="007A187A">
      <w:pPr>
        <w:keepNext/>
        <w:keepLines/>
        <w:spacing w:before="40" w:after="0"/>
        <w:outlineLvl w:val="4"/>
        <w:rPr>
          <w:rFonts w:asciiTheme="majorHAnsi" w:eastAsiaTheme="majorEastAsia" w:hAnsiTheme="majorHAnsi" w:cstheme="majorBidi"/>
          <w:color w:val="2E74B5" w:themeColor="accent1" w:themeShade="BF"/>
        </w:rPr>
      </w:pPr>
      <w:r w:rsidRPr="007A187A">
        <w:rPr>
          <w:rFonts w:asciiTheme="majorHAnsi" w:eastAsiaTheme="majorEastAsia" w:hAnsiTheme="majorHAnsi" w:cstheme="majorBidi"/>
          <w:color w:val="2E74B5" w:themeColor="accent1" w:themeShade="BF"/>
        </w:rPr>
        <w:t>WEBSITES</w:t>
      </w:r>
    </w:p>
    <w:p w14:paraId="2610E182" w14:textId="77777777" w:rsidR="007A187A" w:rsidRPr="007A187A" w:rsidRDefault="007A187A" w:rsidP="007A187A"/>
    <w:p w14:paraId="70A7FF55" w14:textId="77777777" w:rsidR="007A187A" w:rsidRPr="007A187A" w:rsidRDefault="007A187A" w:rsidP="007A187A">
      <w:r w:rsidRPr="007A187A">
        <w:rPr>
          <w:rFonts w:cs="Arial"/>
        </w:rPr>
        <w:t>http://dx.doi.org/10.1111/conl.12060</w:t>
      </w:r>
      <w:r w:rsidRPr="007A187A">
        <w:rPr>
          <w:rFonts w:cs="Arial"/>
          <w:color w:val="000000"/>
        </w:rPr>
        <w:t xml:space="preserve"> </w:t>
      </w:r>
      <w:r w:rsidRPr="007A187A">
        <w:t>(accessed Nov. 29, 2017)</w:t>
      </w:r>
    </w:p>
    <w:p w14:paraId="77FB482D" w14:textId="77777777" w:rsidR="007A187A" w:rsidRPr="007A187A" w:rsidRDefault="007A187A" w:rsidP="007A187A">
      <w:r w:rsidRPr="007A187A">
        <w:rPr>
          <w:rFonts w:cs="Arial"/>
        </w:rPr>
        <w:t>http://www.mpatlas.org/region/nation/FJI/</w:t>
      </w:r>
      <w:r w:rsidRPr="007A187A">
        <w:rPr>
          <w:rFonts w:cs="Arial"/>
          <w:color w:val="000000"/>
        </w:rPr>
        <w:t xml:space="preserve"> </w:t>
      </w:r>
      <w:r w:rsidRPr="007A187A">
        <w:t>(accessed Nov. 29, 2017)</w:t>
      </w:r>
    </w:p>
    <w:p w14:paraId="7E0CE08D" w14:textId="77777777" w:rsidR="007A187A" w:rsidRPr="007A187A" w:rsidRDefault="007A187A" w:rsidP="007A187A">
      <w:r w:rsidRPr="007A187A">
        <w:t>http://www.namena.org (accessed Nov. 29, 2017)</w:t>
      </w:r>
    </w:p>
    <w:p w14:paraId="4F0F8B51" w14:textId="77777777" w:rsidR="007A187A" w:rsidRPr="007A187A" w:rsidRDefault="007A187A" w:rsidP="007A187A">
      <w:r w:rsidRPr="007A187A">
        <w:rPr>
          <w:rFonts w:cs="Arial"/>
        </w:rPr>
        <w:t>http://oceancolor.gsfc.nasa.gov/cms/</w:t>
      </w:r>
      <w:r w:rsidRPr="007A187A">
        <w:rPr>
          <w:rFonts w:cs="Arial"/>
          <w:color w:val="000000"/>
        </w:rPr>
        <w:t xml:space="preserve"> </w:t>
      </w:r>
      <w:r w:rsidRPr="007A187A">
        <w:t>(accessed Nov. 29, 2017)</w:t>
      </w:r>
    </w:p>
    <w:p w14:paraId="22607347" w14:textId="77777777" w:rsidR="007A187A" w:rsidRPr="007A187A" w:rsidRDefault="007A187A" w:rsidP="007A187A">
      <w:r w:rsidRPr="007A187A">
        <w:rPr>
          <w:rFonts w:cs="Arial"/>
        </w:rPr>
        <w:t>http://www.oracle.ugent.be/</w:t>
      </w:r>
      <w:r w:rsidRPr="007A187A">
        <w:rPr>
          <w:rFonts w:cs="Arial"/>
          <w:color w:val="000000"/>
        </w:rPr>
        <w:t xml:space="preserve"> </w:t>
      </w:r>
      <w:r w:rsidRPr="007A187A">
        <w:t>(accessed Nov. 29, 2017)</w:t>
      </w:r>
    </w:p>
    <w:p w14:paraId="69331DE4" w14:textId="77777777" w:rsidR="007A187A" w:rsidRPr="007A187A" w:rsidRDefault="007A187A" w:rsidP="007A187A">
      <w:r w:rsidRPr="007A187A">
        <w:t>http://pifsc-oceanwatch.irc.noaa.gov/erddap/griddap/OceanWatch_aqua_chla_monthly.graph (accessed Nov. 29, 2017)</w:t>
      </w:r>
    </w:p>
    <w:p w14:paraId="690EAF62" w14:textId="77777777" w:rsidR="007A187A" w:rsidRPr="007A187A" w:rsidRDefault="007A187A" w:rsidP="007A187A">
      <w:r w:rsidRPr="007A187A">
        <w:t>https://protectedplanet.net/country/FJI (accessed Nov. 29, 2017)</w:t>
      </w:r>
    </w:p>
    <w:p w14:paraId="736B3098" w14:textId="77777777" w:rsidR="007A187A" w:rsidRPr="007A187A" w:rsidRDefault="007A187A" w:rsidP="007A187A">
      <w:r w:rsidRPr="007A187A">
        <w:rPr>
          <w:rFonts w:cs="Arial"/>
        </w:rPr>
        <w:t>http://www.seagrasswatch.org/Info_centre/Publications/pdf/Seagrasses_of_the_Fiji_Islands_2007.pdf</w:t>
      </w:r>
      <w:r w:rsidRPr="007A187A">
        <w:rPr>
          <w:rFonts w:cs="Arial"/>
          <w:color w:val="000000"/>
        </w:rPr>
        <w:t xml:space="preserve"> </w:t>
      </w:r>
      <w:r w:rsidRPr="007A187A">
        <w:t>(accessed Nov. 29, 2017)</w:t>
      </w:r>
    </w:p>
    <w:p w14:paraId="723429EE" w14:textId="77777777" w:rsidR="007A187A" w:rsidRPr="007A187A" w:rsidRDefault="007A187A" w:rsidP="007A187A">
      <w:r w:rsidRPr="007A187A">
        <w:t>http://www.sprep.org/attachments/VirLib/Global/ecologically-biologically-significant-marine-areas-ebsa-cbd-2014.pdf</w:t>
      </w:r>
      <w:r w:rsidRPr="007A187A">
        <w:rPr>
          <w:color w:val="0563C1" w:themeColor="hyperlink"/>
          <w:u w:val="single"/>
        </w:rPr>
        <w:t xml:space="preserve"> </w:t>
      </w:r>
      <w:r w:rsidRPr="007A187A">
        <w:t>(accessed Nov. 29, 2017)</w:t>
      </w:r>
    </w:p>
    <w:p w14:paraId="56399342" w14:textId="77777777" w:rsidR="007A187A" w:rsidRPr="007A187A" w:rsidRDefault="007A187A" w:rsidP="007A187A">
      <w:r w:rsidRPr="007A187A">
        <w:rPr>
          <w:rFonts w:cs="Arial"/>
        </w:rPr>
        <w:t>https://www.usp.ac.fj/index.php?id=18190</w:t>
      </w:r>
      <w:r w:rsidRPr="007A187A">
        <w:rPr>
          <w:rFonts w:cs="Arial"/>
          <w:color w:val="000000"/>
        </w:rPr>
        <w:t xml:space="preserve"> </w:t>
      </w:r>
      <w:r w:rsidRPr="007A187A">
        <w:t>(accessed Nov. 29, 2017)</w:t>
      </w:r>
    </w:p>
    <w:p w14:paraId="79D3384B" w14:textId="77777777" w:rsidR="007A187A" w:rsidRPr="007A187A" w:rsidRDefault="007A187A" w:rsidP="007A187A"/>
    <w:p w14:paraId="372395F9" w14:textId="77777777" w:rsidR="007A187A" w:rsidRPr="007A187A" w:rsidRDefault="007A187A" w:rsidP="007A187A">
      <w:pPr>
        <w:keepNext/>
        <w:keepLines/>
        <w:spacing w:before="40" w:after="0"/>
        <w:outlineLvl w:val="4"/>
        <w:rPr>
          <w:rFonts w:asciiTheme="majorHAnsi" w:eastAsiaTheme="majorEastAsia" w:hAnsiTheme="majorHAnsi" w:cstheme="majorBidi"/>
          <w:color w:val="2E74B5" w:themeColor="accent1" w:themeShade="BF"/>
        </w:rPr>
      </w:pPr>
      <w:r w:rsidRPr="007A187A">
        <w:rPr>
          <w:rFonts w:asciiTheme="majorHAnsi" w:eastAsiaTheme="majorEastAsia" w:hAnsiTheme="majorHAnsi" w:cstheme="majorBidi"/>
          <w:color w:val="2E74B5" w:themeColor="accent1" w:themeShade="BF"/>
        </w:rPr>
        <w:t>PUBLISHED MATERIAL</w:t>
      </w:r>
    </w:p>
    <w:p w14:paraId="6B3D4DB1" w14:textId="77777777" w:rsidR="007A187A" w:rsidRDefault="007A187A" w:rsidP="007A187A"/>
    <w:p w14:paraId="189E5E6B" w14:textId="56658B06" w:rsidR="000C0C41" w:rsidRPr="007A187A" w:rsidRDefault="000C0C41" w:rsidP="007A187A">
      <w:r>
        <w:t>Department of Environment, Fiji (2014). Fiji’s Fifth National Report to the United Nations Convention on Biological Diversity. 102pp</w:t>
      </w:r>
    </w:p>
    <w:p w14:paraId="29DA7025" w14:textId="77777777" w:rsidR="007A187A" w:rsidRPr="007A187A" w:rsidRDefault="007A187A" w:rsidP="007A187A">
      <w:r w:rsidRPr="007A187A">
        <w:t xml:space="preserve">McKenzie, L.J. and Yoshida, R.L. (2007). </w:t>
      </w:r>
      <w:r w:rsidRPr="007A187A">
        <w:rPr>
          <w:i/>
        </w:rPr>
        <w:t xml:space="preserve">Seagrasses of The Fiji Islands: Review Of Current </w:t>
      </w:r>
      <w:proofErr w:type="gramStart"/>
      <w:r w:rsidRPr="007A187A">
        <w:rPr>
          <w:i/>
        </w:rPr>
        <w:t xml:space="preserve">Knowledge </w:t>
      </w:r>
      <w:r w:rsidRPr="007A187A">
        <w:t xml:space="preserve"> in</w:t>
      </w:r>
      <w:proofErr w:type="gramEnd"/>
      <w:r w:rsidRPr="007A187A">
        <w:t xml:space="preserve"> ‘Seagrass-Watch: Guidelines for Monitoring</w:t>
      </w:r>
      <w:r w:rsidRPr="007A187A">
        <w:rPr>
          <w:i/>
        </w:rPr>
        <w:t xml:space="preserve"> </w:t>
      </w:r>
      <w:r w:rsidRPr="007A187A">
        <w:t>Seagrass Habitats in the Fiji Islands’. Proceedings of a training workshop, Corpus Christi Teachers</w:t>
      </w:r>
      <w:r w:rsidRPr="007A187A">
        <w:rPr>
          <w:i/>
        </w:rPr>
        <w:t xml:space="preserve"> </w:t>
      </w:r>
      <w:r w:rsidRPr="007A187A">
        <w:t xml:space="preserve">College, </w:t>
      </w:r>
      <w:proofErr w:type="spellStart"/>
      <w:r w:rsidRPr="007A187A">
        <w:t>Laucala</w:t>
      </w:r>
      <w:proofErr w:type="spellEnd"/>
      <w:r w:rsidRPr="007A187A">
        <w:t xml:space="preserve"> Bay, Suva, Fiji, 16th June 2007 (Seagrass-Watch HQ, Cairns). 42pp</w:t>
      </w:r>
    </w:p>
    <w:p w14:paraId="3C0D0433" w14:textId="7E6F1742" w:rsidR="007A187A" w:rsidRPr="007A187A" w:rsidRDefault="007A187A" w:rsidP="007A187A">
      <w:r w:rsidRPr="007A187A">
        <w:t xml:space="preserve">Pacific Regional Preparatory Meeting towards the UN Ocean Conference Regional Working Discussion Paper – PRPM-UNOC (2017). Our Sea of Islands – Our Livelihoods – Our Oceania. Preparatory </w:t>
      </w:r>
      <w:r w:rsidR="000C0C41">
        <w:t>document for meeting March 2017</w:t>
      </w:r>
    </w:p>
    <w:p w14:paraId="5A66DA50" w14:textId="77777777" w:rsidR="007A187A" w:rsidRPr="007A187A" w:rsidRDefault="007A187A" w:rsidP="007A187A">
      <w:pPr>
        <w:spacing w:after="0" w:line="240" w:lineRule="auto"/>
        <w:jc w:val="left"/>
        <w:rPr>
          <w:rFonts w:cs="Arial"/>
          <w:color w:val="000000"/>
        </w:rPr>
      </w:pPr>
      <w:proofErr w:type="spellStart"/>
      <w:r w:rsidRPr="007A187A">
        <w:t>Posa</w:t>
      </w:r>
      <w:proofErr w:type="spellEnd"/>
      <w:r w:rsidRPr="007A187A">
        <w:t xml:space="preserve"> A. Skelton &amp; G. Robin South (2006) Seagrass biodiversity of the Fiji and Samoa islands, South Pacific, New Zealand Journal of Marine and Freshwater Research, 40:2, 345-356, DOI: 10.1080/00288330.2006.9517426 (</w:t>
      </w:r>
      <w:r w:rsidRPr="007A187A">
        <w:rPr>
          <w:rFonts w:cs="Arial"/>
        </w:rPr>
        <w:t>http://www.tandfonline.com/doi/pdf/10.1080/00288330.2006.9517426</w:t>
      </w:r>
      <w:r w:rsidRPr="007A187A">
        <w:t>)</w:t>
      </w:r>
    </w:p>
    <w:p w14:paraId="36D21B56" w14:textId="77777777" w:rsidR="007A187A" w:rsidRPr="007A187A" w:rsidRDefault="007A187A" w:rsidP="007A187A">
      <w:pPr>
        <w:spacing w:after="0" w:line="240" w:lineRule="auto"/>
        <w:jc w:val="left"/>
        <w:rPr>
          <w:rFonts w:cs="Arial"/>
          <w:color w:val="000000"/>
          <w:sz w:val="20"/>
          <w:szCs w:val="20"/>
        </w:rPr>
      </w:pPr>
    </w:p>
    <w:p w14:paraId="356F77C7" w14:textId="48C72C99" w:rsidR="007A187A" w:rsidRPr="007A187A" w:rsidRDefault="007A187A" w:rsidP="007A187A">
      <w:r w:rsidRPr="007A187A">
        <w:t>Secretariat of the Convention on Biological Diversity (SCBD) (2014). Ecologically or Biologically Significant Marine Areas (EBSAs). Special places in the world’s oceans. Volume 1: Western South Pacific Region. 104 pages (http://www.sprep.org/attachments/VirLib/Global/ecologically-biologically-significant-</w:t>
      </w:r>
      <w:r w:rsidR="000C0C41">
        <w:t>marine-areas-ebsa-cbd-2014.pdf)</w:t>
      </w:r>
    </w:p>
    <w:p w14:paraId="7A51790F" w14:textId="529F32D8" w:rsidR="007A187A" w:rsidRDefault="007A187A" w:rsidP="007A187A">
      <w:r w:rsidRPr="007A187A">
        <w:lastRenderedPageBreak/>
        <w:t xml:space="preserve">Secretariat of the Pacific Community (2015). A new song for coastal fisheries – pathways to change: The </w:t>
      </w:r>
      <w:proofErr w:type="spellStart"/>
      <w:r w:rsidRPr="007A187A">
        <w:t>Noumea</w:t>
      </w:r>
      <w:proofErr w:type="spellEnd"/>
      <w:r w:rsidRPr="007A187A">
        <w:t xml:space="preserve"> strategy. Developed by participants at the Future of Coastal/Inshore Fisheries Management Workshop 3–6 March 2015, </w:t>
      </w:r>
      <w:proofErr w:type="spellStart"/>
      <w:r w:rsidRPr="007A187A">
        <w:t>Noumea</w:t>
      </w:r>
      <w:proofErr w:type="spellEnd"/>
      <w:r w:rsidRPr="007A187A">
        <w:t>, New Caledonia https://womeninfisheriesfiji.org/wp-content/uploads/2016/10/New_song_for_co</w:t>
      </w:r>
      <w:r w:rsidR="000C0C41">
        <w:t>astal_fisheries-Anon_2015_.pdf)</w:t>
      </w:r>
    </w:p>
    <w:p w14:paraId="5F0E385A" w14:textId="77777777" w:rsidR="000C0C41" w:rsidRPr="007A187A" w:rsidRDefault="000C0C41" w:rsidP="007A187A"/>
    <w:p w14:paraId="229E21D9" w14:textId="77777777" w:rsidR="007A187A" w:rsidRPr="007A187A" w:rsidRDefault="007A187A" w:rsidP="007A187A">
      <w:pPr>
        <w:keepNext/>
        <w:keepLines/>
        <w:spacing w:before="40" w:after="0"/>
        <w:outlineLvl w:val="4"/>
        <w:rPr>
          <w:rFonts w:asciiTheme="majorHAnsi" w:eastAsiaTheme="majorEastAsia" w:hAnsiTheme="majorHAnsi" w:cstheme="majorBidi"/>
          <w:color w:val="2E74B5" w:themeColor="accent1" w:themeShade="BF"/>
        </w:rPr>
      </w:pPr>
      <w:r w:rsidRPr="007A187A">
        <w:rPr>
          <w:rFonts w:asciiTheme="majorHAnsi" w:eastAsiaTheme="majorEastAsia" w:hAnsiTheme="majorHAnsi" w:cstheme="majorBidi"/>
          <w:color w:val="2E74B5" w:themeColor="accent1" w:themeShade="BF"/>
        </w:rPr>
        <w:t>PERSONAL COMMUNICATION</w:t>
      </w:r>
    </w:p>
    <w:p w14:paraId="27853CCD" w14:textId="77777777" w:rsidR="007A187A" w:rsidRPr="007A187A" w:rsidRDefault="007A187A" w:rsidP="007A187A"/>
    <w:p w14:paraId="3D7A5C70" w14:textId="77777777" w:rsidR="007A187A" w:rsidRPr="007A187A" w:rsidRDefault="007A187A" w:rsidP="007A187A">
      <w:r w:rsidRPr="007A187A">
        <w:t>Cherie Morris (USP), Nov. 23, 2017, in written communication</w:t>
      </w:r>
    </w:p>
    <w:p w14:paraId="1A3917F8" w14:textId="77777777" w:rsidR="007A187A" w:rsidRPr="007A187A" w:rsidRDefault="007A187A" w:rsidP="007A187A">
      <w:r w:rsidRPr="007A187A">
        <w:t>Ministry of Fisheries, Nov. 1, 2017, Offices of the Ministry of Fisheries</w:t>
      </w:r>
    </w:p>
    <w:p w14:paraId="1B59526C" w14:textId="77777777" w:rsidR="007A187A" w:rsidRPr="007A187A" w:rsidRDefault="007A187A" w:rsidP="007A187A">
      <w:pPr>
        <w:jc w:val="left"/>
        <w:rPr>
          <w:rFonts w:asciiTheme="majorHAnsi" w:eastAsiaTheme="majorEastAsia" w:hAnsiTheme="majorHAnsi" w:cstheme="majorBidi"/>
          <w:color w:val="2E74B5" w:themeColor="accent1" w:themeShade="BF"/>
          <w:sz w:val="32"/>
          <w:szCs w:val="32"/>
        </w:rPr>
      </w:pPr>
      <w:r w:rsidRPr="007A187A">
        <w:br w:type="page"/>
      </w:r>
    </w:p>
    <w:p w14:paraId="4CBBBE18" w14:textId="77777777" w:rsidR="007A187A" w:rsidRPr="007A187A" w:rsidRDefault="007A187A" w:rsidP="007A187A">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2" w:name="_Toc499828102"/>
      <w:r w:rsidRPr="007A187A">
        <w:rPr>
          <w:rFonts w:asciiTheme="majorHAnsi" w:eastAsiaTheme="majorEastAsia" w:hAnsiTheme="majorHAnsi" w:cstheme="majorBidi"/>
          <w:color w:val="2E74B5" w:themeColor="accent1" w:themeShade="BF"/>
          <w:sz w:val="32"/>
          <w:szCs w:val="32"/>
        </w:rPr>
        <w:lastRenderedPageBreak/>
        <w:t>Annexes</w:t>
      </w:r>
      <w:bookmarkEnd w:id="32"/>
      <w:r w:rsidRPr="007A187A">
        <w:rPr>
          <w:rFonts w:asciiTheme="majorHAnsi" w:eastAsiaTheme="majorEastAsia" w:hAnsiTheme="majorHAnsi" w:cstheme="majorBidi"/>
          <w:color w:val="2E74B5" w:themeColor="accent1" w:themeShade="BF"/>
          <w:sz w:val="32"/>
          <w:szCs w:val="32"/>
        </w:rPr>
        <w:t xml:space="preserve"> </w:t>
      </w:r>
    </w:p>
    <w:p w14:paraId="597875C9"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33" w:name="_Toc499828103"/>
      <w:r w:rsidRPr="007A187A">
        <w:rPr>
          <w:rFonts w:asciiTheme="majorHAnsi" w:eastAsiaTheme="majorEastAsia" w:hAnsiTheme="majorHAnsi" w:cstheme="majorBidi"/>
          <w:color w:val="2E74B5" w:themeColor="accent1" w:themeShade="BF"/>
          <w:sz w:val="26"/>
          <w:szCs w:val="26"/>
        </w:rPr>
        <w:t>Annex 1 Fiji Case Study Visit Agenda</w:t>
      </w:r>
      <w:bookmarkEnd w:id="33"/>
    </w:p>
    <w:p w14:paraId="7D4B7C67" w14:textId="77777777" w:rsidR="007A187A" w:rsidRPr="007A187A" w:rsidRDefault="007A187A" w:rsidP="007A187A"/>
    <w:p w14:paraId="53F07A32" w14:textId="77777777" w:rsidR="007A187A" w:rsidRPr="007A187A" w:rsidRDefault="007A187A" w:rsidP="007A187A">
      <w:pPr>
        <w:jc w:val="center"/>
        <w:rPr>
          <w:b/>
        </w:rPr>
      </w:pPr>
      <w:r w:rsidRPr="007A187A">
        <w:rPr>
          <w:b/>
        </w:rPr>
        <w:t>Assessing the availability of data and indicators in Fiji for a compilation of best practices in measuring the oceans through a case study approach</w:t>
      </w:r>
    </w:p>
    <w:p w14:paraId="4B8CB6E4" w14:textId="77777777" w:rsidR="007A187A" w:rsidRPr="007A187A" w:rsidRDefault="007A187A" w:rsidP="007A187A">
      <w:pPr>
        <w:jc w:val="center"/>
        <w:rPr>
          <w:sz w:val="24"/>
          <w:szCs w:val="24"/>
        </w:rPr>
      </w:pPr>
      <w:r w:rsidRPr="007A187A">
        <w:rPr>
          <w:sz w:val="24"/>
          <w:szCs w:val="24"/>
          <w:u w:val="single"/>
        </w:rPr>
        <w:t>Agenda</w:t>
      </w:r>
      <w:r w:rsidRPr="007A187A">
        <w:rPr>
          <w:sz w:val="24"/>
          <w:szCs w:val="24"/>
        </w:rPr>
        <w:t xml:space="preserve"> </w:t>
      </w:r>
    </w:p>
    <w:p w14:paraId="705123CA" w14:textId="77777777" w:rsidR="007A187A" w:rsidRPr="007A187A" w:rsidRDefault="007A187A" w:rsidP="007A187A">
      <w:pPr>
        <w:spacing w:after="0" w:line="240" w:lineRule="auto"/>
        <w:jc w:val="left"/>
        <w:rPr>
          <w:b/>
          <w:u w:val="single"/>
        </w:rPr>
      </w:pPr>
      <w:r w:rsidRPr="007A187A">
        <w:rPr>
          <w:b/>
          <w:u w:val="single"/>
        </w:rPr>
        <w:t xml:space="preserve">Day 1 </w:t>
      </w:r>
    </w:p>
    <w:p w14:paraId="73D6E9DA" w14:textId="77777777" w:rsidR="007A187A" w:rsidRPr="007A187A" w:rsidRDefault="007A187A" w:rsidP="007A187A">
      <w:pPr>
        <w:spacing w:after="0" w:line="240" w:lineRule="auto"/>
        <w:jc w:val="left"/>
        <w:rPr>
          <w:i/>
        </w:rPr>
      </w:pPr>
      <w:r w:rsidRPr="007A187A">
        <w:rPr>
          <w:i/>
        </w:rPr>
        <w:t xml:space="preserve">Wednesday 1 November (Ministry of Economy | Fiji Bureau of Statistics) </w:t>
      </w:r>
    </w:p>
    <w:p w14:paraId="16D63893" w14:textId="77777777" w:rsidR="007A187A" w:rsidRPr="007A187A" w:rsidRDefault="007A187A" w:rsidP="007A187A">
      <w:pPr>
        <w:spacing w:after="0" w:line="240" w:lineRule="auto"/>
        <w:jc w:val="left"/>
        <w:rPr>
          <w:i/>
        </w:rPr>
      </w:pPr>
    </w:p>
    <w:p w14:paraId="334513EE" w14:textId="77777777" w:rsidR="007A187A" w:rsidRPr="007A187A" w:rsidRDefault="007A187A" w:rsidP="007A187A">
      <w:pPr>
        <w:spacing w:after="0" w:line="240" w:lineRule="auto"/>
        <w:ind w:firstLine="360"/>
        <w:jc w:val="left"/>
        <w:rPr>
          <w:lang w:val="en-US"/>
        </w:rPr>
      </w:pPr>
      <w:r w:rsidRPr="007A187A">
        <w:rPr>
          <w:b/>
          <w:lang w:val="en-US"/>
        </w:rPr>
        <w:t xml:space="preserve">Morning: Opening Session with all stakeholders </w:t>
      </w:r>
      <w:r w:rsidRPr="007A187A">
        <w:rPr>
          <w:lang w:val="en-US"/>
        </w:rPr>
        <w:t>(Fiji Bureau of Statistics, Conference Room)</w:t>
      </w:r>
    </w:p>
    <w:p w14:paraId="7C1A5199" w14:textId="77777777" w:rsidR="007A187A" w:rsidRPr="007A187A" w:rsidRDefault="007A187A" w:rsidP="007A187A">
      <w:pPr>
        <w:spacing w:after="0" w:line="240" w:lineRule="auto"/>
        <w:jc w:val="left"/>
        <w:rPr>
          <w:lang w:val="en-US"/>
        </w:rPr>
      </w:pPr>
      <w:r w:rsidRPr="007A187A">
        <w:rPr>
          <w:lang w:val="en-US"/>
        </w:rPr>
        <w:t xml:space="preserve">10:00 – 11:00 Introduction:  Welcome by Mr. </w:t>
      </w:r>
      <w:proofErr w:type="spellStart"/>
      <w:r w:rsidRPr="007A187A">
        <w:rPr>
          <w:rFonts w:ascii="Calibri" w:eastAsia="Times New Roman" w:hAnsi="Calibri" w:cs="Arial"/>
          <w:color w:val="000000"/>
          <w:lang w:eastAsia="en-GB"/>
        </w:rPr>
        <w:t>Epeli</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Waqavonovono</w:t>
      </w:r>
      <w:proofErr w:type="spellEnd"/>
      <w:r w:rsidRPr="007A187A">
        <w:rPr>
          <w:lang w:val="en-US"/>
        </w:rPr>
        <w:t xml:space="preserve"> (FBS); Introduction by Elisabetta </w:t>
      </w:r>
      <w:proofErr w:type="spellStart"/>
      <w:r w:rsidRPr="007A187A">
        <w:rPr>
          <w:lang w:val="en-US"/>
        </w:rPr>
        <w:t>Bonotto</w:t>
      </w:r>
      <w:proofErr w:type="spellEnd"/>
      <w:r w:rsidRPr="007A187A">
        <w:rPr>
          <w:lang w:val="en-US"/>
        </w:rPr>
        <w:t xml:space="preserve"> - The SDGs Monitoring and Reporting Process, UN Environment role, the Global Manual on Ocean Statistics to track progress against SDG 14 (Life below water).</w:t>
      </w:r>
    </w:p>
    <w:p w14:paraId="18B94702" w14:textId="77777777" w:rsidR="007A187A" w:rsidRPr="007A187A" w:rsidRDefault="007A187A" w:rsidP="007A187A">
      <w:pPr>
        <w:spacing w:after="0" w:line="240" w:lineRule="auto"/>
        <w:jc w:val="left"/>
        <w:rPr>
          <w:lang w:val="en-US"/>
        </w:rPr>
      </w:pPr>
    </w:p>
    <w:p w14:paraId="16E5C4E9" w14:textId="77777777" w:rsidR="007A187A" w:rsidRPr="007A187A" w:rsidRDefault="007A187A" w:rsidP="007A187A">
      <w:pPr>
        <w:spacing w:after="0" w:line="240" w:lineRule="auto"/>
        <w:jc w:val="left"/>
        <w:rPr>
          <w:lang w:val="en-US"/>
        </w:rPr>
      </w:pPr>
      <w:r w:rsidRPr="007A187A">
        <w:rPr>
          <w:lang w:val="en-US"/>
        </w:rPr>
        <w:t xml:space="preserve">11:15 – 12:45 Introduction and explanation of data/indicators mapping exercise by Fiona </w:t>
      </w:r>
      <w:proofErr w:type="spellStart"/>
      <w:r w:rsidRPr="007A187A">
        <w:rPr>
          <w:lang w:val="en-US"/>
        </w:rPr>
        <w:t>Danks</w:t>
      </w:r>
      <w:proofErr w:type="spellEnd"/>
      <w:r w:rsidRPr="007A187A">
        <w:rPr>
          <w:lang w:val="en-US"/>
        </w:rPr>
        <w:t xml:space="preserve"> (UNEP-WCMC):  This exercise will help to identify priorities, existing/available data and indicators, and data gaps in Fiji. It will also serve to map out, for each SDG indicator (14.1.1, 14.2.1, and 14.5.1), data information flows and responsible/contributing institutions. </w:t>
      </w:r>
    </w:p>
    <w:p w14:paraId="07BFE66E" w14:textId="77777777" w:rsidR="007A187A" w:rsidRPr="007A187A" w:rsidRDefault="007A187A" w:rsidP="007A187A">
      <w:pPr>
        <w:spacing w:after="0" w:line="240" w:lineRule="auto"/>
        <w:jc w:val="left"/>
        <w:rPr>
          <w:lang w:val="en-US"/>
        </w:rPr>
      </w:pPr>
    </w:p>
    <w:p w14:paraId="67F7BDE2" w14:textId="77777777" w:rsidR="007A187A" w:rsidRPr="007A187A" w:rsidRDefault="007A187A" w:rsidP="007A187A">
      <w:pPr>
        <w:spacing w:after="0" w:line="240" w:lineRule="auto"/>
        <w:jc w:val="left"/>
        <w:rPr>
          <w:lang w:val="en-US"/>
        </w:rPr>
      </w:pPr>
      <w:r w:rsidRPr="007A187A">
        <w:rPr>
          <w:lang w:val="en-US"/>
        </w:rPr>
        <w:t xml:space="preserve">12:45-13:00 Wrap-up </w:t>
      </w:r>
    </w:p>
    <w:p w14:paraId="263C8296" w14:textId="77777777" w:rsidR="007A187A" w:rsidRPr="007A187A" w:rsidRDefault="007A187A" w:rsidP="007A187A">
      <w:pPr>
        <w:spacing w:after="0" w:line="240" w:lineRule="auto"/>
        <w:jc w:val="left"/>
        <w:rPr>
          <w:lang w:val="en-US"/>
        </w:rPr>
      </w:pPr>
    </w:p>
    <w:p w14:paraId="7A6A7527" w14:textId="77777777" w:rsidR="007A187A" w:rsidRPr="007A187A" w:rsidRDefault="007A187A" w:rsidP="007A187A">
      <w:pPr>
        <w:spacing w:after="0" w:line="240" w:lineRule="auto"/>
        <w:ind w:firstLine="360"/>
        <w:jc w:val="left"/>
        <w:rPr>
          <w:i/>
          <w:lang w:val="en-US"/>
        </w:rPr>
      </w:pPr>
      <w:r w:rsidRPr="007A187A">
        <w:rPr>
          <w:b/>
          <w:lang w:val="en-US"/>
        </w:rPr>
        <w:t>Afternoon: Interviews</w:t>
      </w:r>
      <w:r w:rsidRPr="007A187A">
        <w:rPr>
          <w:lang w:val="en-US"/>
        </w:rPr>
        <w:t xml:space="preserve"> </w:t>
      </w:r>
      <w:r w:rsidRPr="007A187A">
        <w:rPr>
          <w:i/>
          <w:lang w:val="en-US"/>
        </w:rPr>
        <w:t>(IUCN, GIZ, SPREP, Fiji Bureau of Statistics)</w:t>
      </w:r>
    </w:p>
    <w:p w14:paraId="611D5001" w14:textId="77777777" w:rsidR="007A187A" w:rsidRPr="007A187A" w:rsidRDefault="007A187A" w:rsidP="007A187A">
      <w:pPr>
        <w:spacing w:after="0" w:line="240" w:lineRule="auto"/>
        <w:jc w:val="left"/>
      </w:pPr>
      <w:r w:rsidRPr="007A187A">
        <w:t xml:space="preserve">14:15 – 15:30 </w:t>
      </w:r>
      <w:r w:rsidRPr="007A187A">
        <w:rPr>
          <w:color w:val="808080" w:themeColor="background1" w:themeShade="80"/>
        </w:rPr>
        <w:t xml:space="preserve">IUCN, GIZ and SPREP </w:t>
      </w:r>
      <w:r w:rsidRPr="007A187A">
        <w:t>(</w:t>
      </w:r>
      <w:r w:rsidRPr="007A187A">
        <w:rPr>
          <w:u w:val="single"/>
        </w:rPr>
        <w:t>MACBIO</w:t>
      </w:r>
      <w:r w:rsidRPr="007A187A">
        <w:t xml:space="preserve"> project) </w:t>
      </w:r>
    </w:p>
    <w:p w14:paraId="3C931380" w14:textId="77777777" w:rsidR="007A187A" w:rsidRPr="007A187A" w:rsidRDefault="007A187A" w:rsidP="007A187A">
      <w:pPr>
        <w:spacing w:after="0" w:line="240" w:lineRule="auto"/>
        <w:jc w:val="left"/>
      </w:pPr>
      <w:r w:rsidRPr="007A187A">
        <w:t>15:45 – 17:15 Fiji Bureau of Statistics</w:t>
      </w:r>
    </w:p>
    <w:p w14:paraId="715FE6DF" w14:textId="77777777" w:rsidR="007A187A" w:rsidRPr="007A187A" w:rsidRDefault="007A187A" w:rsidP="007A187A">
      <w:pPr>
        <w:spacing w:after="0" w:line="240" w:lineRule="auto"/>
        <w:jc w:val="left"/>
      </w:pPr>
    </w:p>
    <w:p w14:paraId="0728DCE5" w14:textId="77777777" w:rsidR="007A187A" w:rsidRPr="007A187A" w:rsidRDefault="007A187A" w:rsidP="007A187A">
      <w:pPr>
        <w:spacing w:after="0" w:line="240" w:lineRule="auto"/>
        <w:jc w:val="left"/>
        <w:rPr>
          <w:b/>
          <w:u w:val="single"/>
          <w:lang w:val="en-US"/>
        </w:rPr>
      </w:pPr>
      <w:r w:rsidRPr="007A187A">
        <w:rPr>
          <w:b/>
          <w:u w:val="single"/>
          <w:lang w:val="en-US"/>
        </w:rPr>
        <w:t>Day 2</w:t>
      </w:r>
    </w:p>
    <w:p w14:paraId="45AEF59D" w14:textId="77777777" w:rsidR="007A187A" w:rsidRPr="007A187A" w:rsidRDefault="007A187A" w:rsidP="007A187A">
      <w:pPr>
        <w:spacing w:after="0" w:line="240" w:lineRule="auto"/>
        <w:jc w:val="left"/>
        <w:rPr>
          <w:i/>
          <w:lang w:val="en-US"/>
        </w:rPr>
      </w:pPr>
      <w:r w:rsidRPr="007A187A">
        <w:rPr>
          <w:i/>
          <w:lang w:val="en-US"/>
        </w:rPr>
        <w:t>Thursday 2 November (USP, WCS, CME, MEDIN, WWF)</w:t>
      </w:r>
    </w:p>
    <w:p w14:paraId="64115941" w14:textId="77777777" w:rsidR="007A187A" w:rsidRPr="007A187A" w:rsidRDefault="007A187A" w:rsidP="007A187A">
      <w:pPr>
        <w:spacing w:after="0" w:line="240" w:lineRule="auto"/>
        <w:ind w:firstLine="360"/>
        <w:jc w:val="left"/>
        <w:rPr>
          <w:lang w:val="en-US"/>
        </w:rPr>
      </w:pPr>
      <w:r w:rsidRPr="007A187A">
        <w:rPr>
          <w:b/>
          <w:lang w:val="en-US"/>
        </w:rPr>
        <w:t>Interviews</w:t>
      </w:r>
      <w:r w:rsidRPr="007A187A">
        <w:rPr>
          <w:lang w:val="en-US"/>
        </w:rPr>
        <w:t xml:space="preserve"> </w:t>
      </w:r>
    </w:p>
    <w:p w14:paraId="089A0EEC" w14:textId="77777777" w:rsidR="007A187A" w:rsidRPr="007A187A" w:rsidRDefault="007A187A" w:rsidP="007A187A">
      <w:pPr>
        <w:spacing w:after="0" w:line="240" w:lineRule="auto"/>
        <w:jc w:val="left"/>
      </w:pPr>
      <w:r w:rsidRPr="007A187A">
        <w:t xml:space="preserve">10:30 – 12:00 University of the South Pacific (USP) </w:t>
      </w:r>
    </w:p>
    <w:p w14:paraId="193B3453" w14:textId="77777777" w:rsidR="007A187A" w:rsidRPr="007A187A" w:rsidRDefault="007A187A" w:rsidP="007A187A">
      <w:pPr>
        <w:spacing w:after="0" w:line="240" w:lineRule="auto"/>
        <w:jc w:val="left"/>
      </w:pPr>
      <w:r w:rsidRPr="007A187A">
        <w:t>13:00 – 14:00 Wild Conservation Society (WCS)</w:t>
      </w:r>
    </w:p>
    <w:p w14:paraId="0F531DA9" w14:textId="77777777" w:rsidR="007A187A" w:rsidRPr="007A187A" w:rsidRDefault="007A187A" w:rsidP="007A187A">
      <w:pPr>
        <w:spacing w:after="0" w:line="240" w:lineRule="auto"/>
        <w:jc w:val="left"/>
      </w:pPr>
      <w:r w:rsidRPr="007A187A">
        <w:t>14:30 – 15:30 Commonwealth Marine Economies (CME)</w:t>
      </w:r>
      <w:r w:rsidRPr="007A187A">
        <w:rPr>
          <w:lang w:val="en-US"/>
        </w:rPr>
        <w:t xml:space="preserve"> - Marine Environmental Data and Information Network (MEDIN)</w:t>
      </w:r>
    </w:p>
    <w:p w14:paraId="02A59724" w14:textId="77777777" w:rsidR="007A187A" w:rsidRPr="007A187A" w:rsidRDefault="007A187A" w:rsidP="007A187A">
      <w:pPr>
        <w:spacing w:after="0" w:line="240" w:lineRule="auto"/>
        <w:jc w:val="left"/>
      </w:pPr>
      <w:r w:rsidRPr="007A187A">
        <w:t>16:15 – 17:00 Worldwide Fund for Nature (WWF) Pacific</w:t>
      </w:r>
    </w:p>
    <w:p w14:paraId="25A40324" w14:textId="77777777" w:rsidR="007A187A" w:rsidRPr="007A187A" w:rsidRDefault="007A187A" w:rsidP="007A187A">
      <w:pPr>
        <w:spacing w:after="0" w:line="240" w:lineRule="auto"/>
        <w:jc w:val="left"/>
      </w:pPr>
    </w:p>
    <w:p w14:paraId="2019455D" w14:textId="77777777" w:rsidR="007A187A" w:rsidRPr="007A187A" w:rsidRDefault="007A187A" w:rsidP="007A187A">
      <w:pPr>
        <w:spacing w:after="0" w:line="240" w:lineRule="auto"/>
        <w:jc w:val="left"/>
        <w:rPr>
          <w:b/>
          <w:u w:val="single"/>
          <w:lang w:val="en-US"/>
        </w:rPr>
      </w:pPr>
      <w:r w:rsidRPr="007A187A">
        <w:rPr>
          <w:b/>
          <w:u w:val="single"/>
          <w:lang w:val="en-US"/>
        </w:rPr>
        <w:t>Day 3</w:t>
      </w:r>
    </w:p>
    <w:p w14:paraId="0486BDA2" w14:textId="77777777" w:rsidR="007A187A" w:rsidRPr="007A187A" w:rsidRDefault="007A187A" w:rsidP="007A187A">
      <w:pPr>
        <w:spacing w:after="0" w:line="240" w:lineRule="auto"/>
        <w:jc w:val="left"/>
        <w:rPr>
          <w:i/>
          <w:lang w:val="en-US"/>
        </w:rPr>
      </w:pPr>
      <w:r w:rsidRPr="007A187A">
        <w:rPr>
          <w:i/>
          <w:lang w:val="en-US"/>
        </w:rPr>
        <w:t xml:space="preserve">Friday 1 November (SPREP, SPC, </w:t>
      </w:r>
      <w:proofErr w:type="spellStart"/>
      <w:r w:rsidRPr="007A187A">
        <w:rPr>
          <w:i/>
          <w:lang w:val="en-US"/>
        </w:rPr>
        <w:t>MoF</w:t>
      </w:r>
      <w:proofErr w:type="spellEnd"/>
      <w:r w:rsidRPr="007A187A">
        <w:rPr>
          <w:i/>
          <w:lang w:val="en-US"/>
        </w:rPr>
        <w:t>, PIFS)</w:t>
      </w:r>
    </w:p>
    <w:p w14:paraId="40258FD9" w14:textId="77777777" w:rsidR="007A187A" w:rsidRPr="007A187A" w:rsidRDefault="007A187A" w:rsidP="007A187A">
      <w:pPr>
        <w:spacing w:after="0" w:line="240" w:lineRule="auto"/>
        <w:jc w:val="left"/>
        <w:rPr>
          <w:b/>
          <w:lang w:val="en-US"/>
        </w:rPr>
      </w:pPr>
    </w:p>
    <w:p w14:paraId="7C0C40CF" w14:textId="77777777" w:rsidR="007A187A" w:rsidRPr="007A187A" w:rsidRDefault="007A187A" w:rsidP="007A187A">
      <w:pPr>
        <w:spacing w:after="0" w:line="240" w:lineRule="auto"/>
        <w:ind w:firstLine="360"/>
        <w:jc w:val="left"/>
      </w:pPr>
      <w:r w:rsidRPr="007A187A">
        <w:rPr>
          <w:b/>
        </w:rPr>
        <w:t>Interviews</w:t>
      </w:r>
      <w:r w:rsidRPr="007A187A">
        <w:t xml:space="preserve"> </w:t>
      </w:r>
    </w:p>
    <w:p w14:paraId="7D1F4240" w14:textId="77777777" w:rsidR="007A187A" w:rsidRPr="007A187A" w:rsidRDefault="007A187A" w:rsidP="007A187A">
      <w:pPr>
        <w:spacing w:after="0" w:line="240" w:lineRule="auto"/>
        <w:jc w:val="left"/>
      </w:pPr>
      <w:r w:rsidRPr="007A187A">
        <w:t xml:space="preserve">09:45 – 11:30 SPREP – Samoa team (Skype interview) </w:t>
      </w:r>
    </w:p>
    <w:p w14:paraId="333D9799" w14:textId="77777777" w:rsidR="007A187A" w:rsidRPr="007A187A" w:rsidRDefault="007A187A" w:rsidP="007A187A">
      <w:pPr>
        <w:spacing w:after="0" w:line="240" w:lineRule="auto"/>
        <w:jc w:val="left"/>
      </w:pPr>
      <w:r w:rsidRPr="007A187A">
        <w:t>12:00 – 13:30 Pacific Community (SPC)</w:t>
      </w:r>
    </w:p>
    <w:p w14:paraId="5CED9648" w14:textId="77777777" w:rsidR="007A187A" w:rsidRPr="007A187A" w:rsidRDefault="007A187A" w:rsidP="007A187A">
      <w:pPr>
        <w:spacing w:after="0" w:line="240" w:lineRule="auto"/>
        <w:jc w:val="left"/>
      </w:pPr>
      <w:r w:rsidRPr="007A187A">
        <w:t>14:00 – 15:00 Ministry of Fisheries (</w:t>
      </w:r>
      <w:proofErr w:type="spellStart"/>
      <w:r w:rsidRPr="007A187A">
        <w:t>MoF</w:t>
      </w:r>
      <w:proofErr w:type="spellEnd"/>
      <w:r w:rsidRPr="007A187A">
        <w:t>)</w:t>
      </w:r>
    </w:p>
    <w:p w14:paraId="21AB2FDC" w14:textId="77777777" w:rsidR="007A187A" w:rsidRPr="007A187A" w:rsidRDefault="007A187A" w:rsidP="007A187A">
      <w:pPr>
        <w:spacing w:after="0" w:line="240" w:lineRule="auto"/>
        <w:jc w:val="left"/>
      </w:pPr>
      <w:r w:rsidRPr="007A187A">
        <w:t xml:space="preserve">15:00 – 16:30 </w:t>
      </w:r>
      <w:r w:rsidRPr="007A187A">
        <w:rPr>
          <w:lang w:val="en-US"/>
        </w:rPr>
        <w:t xml:space="preserve">Pacific Islands Forum Secretariat </w:t>
      </w:r>
      <w:r w:rsidRPr="007A187A">
        <w:rPr>
          <w:i/>
          <w:lang w:val="en-US"/>
        </w:rPr>
        <w:t>(</w:t>
      </w:r>
      <w:r w:rsidRPr="007A187A">
        <w:t>PIFS)</w:t>
      </w:r>
    </w:p>
    <w:p w14:paraId="3F57CD62" w14:textId="77777777" w:rsidR="007A187A" w:rsidRPr="007A187A" w:rsidRDefault="007A187A" w:rsidP="007A187A">
      <w:pPr>
        <w:spacing w:line="240" w:lineRule="auto"/>
        <w:rPr>
          <w:b/>
          <w:sz w:val="24"/>
          <w:szCs w:val="24"/>
        </w:rPr>
      </w:pPr>
      <w:bookmarkStart w:id="34" w:name="_MailAutoSig"/>
    </w:p>
    <w:p w14:paraId="266F06DD" w14:textId="77777777" w:rsidR="007A187A" w:rsidRPr="007A187A" w:rsidRDefault="007A187A" w:rsidP="007A187A">
      <w:pPr>
        <w:spacing w:line="240" w:lineRule="auto"/>
        <w:rPr>
          <w:b/>
          <w:sz w:val="24"/>
          <w:szCs w:val="24"/>
          <w:lang w:val="fr-FR"/>
        </w:rPr>
      </w:pPr>
      <w:r w:rsidRPr="007A187A">
        <w:rPr>
          <w:b/>
          <w:sz w:val="24"/>
          <w:szCs w:val="24"/>
          <w:lang w:val="fr-FR"/>
        </w:rPr>
        <w:t>Contacts</w:t>
      </w:r>
    </w:p>
    <w:p w14:paraId="0C671319" w14:textId="77777777" w:rsidR="007A187A" w:rsidRPr="007A187A" w:rsidRDefault="007A187A" w:rsidP="007A187A">
      <w:pPr>
        <w:spacing w:after="0" w:line="240" w:lineRule="auto"/>
        <w:jc w:val="left"/>
        <w:rPr>
          <w:b/>
          <w:sz w:val="18"/>
          <w:szCs w:val="18"/>
          <w:lang w:val="fr-FR"/>
        </w:rPr>
      </w:pPr>
      <w:r w:rsidRPr="007A187A">
        <w:rPr>
          <w:b/>
          <w:sz w:val="18"/>
          <w:szCs w:val="18"/>
          <w:lang w:val="fr-FR"/>
        </w:rPr>
        <w:t xml:space="preserve">Elisabetta </w:t>
      </w:r>
      <w:proofErr w:type="spellStart"/>
      <w:r w:rsidRPr="007A187A">
        <w:rPr>
          <w:b/>
          <w:sz w:val="18"/>
          <w:szCs w:val="18"/>
          <w:lang w:val="fr-FR"/>
        </w:rPr>
        <w:t>Bonotto</w:t>
      </w:r>
      <w:proofErr w:type="spellEnd"/>
    </w:p>
    <w:p w14:paraId="69544C25" w14:textId="77777777" w:rsidR="007A187A" w:rsidRPr="007A187A" w:rsidRDefault="007A187A" w:rsidP="007A187A">
      <w:pPr>
        <w:spacing w:after="0" w:line="240" w:lineRule="auto"/>
        <w:jc w:val="left"/>
        <w:rPr>
          <w:sz w:val="18"/>
          <w:szCs w:val="18"/>
          <w:lang w:val="fr-FR"/>
        </w:rPr>
      </w:pPr>
      <w:r w:rsidRPr="007A187A">
        <w:rPr>
          <w:sz w:val="18"/>
          <w:szCs w:val="18"/>
          <w:lang w:val="fr-FR"/>
        </w:rPr>
        <w:t xml:space="preserve">UN </w:t>
      </w:r>
      <w:proofErr w:type="spellStart"/>
      <w:r w:rsidRPr="007A187A">
        <w:rPr>
          <w:sz w:val="18"/>
          <w:szCs w:val="18"/>
          <w:lang w:val="fr-FR"/>
        </w:rPr>
        <w:t>Environment</w:t>
      </w:r>
      <w:proofErr w:type="spellEnd"/>
      <w:r w:rsidRPr="007A187A">
        <w:rPr>
          <w:sz w:val="18"/>
          <w:szCs w:val="18"/>
          <w:lang w:val="fr-FR"/>
        </w:rPr>
        <w:t xml:space="preserve"> – Science Division</w:t>
      </w:r>
      <w:r w:rsidRPr="007A187A">
        <w:rPr>
          <w:sz w:val="18"/>
          <w:szCs w:val="18"/>
          <w:lang w:val="fr-FR"/>
        </w:rPr>
        <w:tab/>
      </w:r>
      <w:r w:rsidRPr="007A187A">
        <w:rPr>
          <w:sz w:val="18"/>
          <w:szCs w:val="18"/>
          <w:lang w:val="fr-FR"/>
        </w:rPr>
        <w:tab/>
      </w:r>
    </w:p>
    <w:p w14:paraId="61FA0BC5" w14:textId="77777777" w:rsidR="007A187A" w:rsidRPr="007A187A" w:rsidRDefault="007A187A" w:rsidP="007A187A">
      <w:pPr>
        <w:spacing w:after="0" w:line="240" w:lineRule="auto"/>
        <w:jc w:val="left"/>
        <w:rPr>
          <w:color w:val="0070C0"/>
          <w:sz w:val="18"/>
          <w:szCs w:val="18"/>
          <w:lang w:val="fr-FR"/>
        </w:rPr>
      </w:pPr>
      <w:proofErr w:type="gramStart"/>
      <w:r w:rsidRPr="007A187A">
        <w:rPr>
          <w:sz w:val="18"/>
          <w:szCs w:val="18"/>
          <w:lang w:val="fr-FR"/>
        </w:rPr>
        <w:t>Email:</w:t>
      </w:r>
      <w:proofErr w:type="gramEnd"/>
      <w:r w:rsidRPr="007A187A">
        <w:rPr>
          <w:sz w:val="18"/>
          <w:szCs w:val="18"/>
          <w:lang w:val="fr-FR"/>
        </w:rPr>
        <w:t xml:space="preserve"> </w:t>
      </w:r>
      <w:hyperlink r:id="rId33" w:history="1">
        <w:r w:rsidRPr="007A187A">
          <w:rPr>
            <w:color w:val="0070C0"/>
            <w:sz w:val="18"/>
            <w:szCs w:val="18"/>
            <w:lang w:val="fr-FR"/>
          </w:rPr>
          <w:t>Elisabetta.Bonotto@unep.org</w:t>
        </w:r>
      </w:hyperlink>
    </w:p>
    <w:p w14:paraId="50A266B9" w14:textId="77777777" w:rsidR="007A187A" w:rsidRPr="007A187A" w:rsidRDefault="007A187A" w:rsidP="007A187A">
      <w:pPr>
        <w:spacing w:after="0" w:line="240" w:lineRule="auto"/>
        <w:jc w:val="left"/>
        <w:rPr>
          <w:color w:val="0070C0"/>
          <w:sz w:val="18"/>
          <w:szCs w:val="18"/>
          <w:lang w:val="fr-FR"/>
        </w:rPr>
      </w:pPr>
    </w:p>
    <w:p w14:paraId="014B9F1A" w14:textId="77777777" w:rsidR="007A187A" w:rsidRPr="007A187A" w:rsidRDefault="007A187A" w:rsidP="007A187A">
      <w:pPr>
        <w:spacing w:after="0" w:line="240" w:lineRule="auto"/>
        <w:jc w:val="left"/>
        <w:rPr>
          <w:sz w:val="18"/>
          <w:szCs w:val="18"/>
          <w:lang w:val="fr-FR"/>
        </w:rPr>
      </w:pPr>
      <w:r w:rsidRPr="007A187A">
        <w:rPr>
          <w:b/>
          <w:sz w:val="18"/>
          <w:szCs w:val="18"/>
          <w:lang w:val="fr-FR"/>
        </w:rPr>
        <w:lastRenderedPageBreak/>
        <w:t xml:space="preserve">Fiona </w:t>
      </w:r>
      <w:proofErr w:type="spellStart"/>
      <w:r w:rsidRPr="007A187A">
        <w:rPr>
          <w:b/>
          <w:sz w:val="18"/>
          <w:szCs w:val="18"/>
          <w:lang w:val="fr-FR"/>
        </w:rPr>
        <w:t>Danks</w:t>
      </w:r>
      <w:proofErr w:type="spellEnd"/>
      <w:r w:rsidRPr="007A187A">
        <w:rPr>
          <w:sz w:val="18"/>
          <w:szCs w:val="18"/>
          <w:lang w:val="fr-FR"/>
        </w:rPr>
        <w:tab/>
      </w:r>
      <w:r w:rsidRPr="007A187A">
        <w:rPr>
          <w:sz w:val="18"/>
          <w:szCs w:val="18"/>
          <w:lang w:val="fr-FR"/>
        </w:rPr>
        <w:tab/>
      </w:r>
      <w:r w:rsidRPr="007A187A">
        <w:rPr>
          <w:sz w:val="18"/>
          <w:szCs w:val="18"/>
          <w:lang w:val="fr-FR"/>
        </w:rPr>
        <w:tab/>
      </w:r>
      <w:r w:rsidRPr="007A187A">
        <w:rPr>
          <w:rFonts w:ascii="Calibri Light" w:eastAsiaTheme="minorEastAsia" w:hAnsi="Calibri Light"/>
          <w:noProof/>
          <w:color w:val="000000" w:themeColor="text1"/>
          <w:sz w:val="18"/>
          <w:szCs w:val="18"/>
          <w:lang w:val="fr-FR" w:eastAsia="en-GB"/>
        </w:rPr>
        <w:br/>
      </w:r>
      <w:r w:rsidRPr="007A187A">
        <w:rPr>
          <w:sz w:val="18"/>
          <w:szCs w:val="18"/>
          <w:lang w:val="fr-FR"/>
        </w:rPr>
        <w:t xml:space="preserve">UN </w:t>
      </w:r>
      <w:proofErr w:type="spellStart"/>
      <w:r w:rsidRPr="007A187A">
        <w:rPr>
          <w:sz w:val="18"/>
          <w:szCs w:val="18"/>
          <w:lang w:val="fr-FR"/>
        </w:rPr>
        <w:t>Environment</w:t>
      </w:r>
      <w:proofErr w:type="spellEnd"/>
      <w:r w:rsidRPr="007A187A">
        <w:rPr>
          <w:sz w:val="18"/>
          <w:szCs w:val="18"/>
          <w:lang w:val="fr-FR"/>
        </w:rPr>
        <w:t xml:space="preserve"> World Conservation Monitoring Centre</w:t>
      </w:r>
      <w:r w:rsidRPr="007A187A">
        <w:rPr>
          <w:sz w:val="18"/>
          <w:szCs w:val="18"/>
          <w:lang w:val="fr-FR"/>
        </w:rPr>
        <w:tab/>
      </w:r>
      <w:r w:rsidRPr="007A187A">
        <w:rPr>
          <w:sz w:val="18"/>
          <w:szCs w:val="18"/>
          <w:lang w:val="fr-FR"/>
        </w:rPr>
        <w:tab/>
      </w:r>
      <w:r w:rsidRPr="007A187A">
        <w:rPr>
          <w:sz w:val="18"/>
          <w:szCs w:val="18"/>
          <w:lang w:val="fr-FR"/>
        </w:rPr>
        <w:tab/>
      </w:r>
    </w:p>
    <w:p w14:paraId="4D235E65" w14:textId="77777777" w:rsidR="007A187A" w:rsidRPr="007A187A" w:rsidRDefault="007A187A" w:rsidP="007A187A">
      <w:pPr>
        <w:spacing w:after="0" w:line="240" w:lineRule="auto"/>
        <w:jc w:val="left"/>
        <w:rPr>
          <w:lang w:val="fr-FR"/>
        </w:rPr>
      </w:pPr>
      <w:proofErr w:type="gramStart"/>
      <w:r w:rsidRPr="007A187A">
        <w:rPr>
          <w:sz w:val="18"/>
          <w:szCs w:val="18"/>
          <w:lang w:val="fr-FR"/>
        </w:rPr>
        <w:t>Email:</w:t>
      </w:r>
      <w:proofErr w:type="gramEnd"/>
      <w:r w:rsidRPr="007A187A">
        <w:rPr>
          <w:sz w:val="18"/>
          <w:szCs w:val="18"/>
          <w:lang w:val="fr-FR"/>
        </w:rPr>
        <w:t xml:space="preserve"> </w:t>
      </w:r>
      <w:hyperlink r:id="rId34" w:history="1">
        <w:r w:rsidRPr="007A187A">
          <w:rPr>
            <w:color w:val="0070C0"/>
            <w:sz w:val="18"/>
            <w:szCs w:val="18"/>
            <w:lang w:val="fr-FR"/>
          </w:rPr>
          <w:t>Fiona.Danks@unep-wcmc.org</w:t>
        </w:r>
      </w:hyperlink>
    </w:p>
    <w:p w14:paraId="60E91A23" w14:textId="77777777" w:rsidR="007A187A" w:rsidRPr="007A187A" w:rsidRDefault="007A187A" w:rsidP="007A187A">
      <w:pPr>
        <w:spacing w:after="0" w:line="240" w:lineRule="auto"/>
        <w:jc w:val="left"/>
        <w:rPr>
          <w:color w:val="0070C0"/>
          <w:sz w:val="18"/>
          <w:szCs w:val="18"/>
          <w:u w:val="single"/>
          <w:lang w:val="fr-FR"/>
        </w:rPr>
      </w:pPr>
    </w:p>
    <w:p w14:paraId="699CA706" w14:textId="77777777" w:rsidR="007A187A" w:rsidRPr="007A187A" w:rsidRDefault="007A187A" w:rsidP="007A187A">
      <w:pPr>
        <w:spacing w:after="0" w:line="240" w:lineRule="auto"/>
        <w:jc w:val="left"/>
        <w:rPr>
          <w:sz w:val="18"/>
          <w:szCs w:val="18"/>
          <w:lang w:val="fr-FR"/>
        </w:rPr>
      </w:pPr>
      <w:r w:rsidRPr="007A187A">
        <w:rPr>
          <w:b/>
          <w:sz w:val="18"/>
          <w:szCs w:val="18"/>
          <w:lang w:val="fr-FR"/>
        </w:rPr>
        <w:t xml:space="preserve">Katherine </w:t>
      </w:r>
      <w:proofErr w:type="spellStart"/>
      <w:r w:rsidRPr="007A187A">
        <w:rPr>
          <w:b/>
          <w:sz w:val="18"/>
          <w:szCs w:val="18"/>
          <w:lang w:val="fr-FR"/>
        </w:rPr>
        <w:t>Despot</w:t>
      </w:r>
      <w:proofErr w:type="spellEnd"/>
      <w:r w:rsidRPr="007A187A">
        <w:rPr>
          <w:b/>
          <w:sz w:val="18"/>
          <w:szCs w:val="18"/>
          <w:lang w:val="fr-FR"/>
        </w:rPr>
        <w:t>-Belmonte</w:t>
      </w:r>
      <w:r w:rsidRPr="007A187A">
        <w:rPr>
          <w:b/>
          <w:sz w:val="18"/>
          <w:szCs w:val="18"/>
          <w:lang w:val="fr-FR"/>
        </w:rPr>
        <w:tab/>
      </w:r>
      <w:r w:rsidRPr="007A187A">
        <w:rPr>
          <w:sz w:val="18"/>
          <w:szCs w:val="18"/>
          <w:lang w:val="fr-FR"/>
        </w:rPr>
        <w:tab/>
      </w:r>
      <w:r w:rsidRPr="007A187A">
        <w:rPr>
          <w:sz w:val="18"/>
          <w:szCs w:val="18"/>
          <w:lang w:val="fr-FR"/>
        </w:rPr>
        <w:tab/>
      </w:r>
      <w:r w:rsidRPr="007A187A">
        <w:rPr>
          <w:sz w:val="18"/>
          <w:szCs w:val="18"/>
          <w:lang w:val="fr-FR"/>
        </w:rPr>
        <w:tab/>
      </w:r>
      <w:r w:rsidRPr="007A187A">
        <w:rPr>
          <w:rFonts w:ascii="Calibri Light" w:eastAsiaTheme="minorEastAsia" w:hAnsi="Calibri Light"/>
          <w:noProof/>
          <w:color w:val="000000" w:themeColor="text1"/>
          <w:sz w:val="18"/>
          <w:szCs w:val="18"/>
          <w:lang w:val="fr-FR" w:eastAsia="en-GB"/>
        </w:rPr>
        <w:br/>
      </w:r>
      <w:r w:rsidRPr="007A187A">
        <w:rPr>
          <w:sz w:val="18"/>
          <w:szCs w:val="18"/>
          <w:lang w:val="fr-FR"/>
        </w:rPr>
        <w:t xml:space="preserve">UN </w:t>
      </w:r>
      <w:proofErr w:type="spellStart"/>
      <w:r w:rsidRPr="007A187A">
        <w:rPr>
          <w:sz w:val="18"/>
          <w:szCs w:val="18"/>
          <w:lang w:val="fr-FR"/>
        </w:rPr>
        <w:t>Environment</w:t>
      </w:r>
      <w:proofErr w:type="spellEnd"/>
      <w:r w:rsidRPr="007A187A">
        <w:rPr>
          <w:sz w:val="18"/>
          <w:szCs w:val="18"/>
          <w:lang w:val="fr-FR"/>
        </w:rPr>
        <w:t xml:space="preserve"> World Conservation Monitoring Centre</w:t>
      </w:r>
      <w:r w:rsidRPr="007A187A">
        <w:rPr>
          <w:sz w:val="18"/>
          <w:szCs w:val="18"/>
          <w:lang w:val="fr-FR"/>
        </w:rPr>
        <w:tab/>
      </w:r>
      <w:r w:rsidRPr="007A187A">
        <w:rPr>
          <w:sz w:val="18"/>
          <w:szCs w:val="18"/>
          <w:lang w:val="fr-FR"/>
        </w:rPr>
        <w:tab/>
      </w:r>
      <w:r w:rsidRPr="007A187A">
        <w:rPr>
          <w:sz w:val="18"/>
          <w:szCs w:val="18"/>
          <w:lang w:val="fr-FR"/>
        </w:rPr>
        <w:tab/>
      </w:r>
    </w:p>
    <w:p w14:paraId="39C08A1D" w14:textId="77777777" w:rsidR="007A187A" w:rsidRPr="007A187A" w:rsidRDefault="007A187A" w:rsidP="007A187A">
      <w:pPr>
        <w:spacing w:after="0" w:line="240" w:lineRule="auto"/>
        <w:jc w:val="left"/>
        <w:rPr>
          <w:color w:val="0070C0"/>
          <w:sz w:val="18"/>
          <w:szCs w:val="18"/>
        </w:rPr>
      </w:pPr>
      <w:r w:rsidRPr="007A187A">
        <w:rPr>
          <w:sz w:val="18"/>
          <w:szCs w:val="18"/>
        </w:rPr>
        <w:t xml:space="preserve">Email: </w:t>
      </w:r>
      <w:hyperlink r:id="rId35" w:history="1">
        <w:r w:rsidRPr="007A187A">
          <w:rPr>
            <w:color w:val="0070C0"/>
            <w:sz w:val="18"/>
            <w:szCs w:val="18"/>
          </w:rPr>
          <w:t>Katherine.Despot-Belmonte@unep-wcmc.org</w:t>
        </w:r>
      </w:hyperlink>
    </w:p>
    <w:p w14:paraId="2A7F5AD2" w14:textId="77777777" w:rsidR="007A187A" w:rsidRPr="007A187A" w:rsidRDefault="007A187A" w:rsidP="007A187A">
      <w:pPr>
        <w:spacing w:after="0" w:line="240" w:lineRule="auto"/>
        <w:jc w:val="left"/>
        <w:rPr>
          <w:sz w:val="18"/>
          <w:szCs w:val="18"/>
        </w:rPr>
      </w:pPr>
      <w:r w:rsidRPr="007A187A">
        <w:rPr>
          <w:sz w:val="18"/>
          <w:szCs w:val="18"/>
        </w:rPr>
        <w:t xml:space="preserve">                                                  </w:t>
      </w:r>
    </w:p>
    <w:bookmarkEnd w:id="34"/>
    <w:p w14:paraId="72CBED6C" w14:textId="77777777" w:rsidR="007A187A" w:rsidRPr="007A187A" w:rsidRDefault="007A187A" w:rsidP="007A187A"/>
    <w:p w14:paraId="14603ED9" w14:textId="77777777" w:rsidR="007A187A" w:rsidRPr="007A187A" w:rsidRDefault="007A187A" w:rsidP="007A187A">
      <w:pPr>
        <w:rPr>
          <w:lang w:val="es-BO"/>
        </w:rPr>
      </w:pPr>
    </w:p>
    <w:p w14:paraId="4B57D2FD" w14:textId="77777777" w:rsidR="007A187A" w:rsidRPr="007A187A" w:rsidRDefault="007A187A" w:rsidP="007A187A">
      <w:pPr>
        <w:rPr>
          <w:lang w:val="es-BO"/>
        </w:rPr>
      </w:pPr>
    </w:p>
    <w:p w14:paraId="03460AAE" w14:textId="77777777" w:rsidR="007A187A" w:rsidRPr="007A187A" w:rsidRDefault="007A187A" w:rsidP="007A187A">
      <w:pPr>
        <w:rPr>
          <w:lang w:val="es-BO"/>
        </w:rPr>
      </w:pPr>
    </w:p>
    <w:p w14:paraId="311475BA" w14:textId="77777777" w:rsidR="007A187A" w:rsidRPr="007A187A" w:rsidRDefault="007A187A" w:rsidP="007A187A">
      <w:pPr>
        <w:rPr>
          <w:lang w:val="es-BO"/>
        </w:rPr>
      </w:pPr>
    </w:p>
    <w:p w14:paraId="78F5231B" w14:textId="77777777" w:rsidR="007A187A" w:rsidRPr="007A187A" w:rsidRDefault="007A187A" w:rsidP="007A187A">
      <w:pPr>
        <w:rPr>
          <w:lang w:val="es-BO"/>
        </w:rPr>
      </w:pPr>
    </w:p>
    <w:p w14:paraId="6F50BF0A" w14:textId="77777777" w:rsidR="007A187A" w:rsidRPr="007A187A" w:rsidRDefault="007A187A" w:rsidP="007A187A">
      <w:pPr>
        <w:rPr>
          <w:lang w:val="es-BO"/>
        </w:rPr>
      </w:pPr>
    </w:p>
    <w:p w14:paraId="07BDC2C5" w14:textId="77777777" w:rsidR="007A187A" w:rsidRPr="007A187A" w:rsidRDefault="007A187A" w:rsidP="007A187A">
      <w:pPr>
        <w:rPr>
          <w:lang w:val="es-BO"/>
        </w:rPr>
      </w:pPr>
    </w:p>
    <w:p w14:paraId="15E5B4D8" w14:textId="77777777" w:rsidR="007A187A" w:rsidRPr="007A187A" w:rsidRDefault="007A187A" w:rsidP="007A187A">
      <w:pPr>
        <w:jc w:val="left"/>
        <w:rPr>
          <w:rFonts w:asciiTheme="majorHAnsi" w:eastAsiaTheme="majorEastAsia" w:hAnsiTheme="majorHAnsi" w:cstheme="majorBidi"/>
          <w:color w:val="2E74B5" w:themeColor="accent1" w:themeShade="BF"/>
          <w:sz w:val="26"/>
          <w:szCs w:val="26"/>
        </w:rPr>
      </w:pPr>
      <w:r w:rsidRPr="007A187A">
        <w:br w:type="page"/>
      </w:r>
    </w:p>
    <w:p w14:paraId="28577B91" w14:textId="77777777" w:rsidR="007A187A" w:rsidRPr="007A187A" w:rsidRDefault="007A187A" w:rsidP="007A187A">
      <w:pPr>
        <w:keepNext/>
        <w:keepLines/>
        <w:spacing w:before="40" w:after="0"/>
        <w:outlineLvl w:val="1"/>
        <w:rPr>
          <w:rFonts w:asciiTheme="majorHAnsi" w:eastAsiaTheme="majorEastAsia" w:hAnsiTheme="majorHAnsi" w:cstheme="majorBidi"/>
          <w:color w:val="2E74B5" w:themeColor="accent1" w:themeShade="BF"/>
          <w:sz w:val="26"/>
          <w:szCs w:val="26"/>
        </w:rPr>
      </w:pPr>
      <w:bookmarkStart w:id="35" w:name="_Toc499828104"/>
      <w:r w:rsidRPr="007A187A">
        <w:rPr>
          <w:rFonts w:asciiTheme="majorHAnsi" w:eastAsiaTheme="majorEastAsia" w:hAnsiTheme="majorHAnsi" w:cstheme="majorBidi"/>
          <w:color w:val="2E74B5" w:themeColor="accent1" w:themeShade="BF"/>
          <w:sz w:val="26"/>
          <w:szCs w:val="26"/>
        </w:rPr>
        <w:lastRenderedPageBreak/>
        <w:t>Annex 2 Fiji Case Study Visit – List of Workshop Attendees and Interviewees</w:t>
      </w:r>
      <w:bookmarkEnd w:id="35"/>
    </w:p>
    <w:p w14:paraId="3F2C2CE3" w14:textId="77777777" w:rsidR="007A187A" w:rsidRPr="007A187A" w:rsidRDefault="007A187A" w:rsidP="007A187A"/>
    <w:tbl>
      <w:tblPr>
        <w:tblW w:w="7792" w:type="dxa"/>
        <w:tblCellMar>
          <w:left w:w="0" w:type="dxa"/>
          <w:right w:w="0" w:type="dxa"/>
        </w:tblCellMar>
        <w:tblLook w:val="04A0" w:firstRow="1" w:lastRow="0" w:firstColumn="1" w:lastColumn="0" w:noHBand="0" w:noVBand="1"/>
      </w:tblPr>
      <w:tblGrid>
        <w:gridCol w:w="3114"/>
        <w:gridCol w:w="2551"/>
        <w:gridCol w:w="993"/>
        <w:gridCol w:w="1134"/>
      </w:tblGrid>
      <w:tr w:rsidR="007A187A" w:rsidRPr="007A187A" w14:paraId="5A063834"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CC2D7AF" w14:textId="77777777" w:rsidR="007A187A" w:rsidRPr="007A187A" w:rsidRDefault="007A187A" w:rsidP="007A187A">
            <w:pPr>
              <w:spacing w:after="0" w:line="240" w:lineRule="auto"/>
              <w:jc w:val="left"/>
              <w:rPr>
                <w:rFonts w:ascii="Calibri" w:eastAsia="Times New Roman" w:hAnsi="Calibri" w:cs="Arial"/>
                <w:b/>
                <w:bCs/>
                <w:color w:val="000000"/>
                <w:sz w:val="28"/>
                <w:szCs w:val="28"/>
                <w:lang w:eastAsia="en-GB"/>
              </w:rPr>
            </w:pPr>
            <w:r w:rsidRPr="007A187A">
              <w:rPr>
                <w:rFonts w:ascii="Calibri" w:eastAsia="Times New Roman" w:hAnsi="Calibri" w:cs="Arial"/>
                <w:b/>
                <w:bCs/>
                <w:color w:val="000000"/>
                <w:sz w:val="28"/>
                <w:szCs w:val="28"/>
                <w:lang w:eastAsia="en-GB"/>
              </w:rPr>
              <w:t>Institution</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9D91888" w14:textId="77777777" w:rsidR="007A187A" w:rsidRPr="007A187A" w:rsidRDefault="007A187A" w:rsidP="007A187A">
            <w:pPr>
              <w:spacing w:after="0" w:line="240" w:lineRule="auto"/>
              <w:jc w:val="left"/>
              <w:rPr>
                <w:rFonts w:ascii="Calibri" w:eastAsia="Times New Roman" w:hAnsi="Calibri" w:cs="Arial"/>
                <w:b/>
                <w:bCs/>
                <w:color w:val="000000"/>
                <w:sz w:val="28"/>
                <w:szCs w:val="28"/>
                <w:lang w:eastAsia="en-GB"/>
              </w:rPr>
            </w:pPr>
            <w:r w:rsidRPr="007A187A">
              <w:rPr>
                <w:rFonts w:ascii="Calibri" w:eastAsia="Times New Roman" w:hAnsi="Calibri" w:cs="Arial"/>
                <w:b/>
                <w:bCs/>
                <w:color w:val="000000"/>
                <w:sz w:val="28"/>
                <w:szCs w:val="28"/>
                <w:lang w:eastAsia="en-GB"/>
              </w:rPr>
              <w:t>Attendee</w:t>
            </w:r>
          </w:p>
        </w:tc>
        <w:tc>
          <w:tcPr>
            <w:tcW w:w="993" w:type="dxa"/>
            <w:tcBorders>
              <w:top w:val="single" w:sz="4" w:space="0" w:color="auto"/>
              <w:left w:val="single" w:sz="4" w:space="0" w:color="auto"/>
              <w:bottom w:val="single" w:sz="4" w:space="0" w:color="auto"/>
              <w:right w:val="single" w:sz="4" w:space="0" w:color="auto"/>
            </w:tcBorders>
          </w:tcPr>
          <w:p w14:paraId="188F0FF2" w14:textId="77777777" w:rsidR="007A187A" w:rsidRPr="007A187A" w:rsidRDefault="007A187A" w:rsidP="007A187A">
            <w:pPr>
              <w:spacing w:after="0" w:line="240" w:lineRule="auto"/>
              <w:jc w:val="center"/>
              <w:rPr>
                <w:rFonts w:ascii="Calibri" w:eastAsia="Times New Roman" w:hAnsi="Calibri" w:cs="Arial"/>
                <w:b/>
                <w:bCs/>
                <w:color w:val="000000"/>
                <w:szCs w:val="28"/>
                <w:lang w:eastAsia="en-GB"/>
              </w:rPr>
            </w:pPr>
            <w:r w:rsidRPr="007A187A">
              <w:rPr>
                <w:rFonts w:ascii="Calibri" w:eastAsia="Times New Roman" w:hAnsi="Calibri" w:cs="Arial"/>
                <w:b/>
                <w:bCs/>
                <w:color w:val="000000"/>
                <w:szCs w:val="28"/>
                <w:lang w:eastAsia="en-GB"/>
              </w:rPr>
              <w:t>Workshop</w:t>
            </w:r>
          </w:p>
        </w:tc>
        <w:tc>
          <w:tcPr>
            <w:tcW w:w="1134" w:type="dxa"/>
            <w:tcBorders>
              <w:top w:val="single" w:sz="4" w:space="0" w:color="auto"/>
              <w:left w:val="single" w:sz="4" w:space="0" w:color="auto"/>
              <w:bottom w:val="single" w:sz="4" w:space="0" w:color="auto"/>
              <w:right w:val="single" w:sz="4" w:space="0" w:color="auto"/>
            </w:tcBorders>
          </w:tcPr>
          <w:p w14:paraId="4363782D" w14:textId="77777777" w:rsidR="007A187A" w:rsidRPr="007A187A" w:rsidRDefault="007A187A" w:rsidP="007A187A">
            <w:pPr>
              <w:spacing w:after="0" w:line="240" w:lineRule="auto"/>
              <w:jc w:val="center"/>
              <w:rPr>
                <w:rFonts w:ascii="Calibri" w:eastAsia="Times New Roman" w:hAnsi="Calibri" w:cs="Arial"/>
                <w:b/>
                <w:bCs/>
                <w:color w:val="000000"/>
                <w:szCs w:val="28"/>
                <w:lang w:eastAsia="en-GB"/>
              </w:rPr>
            </w:pPr>
            <w:r w:rsidRPr="007A187A">
              <w:rPr>
                <w:rFonts w:ascii="Calibri" w:eastAsia="Times New Roman" w:hAnsi="Calibri" w:cs="Arial"/>
                <w:b/>
                <w:bCs/>
                <w:color w:val="000000"/>
                <w:szCs w:val="28"/>
                <w:lang w:eastAsia="en-GB"/>
              </w:rPr>
              <w:t>Interviewed</w:t>
            </w:r>
          </w:p>
        </w:tc>
      </w:tr>
      <w:tr w:rsidR="007A187A" w:rsidRPr="007A187A" w14:paraId="73D7C86E"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BA70546" w14:textId="77777777" w:rsidR="007A187A" w:rsidRPr="007A187A" w:rsidRDefault="007A187A" w:rsidP="007A187A">
            <w:pPr>
              <w:spacing w:after="0" w:line="240" w:lineRule="auto"/>
              <w:jc w:val="left"/>
              <w:rPr>
                <w:rFonts w:ascii="Calibri" w:eastAsia="Times New Roman" w:hAnsi="Calibri" w:cs="Arial"/>
                <w:b/>
                <w:bCs/>
                <w:color w:val="000000"/>
                <w:lang w:eastAsia="en-GB"/>
              </w:rPr>
            </w:pPr>
            <w:r w:rsidRPr="007A187A">
              <w:rPr>
                <w:rFonts w:ascii="Calibri" w:eastAsia="Times New Roman" w:hAnsi="Calibri" w:cs="Arial"/>
                <w:b/>
                <w:bCs/>
                <w:color w:val="000000"/>
                <w:lang w:eastAsia="en-GB"/>
              </w:rPr>
              <w:t>Fiji Bureau of Statistics</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18214DE" w14:textId="77777777" w:rsidR="007A187A" w:rsidRPr="007A187A" w:rsidRDefault="007A187A" w:rsidP="007A187A">
            <w:pPr>
              <w:spacing w:after="0" w:line="240" w:lineRule="auto"/>
              <w:jc w:val="left"/>
              <w:rPr>
                <w:rFonts w:ascii="Calibri" w:eastAsia="Times New Roman" w:hAnsi="Calibri" w:cs="Arial"/>
                <w:color w:val="000000"/>
                <w:lang w:val="nb-NO" w:eastAsia="en-GB"/>
              </w:rPr>
            </w:pPr>
            <w:r w:rsidRPr="007A187A">
              <w:rPr>
                <w:rFonts w:ascii="Calibri" w:eastAsia="Times New Roman" w:hAnsi="Calibri" w:cs="Arial"/>
                <w:color w:val="000000"/>
                <w:lang w:val="nb-NO" w:eastAsia="en-GB"/>
              </w:rPr>
              <w:t>Epeli Waqavonovono</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67323C"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FEFA5D"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r>
      <w:tr w:rsidR="007A187A" w:rsidRPr="007A187A" w14:paraId="01CDF9D5" w14:textId="77777777" w:rsidTr="000C0C41">
        <w:trPr>
          <w:trHeight w:val="365"/>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8310D89" w14:textId="77777777" w:rsidR="007A187A" w:rsidRPr="007A187A" w:rsidRDefault="007A187A" w:rsidP="007A187A">
            <w:pPr>
              <w:spacing w:after="0" w:line="240" w:lineRule="auto"/>
              <w:jc w:val="left"/>
              <w:rPr>
                <w:rFonts w:ascii="Calibri" w:eastAsia="Times New Roman" w:hAnsi="Calibri" w:cs="Arial"/>
                <w:b/>
                <w:bCs/>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CE1180F" w14:textId="77777777" w:rsidR="007A187A" w:rsidRPr="007A187A" w:rsidRDefault="007A187A" w:rsidP="007A187A">
            <w:pPr>
              <w:spacing w:after="0" w:line="240" w:lineRule="auto"/>
              <w:jc w:val="left"/>
              <w:rPr>
                <w:rFonts w:ascii="Calibri" w:eastAsia="Times New Roman" w:hAnsi="Calibri" w:cs="Arial"/>
                <w:color w:val="000000"/>
                <w:lang w:val="nb-NO" w:eastAsia="en-GB"/>
              </w:rPr>
            </w:pPr>
            <w:r w:rsidRPr="007A187A">
              <w:rPr>
                <w:rFonts w:ascii="Calibri" w:eastAsia="Times New Roman" w:hAnsi="Calibri" w:cs="Arial"/>
                <w:color w:val="000000"/>
                <w:lang w:val="nb-NO" w:eastAsia="en-GB"/>
              </w:rPr>
              <w:t>Litia Kurisaqila</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64E8BD"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18D14"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r>
      <w:tr w:rsidR="007A187A" w:rsidRPr="007A187A" w14:paraId="24CCDAC0"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5F61162" w14:textId="77777777" w:rsidR="007A187A" w:rsidRPr="007A187A" w:rsidRDefault="007A187A" w:rsidP="007A187A">
            <w:pPr>
              <w:spacing w:after="0" w:line="240" w:lineRule="auto"/>
              <w:jc w:val="left"/>
              <w:rPr>
                <w:rFonts w:ascii="Calibri" w:eastAsia="Times New Roman" w:hAnsi="Calibri" w:cs="Arial"/>
                <w:b/>
                <w:color w:val="000000"/>
                <w:lang w:val="nb-NO" w:eastAsia="en-GB"/>
              </w:rPr>
            </w:pPr>
            <w:r w:rsidRPr="007A187A">
              <w:rPr>
                <w:rFonts w:ascii="Calibri" w:eastAsia="Times New Roman" w:hAnsi="Calibri" w:cs="Arial"/>
                <w:b/>
                <w:bCs/>
                <w:color w:val="000000"/>
                <w:lang w:eastAsia="en-GB"/>
              </w:rPr>
              <w:t>Fiji Ministry of Environment</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C05AE80" w14:textId="77777777" w:rsidR="007A187A" w:rsidRPr="007A187A" w:rsidRDefault="007A187A" w:rsidP="007A187A">
            <w:pPr>
              <w:spacing w:after="0" w:line="240" w:lineRule="auto"/>
              <w:jc w:val="left"/>
              <w:rPr>
                <w:rFonts w:ascii="Calibri" w:eastAsia="Times New Roman" w:hAnsi="Calibri" w:cs="Arial"/>
                <w:color w:val="000000"/>
                <w:lang w:val="nb-NO" w:eastAsia="en-GB"/>
              </w:rPr>
            </w:pPr>
            <w:r w:rsidRPr="007A187A">
              <w:rPr>
                <w:rFonts w:ascii="Calibri" w:eastAsia="Times New Roman" w:hAnsi="Calibri" w:cs="Arial"/>
                <w:color w:val="000000"/>
                <w:lang w:eastAsia="en-GB"/>
              </w:rPr>
              <w:t xml:space="preserve">Eleni </w:t>
            </w:r>
            <w:proofErr w:type="spellStart"/>
            <w:r w:rsidRPr="007A187A">
              <w:rPr>
                <w:rFonts w:ascii="Calibri" w:eastAsia="Times New Roman" w:hAnsi="Calibri" w:cs="Arial"/>
                <w:color w:val="000000"/>
                <w:lang w:eastAsia="en-GB"/>
              </w:rPr>
              <w:t>Tokaduadua</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04436F"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B9BD87B" w14:textId="77777777" w:rsidR="007A187A" w:rsidRPr="007A187A" w:rsidRDefault="007A187A" w:rsidP="007A187A">
            <w:pPr>
              <w:spacing w:after="0" w:line="240" w:lineRule="auto"/>
              <w:jc w:val="center"/>
              <w:rPr>
                <w:rFonts w:ascii="Calibri" w:eastAsia="Times New Roman" w:hAnsi="Calibri" w:cs="Arial"/>
                <w:i/>
                <w:color w:val="000000"/>
                <w:lang w:val="nb-NO" w:eastAsia="en-GB"/>
              </w:rPr>
            </w:pPr>
            <w:r w:rsidRPr="007A187A">
              <w:rPr>
                <w:rFonts w:ascii="Calibri" w:eastAsia="Times New Roman" w:hAnsi="Calibri" w:cs="Arial"/>
                <w:i/>
                <w:color w:val="000000"/>
                <w:lang w:val="nb-NO" w:eastAsia="en-GB"/>
              </w:rPr>
              <w:t>via email</w:t>
            </w:r>
          </w:p>
        </w:tc>
      </w:tr>
      <w:tr w:rsidR="007A187A" w:rsidRPr="007A187A" w14:paraId="2FD3C9A1"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1F0B929" w14:textId="77777777" w:rsidR="007A187A" w:rsidRPr="007A187A" w:rsidRDefault="007A187A" w:rsidP="007A187A">
            <w:pPr>
              <w:spacing w:after="0" w:line="240" w:lineRule="auto"/>
              <w:jc w:val="left"/>
              <w:rPr>
                <w:rFonts w:ascii="Calibri" w:eastAsia="Times New Roman" w:hAnsi="Calibri" w:cs="Arial"/>
                <w:b/>
                <w:color w:val="000000"/>
                <w:lang w:val="nb-NO" w:eastAsia="en-GB"/>
              </w:rPr>
            </w:pPr>
            <w:r w:rsidRPr="007A187A">
              <w:rPr>
                <w:rFonts w:ascii="Calibri" w:eastAsia="Times New Roman" w:hAnsi="Calibri" w:cs="Arial"/>
                <w:b/>
                <w:color w:val="000000"/>
                <w:lang w:val="nb-NO" w:eastAsia="en-GB"/>
              </w:rPr>
              <w:t>Fiji Ministry of Fisheries</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AFC49AF" w14:textId="77777777" w:rsidR="007A187A" w:rsidRPr="007A187A" w:rsidRDefault="007A187A" w:rsidP="007A187A">
            <w:pPr>
              <w:spacing w:after="0" w:line="240" w:lineRule="auto"/>
              <w:jc w:val="left"/>
              <w:rPr>
                <w:rFonts w:ascii="Calibri" w:eastAsia="Times New Roman" w:hAnsi="Calibri" w:cs="Arial"/>
                <w:color w:val="000000"/>
                <w:lang w:val="nb-NO" w:eastAsia="en-GB"/>
              </w:rPr>
            </w:pPr>
            <w:r w:rsidRPr="007A187A">
              <w:rPr>
                <w:rFonts w:ascii="Calibri" w:eastAsia="Times New Roman" w:hAnsi="Calibri" w:cs="Arial"/>
                <w:color w:val="000000"/>
                <w:lang w:val="nb-NO" w:eastAsia="en-GB"/>
              </w:rPr>
              <w:t>Aisake Batibasaga</w:t>
            </w:r>
          </w:p>
        </w:tc>
        <w:tc>
          <w:tcPr>
            <w:tcW w:w="993" w:type="dxa"/>
            <w:tcBorders>
              <w:top w:val="single" w:sz="4" w:space="0" w:color="auto"/>
              <w:left w:val="single" w:sz="4" w:space="0" w:color="auto"/>
              <w:bottom w:val="single" w:sz="4" w:space="0" w:color="auto"/>
              <w:right w:val="single" w:sz="4" w:space="0" w:color="auto"/>
            </w:tcBorders>
          </w:tcPr>
          <w:p w14:paraId="6BA3BF13"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E62987"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r>
      <w:tr w:rsidR="007A187A" w:rsidRPr="007A187A" w14:paraId="56BE5D5F"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AEAF80F" w14:textId="77777777" w:rsidR="007A187A" w:rsidRPr="007A187A" w:rsidRDefault="007A187A" w:rsidP="007A187A">
            <w:pPr>
              <w:spacing w:after="0" w:line="240" w:lineRule="auto"/>
              <w:jc w:val="left"/>
              <w:rPr>
                <w:rFonts w:ascii="Calibri" w:eastAsia="Times New Roman" w:hAnsi="Calibri" w:cs="Arial"/>
                <w:b/>
                <w:color w:val="000000"/>
                <w:lang w:val="nb-NO"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33B37BB" w14:textId="77777777" w:rsidR="007A187A" w:rsidRPr="007A187A" w:rsidRDefault="007A187A" w:rsidP="007A187A">
            <w:pPr>
              <w:spacing w:after="0" w:line="240" w:lineRule="auto"/>
              <w:jc w:val="left"/>
              <w:rPr>
                <w:rFonts w:ascii="Calibri" w:eastAsia="Times New Roman" w:hAnsi="Calibri" w:cs="Arial"/>
                <w:color w:val="000000"/>
                <w:lang w:val="nb-NO" w:eastAsia="en-GB"/>
              </w:rPr>
            </w:pPr>
            <w:r w:rsidRPr="007A187A">
              <w:rPr>
                <w:rFonts w:ascii="Calibri" w:eastAsia="Times New Roman" w:hAnsi="Calibri" w:cs="Arial"/>
                <w:color w:val="000000"/>
                <w:lang w:val="nb-NO" w:eastAsia="en-GB"/>
              </w:rPr>
              <w:t>Leilani Kotobalavu</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D5EA82"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925472" w14:textId="77777777" w:rsidR="007A187A" w:rsidRPr="007A187A" w:rsidRDefault="007A187A" w:rsidP="007A187A">
            <w:pPr>
              <w:spacing w:after="0" w:line="240" w:lineRule="auto"/>
              <w:jc w:val="center"/>
              <w:rPr>
                <w:rFonts w:ascii="Calibri" w:eastAsia="Times New Roman" w:hAnsi="Calibri" w:cs="Arial"/>
                <w:color w:val="000000"/>
                <w:lang w:val="nb-NO" w:eastAsia="en-GB"/>
              </w:rPr>
            </w:pPr>
          </w:p>
        </w:tc>
      </w:tr>
      <w:tr w:rsidR="007A187A" w:rsidRPr="007A187A" w14:paraId="4ADA1380"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010FC0C" w14:textId="77777777" w:rsidR="007A187A" w:rsidRPr="007A187A" w:rsidRDefault="007A187A" w:rsidP="007A187A">
            <w:pPr>
              <w:spacing w:after="0" w:line="240" w:lineRule="auto"/>
              <w:jc w:val="left"/>
              <w:rPr>
                <w:rFonts w:ascii="Calibri" w:eastAsia="Times New Roman" w:hAnsi="Calibri" w:cs="Arial"/>
                <w:b/>
                <w:bCs/>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6A23FD7"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 xml:space="preserve">Richard </w:t>
            </w:r>
            <w:proofErr w:type="spellStart"/>
            <w:r w:rsidRPr="007A187A">
              <w:rPr>
                <w:rFonts w:ascii="Calibri" w:eastAsia="Times New Roman" w:hAnsi="Calibri" w:cs="Arial"/>
                <w:color w:val="000000"/>
                <w:lang w:eastAsia="en-GB"/>
              </w:rPr>
              <w:t>Veeran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77C8AA" w14:textId="77777777" w:rsidR="007A187A" w:rsidRPr="007A187A" w:rsidRDefault="007A187A" w:rsidP="007A187A">
            <w:pPr>
              <w:spacing w:after="0" w:line="240" w:lineRule="auto"/>
              <w:jc w:val="center"/>
              <w:rPr>
                <w:rFonts w:ascii="Calibri" w:eastAsia="Times New Roman" w:hAnsi="Calibri" w:cs="Arial"/>
                <w:color w:val="000000"/>
                <w:highlight w:val="lightGray"/>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59E605" w14:textId="77777777" w:rsidR="007A187A" w:rsidRPr="007A187A" w:rsidRDefault="007A187A" w:rsidP="007A187A">
            <w:pPr>
              <w:spacing w:after="0" w:line="240" w:lineRule="auto"/>
              <w:jc w:val="center"/>
              <w:rPr>
                <w:rFonts w:ascii="Calibri" w:eastAsia="Times New Roman" w:hAnsi="Calibri" w:cs="Arial"/>
                <w:color w:val="000000"/>
                <w:highlight w:val="lightGray"/>
                <w:lang w:eastAsia="en-GB"/>
              </w:rPr>
            </w:pPr>
          </w:p>
        </w:tc>
      </w:tr>
      <w:tr w:rsidR="007A187A" w:rsidRPr="007A187A" w14:paraId="672DBDB4"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B2AEC7E"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8BF7332"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Nanise</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Kuridrani</w:t>
            </w:r>
            <w:proofErr w:type="spellEnd"/>
          </w:p>
        </w:tc>
        <w:tc>
          <w:tcPr>
            <w:tcW w:w="993" w:type="dxa"/>
            <w:tcBorders>
              <w:top w:val="single" w:sz="4" w:space="0" w:color="auto"/>
              <w:left w:val="single" w:sz="4" w:space="0" w:color="auto"/>
              <w:bottom w:val="single" w:sz="4" w:space="0" w:color="auto"/>
              <w:right w:val="single" w:sz="4" w:space="0" w:color="auto"/>
            </w:tcBorders>
          </w:tcPr>
          <w:p w14:paraId="53B2FB56"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0F899"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168D8018"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0D37E1A"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PIFS</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C9991E0"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Ribanataake</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Awira</w:t>
            </w:r>
            <w:proofErr w:type="spellEnd"/>
          </w:p>
        </w:tc>
        <w:tc>
          <w:tcPr>
            <w:tcW w:w="993" w:type="dxa"/>
            <w:tcBorders>
              <w:top w:val="single" w:sz="4" w:space="0" w:color="auto"/>
              <w:left w:val="single" w:sz="4" w:space="0" w:color="auto"/>
              <w:bottom w:val="single" w:sz="4" w:space="0" w:color="auto"/>
              <w:right w:val="single" w:sz="4" w:space="0" w:color="auto"/>
            </w:tcBorders>
          </w:tcPr>
          <w:p w14:paraId="1A7DFD78"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7195D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2D64FD5F"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D77D449"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917DDDF"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Jeremy Hills</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A7765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731E79"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57DEB3AC"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1658F144" w14:textId="77777777" w:rsidR="007A187A" w:rsidRPr="007A187A" w:rsidRDefault="007A187A" w:rsidP="007A187A">
            <w:pPr>
              <w:spacing w:after="0" w:line="240" w:lineRule="auto"/>
              <w:jc w:val="left"/>
              <w:rPr>
                <w:rFonts w:ascii="Calibri" w:eastAsia="Times New Roman" w:hAnsi="Calibri" w:cs="Arial"/>
                <w:b/>
                <w:bCs/>
                <w:color w:val="000000"/>
                <w:lang w:eastAsia="en-GB"/>
              </w:rPr>
            </w:pPr>
            <w:r w:rsidRPr="007A187A">
              <w:rPr>
                <w:rFonts w:ascii="Calibri" w:eastAsia="Times New Roman" w:hAnsi="Calibri" w:cs="Arial"/>
                <w:b/>
                <w:bCs/>
                <w:color w:val="000000"/>
                <w:lang w:eastAsia="en-GB"/>
              </w:rPr>
              <w:t>GIZ-MACBIO</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D2C89AE" w14:textId="77777777" w:rsidR="007A187A" w:rsidRPr="007A187A" w:rsidRDefault="007A187A" w:rsidP="007A187A">
            <w:pPr>
              <w:spacing w:after="0" w:line="240" w:lineRule="auto"/>
              <w:jc w:val="left"/>
              <w:rPr>
                <w:rFonts w:ascii="Arial" w:eastAsia="Times New Roman" w:hAnsi="Arial" w:cs="Arial"/>
                <w:sz w:val="20"/>
                <w:szCs w:val="20"/>
                <w:lang w:eastAsia="en-GB"/>
              </w:rPr>
            </w:pPr>
            <w:r w:rsidRPr="007A187A">
              <w:rPr>
                <w:rFonts w:ascii="Arial" w:eastAsia="Times New Roman" w:hAnsi="Arial" w:cs="Arial"/>
                <w:sz w:val="20"/>
                <w:szCs w:val="20"/>
                <w:lang w:eastAsia="en-GB"/>
              </w:rPr>
              <w:t xml:space="preserve">Philipp </w:t>
            </w:r>
            <w:proofErr w:type="spellStart"/>
            <w:r w:rsidRPr="007A187A">
              <w:rPr>
                <w:rFonts w:ascii="Arial" w:eastAsia="Times New Roman" w:hAnsi="Arial" w:cs="Arial"/>
                <w:sz w:val="20"/>
                <w:szCs w:val="20"/>
                <w:lang w:eastAsia="en-GB"/>
              </w:rPr>
              <w:t>Gassner</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AAB917" w14:textId="77777777" w:rsidR="007A187A" w:rsidRPr="007A187A" w:rsidRDefault="007A187A" w:rsidP="007A187A">
            <w:pPr>
              <w:spacing w:after="0" w:line="240" w:lineRule="auto"/>
              <w:jc w:val="center"/>
              <w:rPr>
                <w:rFonts w:ascii="Arial" w:eastAsia="Times New Roman" w:hAnsi="Arial" w:cs="Arial"/>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8BA251" w14:textId="77777777" w:rsidR="007A187A" w:rsidRPr="007A187A" w:rsidRDefault="007A187A" w:rsidP="007A187A">
            <w:pPr>
              <w:spacing w:after="0" w:line="240" w:lineRule="auto"/>
              <w:jc w:val="center"/>
              <w:rPr>
                <w:rFonts w:ascii="Arial" w:eastAsia="Times New Roman" w:hAnsi="Arial" w:cs="Arial"/>
                <w:sz w:val="20"/>
                <w:szCs w:val="20"/>
                <w:lang w:eastAsia="en-GB"/>
              </w:rPr>
            </w:pPr>
          </w:p>
        </w:tc>
      </w:tr>
      <w:tr w:rsidR="007A187A" w:rsidRPr="007A187A" w14:paraId="1B390A67"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159FBACF" w14:textId="77777777" w:rsidR="007A187A" w:rsidRPr="007A187A" w:rsidRDefault="007A187A" w:rsidP="007A187A">
            <w:pPr>
              <w:spacing w:after="0" w:line="240" w:lineRule="auto"/>
              <w:jc w:val="left"/>
              <w:rPr>
                <w:rFonts w:ascii="Arial" w:eastAsia="Times New Roman" w:hAnsi="Arial" w:cs="Arial"/>
                <w:b/>
                <w:sz w:val="20"/>
                <w:szCs w:val="2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BCE4B33"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Hans Wendt</w:t>
            </w:r>
          </w:p>
        </w:tc>
        <w:tc>
          <w:tcPr>
            <w:tcW w:w="993" w:type="dxa"/>
            <w:tcBorders>
              <w:top w:val="single" w:sz="4" w:space="0" w:color="auto"/>
              <w:left w:val="single" w:sz="4" w:space="0" w:color="auto"/>
              <w:bottom w:val="single" w:sz="4" w:space="0" w:color="auto"/>
              <w:right w:val="single" w:sz="4" w:space="0" w:color="auto"/>
            </w:tcBorders>
          </w:tcPr>
          <w:p w14:paraId="2427BF9E"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EECCF1"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0BBF65B4"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650C484" w14:textId="77777777" w:rsidR="007A187A" w:rsidRPr="007A187A" w:rsidRDefault="007A187A" w:rsidP="007A187A">
            <w:pPr>
              <w:spacing w:after="0" w:line="240" w:lineRule="auto"/>
              <w:jc w:val="left"/>
              <w:rPr>
                <w:rFonts w:ascii="Calibri" w:eastAsia="Times New Roman" w:hAnsi="Calibri" w:cs="Arial"/>
                <w:b/>
                <w:bCs/>
                <w:color w:val="000000"/>
                <w:lang w:eastAsia="en-GB"/>
              </w:rPr>
            </w:pPr>
            <w:r w:rsidRPr="007A187A">
              <w:rPr>
                <w:rFonts w:ascii="Calibri" w:eastAsia="Times New Roman" w:hAnsi="Calibri" w:cs="Arial"/>
                <w:b/>
                <w:bCs/>
                <w:color w:val="000000"/>
                <w:lang w:eastAsia="en-GB"/>
              </w:rPr>
              <w:t>SPREP</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38FF783"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Tommy Moore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517244D"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D84AEE"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1ED21F1E"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8AD6AAE"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FE26935"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Herman Timmermans</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BEAE17B"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D9139C"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220C1C1D"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E007466"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27E573A"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Paul Anderson</w:t>
            </w:r>
          </w:p>
        </w:tc>
        <w:tc>
          <w:tcPr>
            <w:tcW w:w="993" w:type="dxa"/>
            <w:tcBorders>
              <w:top w:val="single" w:sz="4" w:space="0" w:color="auto"/>
              <w:left w:val="single" w:sz="4" w:space="0" w:color="auto"/>
              <w:bottom w:val="single" w:sz="4" w:space="0" w:color="auto"/>
              <w:right w:val="single" w:sz="4" w:space="0" w:color="auto"/>
            </w:tcBorders>
            <w:vAlign w:val="bottom"/>
          </w:tcPr>
          <w:p w14:paraId="73E534BE"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2553C9"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2989F25B"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59F530F"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C424E14"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t>Amanda Wheatley</w:t>
            </w:r>
          </w:p>
        </w:tc>
        <w:tc>
          <w:tcPr>
            <w:tcW w:w="993" w:type="dxa"/>
            <w:tcBorders>
              <w:top w:val="single" w:sz="4" w:space="0" w:color="auto"/>
              <w:left w:val="single" w:sz="4" w:space="0" w:color="auto"/>
              <w:bottom w:val="single" w:sz="4" w:space="0" w:color="auto"/>
              <w:right w:val="single" w:sz="4" w:space="0" w:color="auto"/>
            </w:tcBorders>
            <w:vAlign w:val="bottom"/>
          </w:tcPr>
          <w:p w14:paraId="66BA10C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21C4DC"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5C72CDC3"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C235D02"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3B3E84C" w14:textId="77777777" w:rsidR="007A187A" w:rsidRPr="007A187A" w:rsidRDefault="007A187A" w:rsidP="007A187A">
            <w:pPr>
              <w:spacing w:after="0" w:line="240" w:lineRule="auto"/>
              <w:jc w:val="left"/>
            </w:pPr>
            <w:r w:rsidRPr="007A187A">
              <w:t xml:space="preserve">Anthony </w:t>
            </w:r>
            <w:proofErr w:type="spellStart"/>
            <w:r w:rsidRPr="007A187A">
              <w:t>Talouli</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07E38BE5"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7A9354"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118CB44E"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B4CA049"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5ADE052" w14:textId="77777777" w:rsidR="007A187A" w:rsidRPr="007A187A" w:rsidRDefault="007A187A" w:rsidP="007A187A">
            <w:pPr>
              <w:spacing w:after="0" w:line="240" w:lineRule="auto"/>
              <w:jc w:val="left"/>
            </w:pPr>
            <w:proofErr w:type="spellStart"/>
            <w:r w:rsidRPr="007A187A">
              <w:t>Vainuupo</w:t>
            </w:r>
            <w:proofErr w:type="spellEnd"/>
            <w:r w:rsidRPr="007A187A">
              <w:t xml:space="preserve"> </w:t>
            </w:r>
            <w:proofErr w:type="spellStart"/>
            <w:r w:rsidRPr="007A187A">
              <w:t>Jungblut</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7A836E6C"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300DC3"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63EAC247"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DEDCC3B"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6C0E09C"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Warren Lee Long</w:t>
            </w:r>
          </w:p>
        </w:tc>
        <w:tc>
          <w:tcPr>
            <w:tcW w:w="993" w:type="dxa"/>
            <w:tcBorders>
              <w:top w:val="single" w:sz="4" w:space="0" w:color="auto"/>
              <w:left w:val="single" w:sz="4" w:space="0" w:color="auto"/>
              <w:bottom w:val="single" w:sz="4" w:space="0" w:color="auto"/>
              <w:right w:val="single" w:sz="4" w:space="0" w:color="auto"/>
            </w:tcBorders>
            <w:vAlign w:val="bottom"/>
          </w:tcPr>
          <w:p w14:paraId="307566BD"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31EA1"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3F77653C"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02C1C0C"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SPC</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73CD4AB"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 xml:space="preserve">Malakai </w:t>
            </w:r>
            <w:proofErr w:type="spellStart"/>
            <w:r w:rsidRPr="007A187A">
              <w:rPr>
                <w:rFonts w:ascii="Calibri" w:eastAsia="Times New Roman" w:hAnsi="Calibri" w:cs="Arial"/>
                <w:color w:val="000000"/>
                <w:lang w:eastAsia="en-GB"/>
              </w:rPr>
              <w:t>Vakautawale</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3B79BEE"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5E46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64D5A0F6"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2737C45"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3735C3B"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Molly Powers-Tora</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BA5EBE4"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578D54"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17EBB69F"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28CE836"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USP</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2B56092"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Jeremy Hills</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3468BBF"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6BD588"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47A7DE65"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8C9C109"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EFF56D9"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Marta Ferreira</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4B3C835"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145905"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069B6FB6"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E0BB0C5"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1893481"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Cherie Morris</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7B028E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tcPr>
          <w:p w14:paraId="7C1D2EDB"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419DA24D"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14195F2E"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UNESCAP</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C6514D2"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Sanjesh</w:t>
            </w:r>
            <w:proofErr w:type="spellEnd"/>
            <w:r w:rsidRPr="007A187A">
              <w:rPr>
                <w:rFonts w:ascii="Calibri" w:eastAsia="Times New Roman" w:hAnsi="Calibri" w:cs="Arial"/>
                <w:color w:val="000000"/>
                <w:lang w:eastAsia="en-GB"/>
              </w:rPr>
              <w:t xml:space="preserve"> Naidu</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CDC7D1A"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tcPr>
          <w:p w14:paraId="71B82CDA"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5C09E82A"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7684E98" w14:textId="77777777" w:rsidR="007A187A" w:rsidRPr="007A187A" w:rsidRDefault="007A187A" w:rsidP="007A187A">
            <w:pPr>
              <w:spacing w:after="0" w:line="240" w:lineRule="auto"/>
              <w:jc w:val="left"/>
              <w:rPr>
                <w:rFonts w:ascii="Calibri" w:eastAsia="Times New Roman" w:hAnsi="Calibri" w:cs="Arial"/>
                <w:b/>
                <w:bCs/>
                <w:color w:val="000000"/>
                <w:lang w:eastAsia="en-GB"/>
              </w:rPr>
            </w:pPr>
            <w:r w:rsidRPr="007A187A">
              <w:rPr>
                <w:rFonts w:ascii="Calibri" w:eastAsia="Times New Roman" w:hAnsi="Calibri" w:cs="Arial"/>
                <w:b/>
                <w:bCs/>
                <w:color w:val="000000"/>
                <w:lang w:eastAsia="en-GB"/>
              </w:rPr>
              <w:t>WCS</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14:paraId="579C0944"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 xml:space="preserve">Sangeeta </w:t>
            </w:r>
            <w:proofErr w:type="spellStart"/>
            <w:r w:rsidRPr="007A187A">
              <w:rPr>
                <w:rFonts w:ascii="Calibri" w:eastAsia="Times New Roman" w:hAnsi="Calibri" w:cs="Arial"/>
                <w:color w:val="000000"/>
                <w:lang w:eastAsia="en-GB"/>
              </w:rPr>
              <w:t>Mangubhai</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14:paraId="181C4CB3"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71E16"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787045E5"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31C799D"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6723427"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Yashika</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Nand</w:t>
            </w:r>
            <w:proofErr w:type="spellEnd"/>
            <w:r w:rsidRPr="007A187A">
              <w:rPr>
                <w:rFonts w:ascii="Calibri" w:eastAsia="Times New Roman" w:hAnsi="Calibri" w:cs="Arial"/>
                <w:color w:val="000000"/>
                <w:lang w:eastAsia="en-GB"/>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1647BE40"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5A4E07"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243F550E"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06365CDA" w14:textId="77777777" w:rsidR="007A187A" w:rsidRPr="007A187A" w:rsidRDefault="007A187A" w:rsidP="007A187A">
            <w:pPr>
              <w:spacing w:after="0" w:line="240" w:lineRule="auto"/>
              <w:jc w:val="left"/>
              <w:rPr>
                <w:rFonts w:ascii="Calibri" w:eastAsia="Times New Roman" w:hAnsi="Calibri" w:cs="Arial"/>
                <w:b/>
                <w:color w:val="000000"/>
                <w:lang w:eastAsia="en-GB"/>
              </w:rPr>
            </w:pP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E94D801"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Jone</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Tamanitoakula</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5F2FA32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924A75"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3F03229C"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CAEB8CD"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WWF Pacific</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5F46B96" w14:textId="77777777" w:rsidR="007A187A" w:rsidRPr="007A187A" w:rsidRDefault="007A187A" w:rsidP="007A187A">
            <w:pPr>
              <w:spacing w:after="0" w:line="240" w:lineRule="auto"/>
              <w:jc w:val="left"/>
              <w:rPr>
                <w:rFonts w:ascii="Calibri" w:eastAsia="Times New Roman" w:hAnsi="Calibri" w:cs="Arial"/>
                <w:color w:val="000000"/>
                <w:lang w:eastAsia="en-GB"/>
              </w:rPr>
            </w:pPr>
            <w:proofErr w:type="spellStart"/>
            <w:r w:rsidRPr="007A187A">
              <w:rPr>
                <w:rFonts w:ascii="Calibri" w:eastAsia="Times New Roman" w:hAnsi="Calibri" w:cs="Arial"/>
                <w:color w:val="000000"/>
                <w:lang w:eastAsia="en-GB"/>
              </w:rPr>
              <w:t>Rusila</w:t>
            </w:r>
            <w:proofErr w:type="spellEnd"/>
            <w:r w:rsidRPr="007A187A">
              <w:rPr>
                <w:rFonts w:ascii="Calibri" w:eastAsia="Times New Roman" w:hAnsi="Calibri" w:cs="Arial"/>
                <w:color w:val="000000"/>
                <w:lang w:eastAsia="en-GB"/>
              </w:rPr>
              <w:t xml:space="preserve"> </w:t>
            </w:r>
            <w:proofErr w:type="spellStart"/>
            <w:r w:rsidRPr="007A187A">
              <w:rPr>
                <w:rFonts w:ascii="Calibri" w:eastAsia="Times New Roman" w:hAnsi="Calibri" w:cs="Arial"/>
                <w:color w:val="000000"/>
                <w:lang w:eastAsia="en-GB"/>
              </w:rPr>
              <w:t>Savou</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CD02E89"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961DD3"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r w:rsidR="007A187A" w:rsidRPr="007A187A" w14:paraId="58B9AD0F" w14:textId="77777777" w:rsidTr="000C0C41">
        <w:trPr>
          <w:trHeight w:val="299"/>
        </w:trPr>
        <w:tc>
          <w:tcPr>
            <w:tcW w:w="311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6539748" w14:textId="77777777" w:rsidR="007A187A" w:rsidRPr="007A187A" w:rsidRDefault="007A187A" w:rsidP="007A187A">
            <w:pPr>
              <w:spacing w:after="0" w:line="240" w:lineRule="auto"/>
              <w:jc w:val="left"/>
              <w:rPr>
                <w:rFonts w:ascii="Calibri" w:eastAsia="Times New Roman" w:hAnsi="Calibri" w:cs="Arial"/>
                <w:b/>
                <w:color w:val="000000"/>
                <w:lang w:eastAsia="en-GB"/>
              </w:rPr>
            </w:pPr>
            <w:r w:rsidRPr="007A187A">
              <w:rPr>
                <w:rFonts w:ascii="Calibri" w:eastAsia="Times New Roman" w:hAnsi="Calibri" w:cs="Arial"/>
                <w:b/>
                <w:color w:val="000000"/>
                <w:lang w:eastAsia="en-GB"/>
              </w:rPr>
              <w:t>MEDIN</w:t>
            </w:r>
          </w:p>
        </w:tc>
        <w:tc>
          <w:tcPr>
            <w:tcW w:w="255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FDF9279" w14:textId="77777777" w:rsidR="007A187A" w:rsidRPr="007A187A" w:rsidRDefault="007A187A" w:rsidP="007A187A">
            <w:pPr>
              <w:spacing w:after="0" w:line="240" w:lineRule="auto"/>
              <w:jc w:val="left"/>
              <w:rPr>
                <w:rFonts w:ascii="Calibri" w:eastAsia="Times New Roman" w:hAnsi="Calibri" w:cs="Arial"/>
                <w:color w:val="000000"/>
                <w:lang w:eastAsia="en-GB"/>
              </w:rPr>
            </w:pPr>
            <w:r w:rsidRPr="007A187A">
              <w:rPr>
                <w:rFonts w:ascii="Calibri" w:eastAsia="Times New Roman" w:hAnsi="Calibri" w:cs="Arial"/>
                <w:color w:val="000000"/>
                <w:lang w:eastAsia="en-GB"/>
              </w:rPr>
              <w:t>Clare Postlethwaite</w:t>
            </w:r>
          </w:p>
        </w:tc>
        <w:tc>
          <w:tcPr>
            <w:tcW w:w="993" w:type="dxa"/>
            <w:tcBorders>
              <w:top w:val="single" w:sz="4" w:space="0" w:color="auto"/>
              <w:left w:val="single" w:sz="4" w:space="0" w:color="auto"/>
              <w:bottom w:val="single" w:sz="4" w:space="0" w:color="auto"/>
              <w:right w:val="single" w:sz="4" w:space="0" w:color="auto"/>
            </w:tcBorders>
          </w:tcPr>
          <w:p w14:paraId="3F032CC2"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D8F19B" w14:textId="77777777" w:rsidR="007A187A" w:rsidRPr="007A187A" w:rsidRDefault="007A187A" w:rsidP="007A187A">
            <w:pPr>
              <w:spacing w:after="0" w:line="240" w:lineRule="auto"/>
              <w:jc w:val="center"/>
              <w:rPr>
                <w:rFonts w:ascii="Calibri" w:eastAsia="Times New Roman" w:hAnsi="Calibri" w:cs="Arial"/>
                <w:color w:val="000000"/>
                <w:lang w:eastAsia="en-GB"/>
              </w:rPr>
            </w:pPr>
          </w:p>
        </w:tc>
      </w:tr>
    </w:tbl>
    <w:p w14:paraId="66310C10" w14:textId="77777777" w:rsidR="007A187A" w:rsidRPr="007A187A" w:rsidRDefault="007A187A" w:rsidP="007A187A">
      <w:pPr>
        <w:jc w:val="left"/>
      </w:pPr>
    </w:p>
    <w:p w14:paraId="6BF5ED1B" w14:textId="4FCAE814" w:rsidR="00CE04B5" w:rsidRDefault="00CE04B5" w:rsidP="002E03D9"/>
    <w:sectPr w:rsidR="00CE04B5" w:rsidSect="000C0C41">
      <w:headerReference w:type="even" r:id="rId36"/>
      <w:headerReference w:type="default" r:id="rId37"/>
      <w:footerReference w:type="even" r:id="rId38"/>
      <w:footerReference w:type="default" r:id="rId39"/>
      <w:headerReference w:type="first" r:id="rId40"/>
      <w:footerReference w:type="first" r:id="rId41"/>
      <w:pgSz w:w="11906" w:h="16838"/>
      <w:pgMar w:top="1440" w:right="1416"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201BE" w14:textId="77777777" w:rsidR="00422564" w:rsidRDefault="00422564" w:rsidP="0083769C">
      <w:pPr>
        <w:spacing w:after="0" w:line="240" w:lineRule="auto"/>
      </w:pPr>
      <w:r>
        <w:separator/>
      </w:r>
    </w:p>
  </w:endnote>
  <w:endnote w:type="continuationSeparator" w:id="0">
    <w:p w14:paraId="5D064295" w14:textId="77777777" w:rsidR="00422564" w:rsidRDefault="00422564" w:rsidP="0083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tantia">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019016"/>
      <w:docPartObj>
        <w:docPartGallery w:val="Page Numbers (Bottom of Page)"/>
        <w:docPartUnique/>
      </w:docPartObj>
    </w:sdtPr>
    <w:sdtEndPr>
      <w:rPr>
        <w:noProof/>
      </w:rPr>
    </w:sdtEndPr>
    <w:sdtContent>
      <w:p w14:paraId="2B9D7601" w14:textId="64E0CA52" w:rsidR="009A23EB" w:rsidRDefault="009A23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D90187" w14:textId="77777777" w:rsidR="004B7FCF" w:rsidRDefault="004B7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523710"/>
      <w:docPartObj>
        <w:docPartGallery w:val="Page Numbers (Bottom of Page)"/>
        <w:docPartUnique/>
      </w:docPartObj>
    </w:sdtPr>
    <w:sdtEndPr>
      <w:rPr>
        <w:noProof/>
      </w:rPr>
    </w:sdtEndPr>
    <w:sdtContent>
      <w:p w14:paraId="13DD4EA5" w14:textId="336F6F37" w:rsidR="000C0C41" w:rsidRDefault="000C0C41">
        <w:pPr>
          <w:pStyle w:val="Footer"/>
          <w:jc w:val="center"/>
        </w:pPr>
        <w:r>
          <w:fldChar w:fldCharType="begin"/>
        </w:r>
        <w:r>
          <w:instrText xml:space="preserve"> PAGE   \* MERGEFORMAT </w:instrText>
        </w:r>
        <w:r>
          <w:fldChar w:fldCharType="separate"/>
        </w:r>
        <w:r w:rsidR="009A23EB">
          <w:rPr>
            <w:noProof/>
          </w:rPr>
          <w:t>11</w:t>
        </w:r>
        <w:r>
          <w:rPr>
            <w:noProof/>
          </w:rPr>
          <w:fldChar w:fldCharType="end"/>
        </w:r>
      </w:p>
    </w:sdtContent>
  </w:sdt>
  <w:p w14:paraId="5A4DE3E0" w14:textId="77777777" w:rsidR="000C0C41" w:rsidRDefault="000C0C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B18D9" w14:textId="77777777" w:rsidR="000C0C41" w:rsidRDefault="000C0C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180081"/>
      <w:docPartObj>
        <w:docPartGallery w:val="Page Numbers (Bottom of Page)"/>
        <w:docPartUnique/>
      </w:docPartObj>
    </w:sdtPr>
    <w:sdtEndPr>
      <w:rPr>
        <w:noProof/>
      </w:rPr>
    </w:sdtEndPr>
    <w:sdtContent>
      <w:p w14:paraId="031AEC25" w14:textId="77777777" w:rsidR="000C0C41" w:rsidRDefault="000C0C41">
        <w:pPr>
          <w:pStyle w:val="Footer"/>
          <w:jc w:val="center"/>
        </w:pPr>
        <w:r>
          <w:fldChar w:fldCharType="begin"/>
        </w:r>
        <w:r>
          <w:instrText xml:space="preserve"> PAGE   \* MERGEFORMAT </w:instrText>
        </w:r>
        <w:r>
          <w:fldChar w:fldCharType="separate"/>
        </w:r>
        <w:r w:rsidR="009A23EB">
          <w:rPr>
            <w:noProof/>
          </w:rPr>
          <w:t>40</w:t>
        </w:r>
        <w:r>
          <w:rPr>
            <w:noProof/>
          </w:rPr>
          <w:fldChar w:fldCharType="end"/>
        </w:r>
      </w:p>
    </w:sdtContent>
  </w:sdt>
  <w:p w14:paraId="3AE20482" w14:textId="77777777" w:rsidR="000C0C41" w:rsidRDefault="000C0C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36139" w14:textId="77777777" w:rsidR="000C0C41" w:rsidRDefault="000C0C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B42EC" w14:textId="77777777" w:rsidR="00422564" w:rsidRDefault="00422564" w:rsidP="0083769C">
      <w:pPr>
        <w:spacing w:after="0" w:line="240" w:lineRule="auto"/>
      </w:pPr>
      <w:r>
        <w:separator/>
      </w:r>
    </w:p>
  </w:footnote>
  <w:footnote w:type="continuationSeparator" w:id="0">
    <w:p w14:paraId="5297AC48" w14:textId="77777777" w:rsidR="00422564" w:rsidRDefault="00422564" w:rsidP="0083769C">
      <w:pPr>
        <w:spacing w:after="0" w:line="240" w:lineRule="auto"/>
      </w:pPr>
      <w:r>
        <w:continuationSeparator/>
      </w:r>
    </w:p>
  </w:footnote>
  <w:footnote w:id="1">
    <w:p w14:paraId="12401C0E" w14:textId="1D657E7F" w:rsidR="000C0C41" w:rsidRDefault="000C0C41" w:rsidP="007B5C3E">
      <w:pPr>
        <w:pStyle w:val="FootnoteText"/>
        <w:jc w:val="left"/>
      </w:pPr>
      <w:r>
        <w:rPr>
          <w:rStyle w:val="FootnoteReference"/>
        </w:rPr>
        <w:footnoteRef/>
      </w:r>
      <w:r>
        <w:t xml:space="preserve">See the National Development Plan 2014-2018 (in Spanish) here: </w:t>
      </w:r>
      <w:hyperlink r:id="rId1" w:history="1">
        <w:r w:rsidRPr="00873262">
          <w:rPr>
            <w:rStyle w:val="Hyperlink"/>
          </w:rPr>
          <w:t>https://www.dnp.gov.co/Plan-Nacional-de-Desarrollo/Paginas/Que-es-el-Plan-Nacional-de-Desarrollo.aspx</w:t>
        </w:r>
      </w:hyperlink>
    </w:p>
  </w:footnote>
  <w:footnote w:id="2">
    <w:p w14:paraId="408108BF" w14:textId="77777777" w:rsidR="000C0C41" w:rsidRDefault="000C0C41" w:rsidP="007B5C3E">
      <w:pPr>
        <w:pStyle w:val="FootnoteText"/>
        <w:jc w:val="left"/>
      </w:pPr>
      <w:r>
        <w:rPr>
          <w:rStyle w:val="FootnoteReference"/>
        </w:rPr>
        <w:footnoteRef/>
      </w:r>
      <w:r>
        <w:t xml:space="preserve"> The Regional Autonomous Corporations (CAR in Spanish) are the primary environmental authority at the subnational level (i.e. municipalities) in Colombia</w:t>
      </w:r>
    </w:p>
  </w:footnote>
  <w:footnote w:id="3">
    <w:p w14:paraId="3139620D" w14:textId="77777777" w:rsidR="000C0C41" w:rsidRPr="00E667E9" w:rsidRDefault="000C0C41" w:rsidP="00677F59">
      <w:pPr>
        <w:pStyle w:val="FootnoteText"/>
      </w:pPr>
      <w:r>
        <w:rPr>
          <w:rStyle w:val="FootnoteReference"/>
        </w:rPr>
        <w:footnoteRef/>
      </w:r>
      <w:r w:rsidRPr="00F47DA0">
        <w:rPr>
          <w:i/>
        </w:rPr>
        <w:t xml:space="preserve">The </w:t>
      </w:r>
      <w:proofErr w:type="gramStart"/>
      <w:r w:rsidRPr="00F47DA0">
        <w:rPr>
          <w:i/>
        </w:rPr>
        <w:t>High Level</w:t>
      </w:r>
      <w:proofErr w:type="gramEnd"/>
      <w:r w:rsidRPr="00F47DA0">
        <w:rPr>
          <w:i/>
        </w:rPr>
        <w:t xml:space="preserve"> Commission for Enlistment and Effective I</w:t>
      </w:r>
      <w:r>
        <w:rPr>
          <w:i/>
        </w:rPr>
        <w:t>mplementation of Agenda 2030 and</w:t>
      </w:r>
      <w:r w:rsidRPr="00F47DA0">
        <w:rPr>
          <w:i/>
        </w:rPr>
        <w:t xml:space="preserve"> its SDGs</w:t>
      </w:r>
      <w:r>
        <w:t xml:space="preserve"> (a.k.a. SDG Commission) was created under Decree 280 of 2015</w:t>
      </w:r>
    </w:p>
  </w:footnote>
  <w:footnote w:id="4">
    <w:p w14:paraId="3052170A" w14:textId="3FAB8EA8" w:rsidR="000C0C41" w:rsidRDefault="000C0C41" w:rsidP="001E2115">
      <w:pPr>
        <w:pStyle w:val="FootnoteText"/>
      </w:pPr>
      <w:r>
        <w:rPr>
          <w:rStyle w:val="FootnoteReference"/>
        </w:rPr>
        <w:footnoteRef/>
      </w:r>
      <w:r>
        <w:t xml:space="preserve"> </w:t>
      </w:r>
      <w:r w:rsidRPr="000D210C">
        <w:rPr>
          <w:b/>
        </w:rPr>
        <w:t>14.1</w:t>
      </w:r>
      <w:r>
        <w:t xml:space="preserve">: By 2025, prevent and significantly reduce marine pollution of all kinds, </w:t>
      </w:r>
      <w:proofErr w:type="gramStart"/>
      <w:r>
        <w:t>in particular from</w:t>
      </w:r>
      <w:proofErr w:type="gramEnd"/>
      <w:r>
        <w:t xml:space="preserve"> land-based activities, including marine debris and nutrient pollution. </w:t>
      </w:r>
      <w:r w:rsidRPr="000D210C">
        <w:rPr>
          <w:b/>
        </w:rPr>
        <w:t>14.2</w:t>
      </w:r>
      <w:r>
        <w:t xml:space="preserve">: By 2020, sustainably manage and protect marine and coastal ecosystems to avoid significant adverse impacts, including by strengthening their resilience, and </w:t>
      </w:r>
      <w:proofErr w:type="gramStart"/>
      <w:r>
        <w:t>take action</w:t>
      </w:r>
      <w:proofErr w:type="gramEnd"/>
      <w:r>
        <w:t xml:space="preserve"> for their restoration in order to achieve healthy and productive oceans. </w:t>
      </w:r>
      <w:r w:rsidRPr="000D210C">
        <w:rPr>
          <w:b/>
        </w:rPr>
        <w:t>14.5</w:t>
      </w:r>
      <w:r>
        <w:t xml:space="preserve">: </w:t>
      </w:r>
      <w:r w:rsidRPr="001E2115">
        <w:t>By 2020, conserve at least 10 per cent of coastal and marine areas, consistent with national and international law and based on the best available scientific information</w:t>
      </w:r>
      <w:r>
        <w:t>.</w:t>
      </w:r>
    </w:p>
  </w:footnote>
  <w:footnote w:id="5">
    <w:p w14:paraId="01735E53" w14:textId="77777777" w:rsidR="000C0C41" w:rsidRDefault="000C0C41">
      <w:pPr>
        <w:pStyle w:val="FootnoteText"/>
      </w:pPr>
      <w:r>
        <w:rPr>
          <w:rStyle w:val="FootnoteReference"/>
        </w:rPr>
        <w:footnoteRef/>
      </w:r>
      <w:r>
        <w:t xml:space="preserve"> Data-producers for indicators 14.1.1, 14.2.1, and 14.5.1 are INVEMAR, Natural National Parks (PNN) and the local environmental authorities’ a.k.a. Regional Autonomous Corporations (CAR)</w:t>
      </w:r>
    </w:p>
  </w:footnote>
  <w:footnote w:id="6">
    <w:p w14:paraId="1F56E3F8" w14:textId="77777777" w:rsidR="000C0C41" w:rsidRDefault="000C0C41" w:rsidP="00A616B4">
      <w:pPr>
        <w:pStyle w:val="FootnoteText"/>
      </w:pPr>
      <w:r>
        <w:rPr>
          <w:rStyle w:val="FootnoteReference"/>
        </w:rPr>
        <w:footnoteRef/>
      </w:r>
      <w:r>
        <w:t xml:space="preserve"> The Regional Autonomous Corporations (CAR in Spanish) are the primary environmental authority at the subnational level (i.e. municipalities) in Colombia</w:t>
      </w:r>
    </w:p>
  </w:footnote>
  <w:footnote w:id="7">
    <w:p w14:paraId="3996C061" w14:textId="2B67047A" w:rsidR="000C0C41" w:rsidRDefault="000C0C41">
      <w:pPr>
        <w:pStyle w:val="FootnoteText"/>
      </w:pPr>
      <w:r>
        <w:rPr>
          <w:rStyle w:val="FootnoteReference"/>
        </w:rPr>
        <w:footnoteRef/>
      </w:r>
      <w:r>
        <w:t xml:space="preserve"> National Aeronautics and Space Administration (USA)</w:t>
      </w:r>
    </w:p>
  </w:footnote>
  <w:footnote w:id="8">
    <w:p w14:paraId="194ECA33" w14:textId="35379D3A" w:rsidR="000C0C41" w:rsidRDefault="000C0C41">
      <w:pPr>
        <w:pStyle w:val="FootnoteText"/>
      </w:pPr>
      <w:r>
        <w:rPr>
          <w:rStyle w:val="FootnoteReference"/>
        </w:rPr>
        <w:footnoteRef/>
      </w:r>
      <w:r>
        <w:t xml:space="preserve"> National Oceanic and Atmospheric Administration (USA)</w:t>
      </w:r>
    </w:p>
  </w:footnote>
  <w:footnote w:id="9">
    <w:p w14:paraId="2348485B" w14:textId="3A651096" w:rsidR="000C0C41" w:rsidRDefault="000C0C41" w:rsidP="00690BE6">
      <w:pPr>
        <w:pStyle w:val="FootnoteText"/>
        <w:jc w:val="left"/>
        <w:rPr>
          <w:color w:val="1F497D"/>
        </w:rPr>
      </w:pPr>
      <w:r>
        <w:rPr>
          <w:rStyle w:val="FootnoteReference"/>
        </w:rPr>
        <w:footnoteRef/>
      </w:r>
      <w:r>
        <w:t xml:space="preserve"> </w:t>
      </w:r>
      <w:r w:rsidRPr="00690BE6">
        <w:rPr>
          <w:color w:val="000000" w:themeColor="text1"/>
        </w:rPr>
        <w:t xml:space="preserve">More information on NOAA’s Marine Debris Program available here: </w:t>
      </w:r>
      <w:hyperlink r:id="rId2" w:history="1">
        <w:r w:rsidRPr="00ED71E8">
          <w:rPr>
            <w:rStyle w:val="Hyperlink"/>
          </w:rPr>
          <w:t>https://marinedebris.noaa.gov/</w:t>
        </w:r>
      </w:hyperlink>
      <w:r>
        <w:rPr>
          <w:color w:val="000000" w:themeColor="text1"/>
        </w:rPr>
        <w:t>;</w:t>
      </w:r>
      <w:r w:rsidRPr="00690BE6">
        <w:rPr>
          <w:color w:val="000000" w:themeColor="text1"/>
        </w:rPr>
        <w:t xml:space="preserve"> marine debris monitoring and assessment </w:t>
      </w:r>
      <w:hyperlink r:id="rId3" w:history="1">
        <w:r w:rsidRPr="00ED71E8">
          <w:rPr>
            <w:rStyle w:val="Hyperlink"/>
          </w:rPr>
          <w:t>https://marinedebris.noaa.gov/sites/default/files/Lippiatt%20et%20al%202013.pdf</w:t>
        </w:r>
      </w:hyperlink>
      <w:r>
        <w:rPr>
          <w:color w:val="000000" w:themeColor="text1"/>
        </w:rPr>
        <w:t xml:space="preserve">; and </w:t>
      </w:r>
      <w:r w:rsidRPr="00690BE6">
        <w:rPr>
          <w:color w:val="000000" w:themeColor="text1"/>
        </w:rPr>
        <w:t xml:space="preserve">shoreline survey and field guide </w:t>
      </w:r>
      <w:hyperlink r:id="rId4" w:history="1">
        <w:r w:rsidRPr="00ED71E8">
          <w:rPr>
            <w:rStyle w:val="Hyperlink"/>
          </w:rPr>
          <w:t>https://marinedebris.noaa.gov/sites/default/files/ShorelineFieldGuide2012.pdf</w:t>
        </w:r>
      </w:hyperlink>
    </w:p>
    <w:p w14:paraId="280A19C2" w14:textId="77777777" w:rsidR="000C0C41" w:rsidRDefault="000C0C41">
      <w:pPr>
        <w:pStyle w:val="FootnoteText"/>
      </w:pPr>
    </w:p>
  </w:footnote>
  <w:footnote w:id="10">
    <w:p w14:paraId="63745192" w14:textId="50785C07" w:rsidR="000C0C41" w:rsidRDefault="000C0C41" w:rsidP="007737E0">
      <w:pPr>
        <w:pStyle w:val="FootnoteText"/>
        <w:jc w:val="left"/>
      </w:pPr>
      <w:r>
        <w:rPr>
          <w:rStyle w:val="FootnoteReference"/>
        </w:rPr>
        <w:footnoteRef/>
      </w:r>
      <w:r>
        <w:t xml:space="preserve"> The </w:t>
      </w:r>
      <w:r w:rsidRPr="007737E0">
        <w:t>National Environmental Policy for the Sustainable Development of Ocean Spaces, Islands and Coastal Areas</w:t>
      </w:r>
      <w:r>
        <w:rPr>
          <w:i/>
        </w:rPr>
        <w:t xml:space="preserve">  </w:t>
      </w:r>
      <w:r>
        <w:t xml:space="preserve">(PNAOCI), is available in Spanish here: </w:t>
      </w:r>
      <w:hyperlink r:id="rId5" w:history="1">
        <w:r w:rsidRPr="00FF33E7">
          <w:rPr>
            <w:rStyle w:val="Hyperlink"/>
          </w:rPr>
          <w:t>http://www.minambiente.gov.co/images/BosquesBiodiversidadyServiciosEcosistemicos/pdf/Normativa/Politicas/4268_161009_polit_zonas__costeras_pnaoci.pdf</w:t>
        </w:r>
      </w:hyperlink>
    </w:p>
  </w:footnote>
  <w:footnote w:id="11">
    <w:p w14:paraId="006A3BE3" w14:textId="77777777" w:rsidR="000C0C41" w:rsidRDefault="000C0C41" w:rsidP="00A616B4">
      <w:pPr>
        <w:pStyle w:val="FootnoteText"/>
      </w:pPr>
      <w:r>
        <w:rPr>
          <w:rStyle w:val="FootnoteReference"/>
        </w:rPr>
        <w:footnoteRef/>
      </w:r>
      <w:r>
        <w:t xml:space="preserve">UNESCO’s Methodological Guide to ICZM: </w:t>
      </w:r>
      <w:hyperlink r:id="rId6" w:history="1">
        <w:r w:rsidRPr="00FF33E7">
          <w:rPr>
            <w:rStyle w:val="Hyperlink"/>
          </w:rPr>
          <w:t>http://unesdoc.unesco.org/images/0012/001245/124596eo.pdf</w:t>
        </w:r>
      </w:hyperlink>
    </w:p>
  </w:footnote>
  <w:footnote w:id="12">
    <w:p w14:paraId="068831E2" w14:textId="5C296E02" w:rsidR="000C0C41" w:rsidRDefault="000C0C41" w:rsidP="007737E0">
      <w:pPr>
        <w:pStyle w:val="FootnoteText"/>
        <w:jc w:val="left"/>
      </w:pPr>
      <w:r>
        <w:rPr>
          <w:rStyle w:val="FootnoteReference"/>
        </w:rPr>
        <w:footnoteRef/>
      </w:r>
      <w:r>
        <w:t xml:space="preserve"> More information about this indicator is available in Spanish here: </w:t>
      </w:r>
      <w:hyperlink r:id="rId7" w:history="1">
        <w:r w:rsidRPr="00FF33E7">
          <w:rPr>
            <w:rStyle w:val="Hyperlink"/>
          </w:rPr>
          <w:t>http://www.invemar.org.co/redcostera1/invemar/docs/ier2014.pdf</w:t>
        </w:r>
      </w:hyperlink>
      <w:r>
        <w:t xml:space="preserve"> pages 123-127</w:t>
      </w:r>
    </w:p>
  </w:footnote>
  <w:footnote w:id="13">
    <w:p w14:paraId="22727CA2" w14:textId="77777777" w:rsidR="000C0C41" w:rsidRDefault="000C0C41">
      <w:pPr>
        <w:pStyle w:val="FootnoteText"/>
      </w:pPr>
      <w:r>
        <w:rPr>
          <w:rStyle w:val="FootnoteReference"/>
        </w:rPr>
        <w:footnoteRef/>
      </w:r>
      <w:r>
        <w:t xml:space="preserve"> INVEMAR manages SIGMA (</w:t>
      </w:r>
      <w:hyperlink r:id="rId8" w:history="1">
        <w:r w:rsidRPr="00FF33E7">
          <w:rPr>
            <w:rStyle w:val="Hyperlink"/>
          </w:rPr>
          <w:t>http://sigma.invemar.org.co/</w:t>
        </w:r>
      </w:hyperlink>
      <w:r>
        <w:t xml:space="preserve"> ), which is an information system for the sustainable management of mangroves. </w:t>
      </w:r>
    </w:p>
  </w:footnote>
  <w:footnote w:id="14">
    <w:p w14:paraId="1D24120E" w14:textId="77777777" w:rsidR="000C0C41" w:rsidRDefault="000C0C41">
      <w:pPr>
        <w:pStyle w:val="FootnoteText"/>
      </w:pPr>
      <w:r>
        <w:rPr>
          <w:rStyle w:val="FootnoteReference"/>
        </w:rPr>
        <w:footnoteRef/>
      </w:r>
      <w:r>
        <w:t xml:space="preserve"> See Article 7 of Decree 2372 of 2010, Decree 3572 of 2011 and Decree 1076 of 2015</w:t>
      </w:r>
    </w:p>
  </w:footnote>
  <w:footnote w:id="15">
    <w:p w14:paraId="0BD571F4" w14:textId="77777777" w:rsidR="000C0C41" w:rsidRPr="00E90EE0" w:rsidRDefault="000C0C41">
      <w:pPr>
        <w:pStyle w:val="FootnoteText"/>
        <w:rPr>
          <w:lang w:val="de-DE"/>
        </w:rPr>
      </w:pPr>
      <w:r>
        <w:rPr>
          <w:rStyle w:val="FootnoteReference"/>
        </w:rPr>
        <w:footnoteRef/>
      </w:r>
      <w:r w:rsidRPr="00E90EE0">
        <w:rPr>
          <w:lang w:val="de-DE"/>
        </w:rPr>
        <w:t xml:space="preserve"> </w:t>
      </w:r>
      <w:r w:rsidRPr="00E90EE0">
        <w:rPr>
          <w:lang w:val="de-DE"/>
        </w:rPr>
        <w:t xml:space="preserve">RUNAP </w:t>
      </w:r>
      <w:r w:rsidR="00422564">
        <w:rPr>
          <w:rStyle w:val="Hyperlink"/>
          <w:lang w:val="de-DE"/>
        </w:rPr>
        <w:fldChar w:fldCharType="begin"/>
      </w:r>
      <w:r w:rsidR="00422564">
        <w:rPr>
          <w:rStyle w:val="Hyperlink"/>
          <w:lang w:val="de-DE"/>
        </w:rPr>
        <w:instrText xml:space="preserve"> HYPERLINK "http://runap.parquesnacionales.gov.co/" </w:instrText>
      </w:r>
      <w:r w:rsidR="00422564">
        <w:rPr>
          <w:rStyle w:val="Hyperlink"/>
          <w:lang w:val="de-DE"/>
        </w:rPr>
        <w:fldChar w:fldCharType="separate"/>
      </w:r>
      <w:r w:rsidRPr="00E90EE0">
        <w:rPr>
          <w:rStyle w:val="Hyperlink"/>
          <w:lang w:val="de-DE"/>
        </w:rPr>
        <w:t>http://runap.parquesnacionales.gov.co/</w:t>
      </w:r>
      <w:r w:rsidR="00422564">
        <w:rPr>
          <w:rStyle w:val="Hyperlink"/>
          <w:lang w:val="de-DE"/>
        </w:rPr>
        <w:fldChar w:fldCharType="end"/>
      </w:r>
      <w:r w:rsidRPr="00E90EE0">
        <w:rPr>
          <w:lang w:val="de-DE"/>
        </w:rPr>
        <w:t xml:space="preserve"> </w:t>
      </w:r>
    </w:p>
  </w:footnote>
  <w:footnote w:id="16">
    <w:p w14:paraId="168144B8" w14:textId="77777777" w:rsidR="000C0C41" w:rsidRDefault="000C0C41">
      <w:pPr>
        <w:pStyle w:val="FootnoteText"/>
      </w:pPr>
      <w:r>
        <w:rPr>
          <w:rStyle w:val="FootnoteReference"/>
        </w:rPr>
        <w:footnoteRef/>
      </w:r>
      <w:r>
        <w:t xml:space="preserve"> On 15</w:t>
      </w:r>
      <w:r w:rsidRPr="00FD6AAF">
        <w:rPr>
          <w:vertAlign w:val="superscript"/>
        </w:rPr>
        <w:t>th</w:t>
      </w:r>
      <w:r>
        <w:t xml:space="preserve"> of September 2017 Colombia declared the expansion of the </w:t>
      </w:r>
      <w:proofErr w:type="spellStart"/>
      <w:r>
        <w:t>Malpeo</w:t>
      </w:r>
      <w:proofErr w:type="spellEnd"/>
      <w:r>
        <w:t xml:space="preserve"> sanctuary and the </w:t>
      </w:r>
      <w:proofErr w:type="spellStart"/>
      <w:r>
        <w:t>Yurpari-Malpeo</w:t>
      </w:r>
      <w:proofErr w:type="spellEnd"/>
      <w:r>
        <w:t xml:space="preserve"> district in the Pacific region, increasing Colombia’s total MPA coverage from 8.50% to 13.31%. See </w:t>
      </w:r>
      <w:hyperlink r:id="rId9" w:history="1">
        <w:r w:rsidRPr="00FF33E7">
          <w:rPr>
            <w:rStyle w:val="Hyperlink"/>
          </w:rPr>
          <w:t>https://newsroom.wcs.org/News-Releases/articleType/ArticleView/articleId/10509/Colombia-Declares-More-Than-4-Million-New-Protected-Hectares-Achieves-Conservation-of-1331-Percent-of-Coastal-Marine-Area.aspx</w:t>
        </w:r>
      </w:hyperlink>
    </w:p>
    <w:p w14:paraId="783602F8" w14:textId="77777777" w:rsidR="000C0C41" w:rsidRDefault="000C0C41">
      <w:pPr>
        <w:pStyle w:val="FootnoteText"/>
      </w:pPr>
    </w:p>
  </w:footnote>
  <w:footnote w:id="17">
    <w:p w14:paraId="4B1CEE86" w14:textId="77777777" w:rsidR="000C0C41" w:rsidRDefault="000C0C41">
      <w:pPr>
        <w:pStyle w:val="FootnoteText"/>
      </w:pPr>
      <w:r>
        <w:rPr>
          <w:rStyle w:val="FootnoteReference"/>
        </w:rPr>
        <w:footnoteRef/>
      </w:r>
      <w:r>
        <w:t xml:space="preserve"> See Decree 347 from 2000 on the role and functions of the Colombian Commission of the Ocean (CCO): </w:t>
      </w:r>
      <w:hyperlink r:id="rId10" w:history="1">
        <w:r w:rsidRPr="00786FF1">
          <w:rPr>
            <w:rStyle w:val="Hyperlink"/>
          </w:rPr>
          <w:t>http://www.cco.gov.co/images/documentos/Decreto_347_2000.pdf</w:t>
        </w:r>
      </w:hyperlink>
      <w:r>
        <w:t xml:space="preserve"> </w:t>
      </w:r>
    </w:p>
  </w:footnote>
  <w:footnote w:id="18">
    <w:p w14:paraId="2FF767AB" w14:textId="77777777" w:rsidR="000C0C41" w:rsidRDefault="000C0C41" w:rsidP="007737E0">
      <w:pPr>
        <w:pStyle w:val="FootnoteText"/>
        <w:jc w:val="left"/>
      </w:pPr>
      <w:r>
        <w:rPr>
          <w:rStyle w:val="FootnoteReference"/>
        </w:rPr>
        <w:footnoteRef/>
      </w:r>
      <w:r>
        <w:t xml:space="preserve">See the National Policy on Oceans and Coastal Spaces (PNOEC in Spanish): </w:t>
      </w:r>
      <w:hyperlink r:id="rId11" w:history="1">
        <w:r w:rsidRPr="00786FF1">
          <w:rPr>
            <w:rStyle w:val="Hyperlink"/>
          </w:rPr>
          <w:t>http://www.cco.gov.co/docs/publicaciones/pnoec-2017-03.pdf</w:t>
        </w:r>
      </w:hyperlink>
      <w:r>
        <w:t xml:space="preserve"> </w:t>
      </w:r>
    </w:p>
  </w:footnote>
  <w:footnote w:id="19">
    <w:p w14:paraId="7AB88060" w14:textId="192D4AA6" w:rsidR="000C0C41" w:rsidRDefault="000C0C41">
      <w:pPr>
        <w:pStyle w:val="FootnoteText"/>
      </w:pPr>
      <w:r>
        <w:rPr>
          <w:rStyle w:val="FootnoteReference"/>
        </w:rPr>
        <w:footnoteRef/>
      </w:r>
      <w:r>
        <w:t xml:space="preserve"> The interest of CCO in applying the OHI in Colombia and the potential use of SDG 14 indicators was discussed in an interview via Skype with CCO officials, names of interviewees are available in Annex 2 of this report</w:t>
      </w:r>
    </w:p>
  </w:footnote>
  <w:footnote w:id="20">
    <w:p w14:paraId="18605A95" w14:textId="77777777" w:rsidR="000C0C41" w:rsidRDefault="000C0C41" w:rsidP="007A187A">
      <w:pPr>
        <w:pStyle w:val="FootnoteText"/>
      </w:pPr>
      <w:r>
        <w:rPr>
          <w:rStyle w:val="FootnoteReference"/>
        </w:rPr>
        <w:footnoteRef/>
      </w:r>
      <w:r>
        <w:t xml:space="preserve"> </w:t>
      </w:r>
      <w:r w:rsidRPr="002959DB">
        <w:t>Open access geospatial data repository for the Pacific Region providing premier geophysical, geodetic, and marine spatial data sets</w:t>
      </w:r>
    </w:p>
  </w:footnote>
  <w:footnote w:id="21">
    <w:p w14:paraId="437FC285" w14:textId="77777777" w:rsidR="000C0C41" w:rsidRDefault="000C0C41" w:rsidP="007A187A">
      <w:pPr>
        <w:pStyle w:val="FootnoteText"/>
      </w:pPr>
      <w:r>
        <w:rPr>
          <w:rStyle w:val="FootnoteReference"/>
        </w:rPr>
        <w:footnoteRef/>
      </w:r>
      <w:r>
        <w:t xml:space="preserve"> </w:t>
      </w:r>
      <w:r w:rsidRPr="002959DB">
        <w:t>Global Ocean Observing System</w:t>
      </w:r>
      <w:r>
        <w:t xml:space="preserve"> (</w:t>
      </w:r>
      <w:r w:rsidRPr="002959DB">
        <w:t>United Nations Educational, Scientific and Cultural Organization</w:t>
      </w:r>
      <w:r>
        <w:t xml:space="preserve"> - Intergovernmental Oceanographic Commission)</w:t>
      </w:r>
    </w:p>
  </w:footnote>
  <w:footnote w:id="22">
    <w:p w14:paraId="17565198" w14:textId="77777777" w:rsidR="000C0C41" w:rsidRDefault="000C0C41" w:rsidP="007A187A">
      <w:pPr>
        <w:pStyle w:val="FootnoteText"/>
      </w:pPr>
      <w:r>
        <w:rPr>
          <w:rStyle w:val="FootnoteReference"/>
        </w:rPr>
        <w:footnoteRef/>
      </w:r>
      <w:r>
        <w:t xml:space="preserve"> </w:t>
      </w:r>
      <w:r w:rsidRPr="002959DB">
        <w:t>Marine and Coastal Biodiversity Management in Pacific Island Countries</w:t>
      </w:r>
      <w:r>
        <w:t xml:space="preserve"> (joint project by SPREP, IUCN and GIZ)</w:t>
      </w:r>
    </w:p>
  </w:footnote>
  <w:footnote w:id="23">
    <w:p w14:paraId="6584EF8F" w14:textId="77777777" w:rsidR="000C0C41" w:rsidRDefault="000C0C41" w:rsidP="007A187A">
      <w:pPr>
        <w:pStyle w:val="FootnoteText"/>
      </w:pPr>
      <w:r>
        <w:rPr>
          <w:rStyle w:val="FootnoteReference"/>
        </w:rPr>
        <w:footnoteRef/>
      </w:r>
      <w:r>
        <w:t xml:space="preserve"> Exclusive Economic Zone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E088" w14:textId="024636A6" w:rsidR="004B7FCF" w:rsidRDefault="00422564">
    <w:pPr>
      <w:pStyle w:val="Header"/>
    </w:pPr>
    <w:r>
      <w:rPr>
        <w:noProof/>
      </w:rPr>
      <w:pict w14:anchorId="0DF4C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58" o:spid="_x0000_s2052" type="#_x0000_t136" style="position:absolute;left:0;text-align:left;margin-left:0;margin-top:0;width:463.95pt;height:173.95pt;rotation:315;z-index:-251655168;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E6B4" w14:textId="5523C0EE" w:rsidR="000C0C41" w:rsidRPr="000F5120" w:rsidRDefault="00422564">
    <w:pPr>
      <w:pStyle w:val="Header"/>
      <w:rPr>
        <w:sz w:val="18"/>
        <w:szCs w:val="18"/>
      </w:rPr>
    </w:pPr>
    <w:r>
      <w:rPr>
        <w:noProof/>
      </w:rPr>
      <w:pict w14:anchorId="44679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59" o:spid="_x0000_s2053" type="#_x0000_t136" style="position:absolute;left:0;text-align:left;margin-left:0;margin-top:0;width:463.95pt;height:173.95pt;rotation:315;z-index:-251653120;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r w:rsidR="000C0C41">
      <w:rPr>
        <w:sz w:val="18"/>
        <w:szCs w:val="18"/>
      </w:rPr>
      <w:t xml:space="preserve">Appendix 3 of the </w:t>
    </w:r>
    <w:r w:rsidR="000C0C41" w:rsidRPr="00343968">
      <w:rPr>
        <w:sz w:val="18"/>
        <w:szCs w:val="18"/>
      </w:rPr>
      <w:t>Glo</w:t>
    </w:r>
    <w:r w:rsidR="000C0C41">
      <w:rPr>
        <w:sz w:val="18"/>
        <w:szCs w:val="18"/>
      </w:rPr>
      <w:t>bal Manual on Ocean Statistics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2E951" w14:textId="1192AFC1" w:rsidR="004B7FCF" w:rsidRDefault="00422564">
    <w:pPr>
      <w:pStyle w:val="Header"/>
    </w:pPr>
    <w:r>
      <w:rPr>
        <w:noProof/>
      </w:rPr>
      <w:pict w14:anchorId="7D35B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57" o:spid="_x0000_s2051" type="#_x0000_t136" style="position:absolute;left:0;text-align:left;margin-left:0;margin-top:0;width:463.95pt;height:173.95pt;rotation:315;z-index:-251657216;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C96C1" w14:textId="4F20CCAA" w:rsidR="004B7FCF" w:rsidRDefault="00422564">
    <w:pPr>
      <w:pStyle w:val="Header"/>
    </w:pPr>
    <w:r>
      <w:rPr>
        <w:noProof/>
      </w:rPr>
      <w:pict w14:anchorId="2E495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1" o:spid="_x0000_s2055" type="#_x0000_t136" style="position:absolute;left:0;text-align:left;margin-left:0;margin-top:0;width:463.95pt;height:173.95pt;rotation:315;z-index:-251649024;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B53F" w14:textId="19AA066E" w:rsidR="000C0C41" w:rsidRPr="000F5120" w:rsidRDefault="00422564">
    <w:pPr>
      <w:pStyle w:val="Header"/>
      <w:rPr>
        <w:sz w:val="18"/>
        <w:szCs w:val="18"/>
      </w:rPr>
    </w:pPr>
    <w:r>
      <w:rPr>
        <w:noProof/>
      </w:rPr>
      <w:pict w14:anchorId="4C7AA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2" o:spid="_x0000_s2056" type="#_x0000_t136" style="position:absolute;left:0;text-align:left;margin-left:0;margin-top:0;width:463.95pt;height:173.95pt;rotation:315;z-index:-251646976;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r w:rsidR="000C0C41">
      <w:rPr>
        <w:sz w:val="18"/>
        <w:szCs w:val="18"/>
      </w:rPr>
      <w:t xml:space="preserve">Appendix 3 of the </w:t>
    </w:r>
    <w:r w:rsidR="000C0C41" w:rsidRPr="00343968">
      <w:rPr>
        <w:sz w:val="18"/>
        <w:szCs w:val="18"/>
      </w:rPr>
      <w:t>Glo</w:t>
    </w:r>
    <w:r w:rsidR="000C0C41">
      <w:rPr>
        <w:sz w:val="18"/>
        <w:szCs w:val="18"/>
      </w:rPr>
      <w:t>bal Manual on Ocean Statistics - Colombia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6A104" w14:textId="69D73837" w:rsidR="004B7FCF" w:rsidRDefault="00422564">
    <w:pPr>
      <w:pStyle w:val="Header"/>
    </w:pPr>
    <w:r>
      <w:rPr>
        <w:noProof/>
      </w:rPr>
      <w:pict w14:anchorId="77EA1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0" o:spid="_x0000_s2054" type="#_x0000_t136" style="position:absolute;left:0;text-align:left;margin-left:0;margin-top:0;width:463.95pt;height:173.95pt;rotation:315;z-index:-251651072;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5027" w14:textId="1E71C123" w:rsidR="000C0C41" w:rsidRDefault="00422564">
    <w:pPr>
      <w:pStyle w:val="Header"/>
    </w:pPr>
    <w:r>
      <w:rPr>
        <w:noProof/>
      </w:rPr>
      <w:pict w14:anchorId="2D047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4" o:spid="_x0000_s2058" type="#_x0000_t136" style="position:absolute;left:0;text-align:left;margin-left:0;margin-top:0;width:463.95pt;height:173.95pt;rotation:315;z-index:-251642880;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66AC4" w14:textId="3D3B24A2" w:rsidR="000C0C41" w:rsidRPr="001E67B1" w:rsidRDefault="00422564">
    <w:pPr>
      <w:pStyle w:val="Header"/>
      <w:rPr>
        <w:sz w:val="18"/>
        <w:szCs w:val="18"/>
      </w:rPr>
    </w:pPr>
    <w:r>
      <w:rPr>
        <w:noProof/>
      </w:rPr>
      <w:pict w14:anchorId="440CE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5" o:spid="_x0000_s2059" type="#_x0000_t136" style="position:absolute;left:0;text-align:left;margin-left:0;margin-top:0;width:463.95pt;height:173.95pt;rotation:315;z-index:-251640832;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r w:rsidR="000C0C41">
      <w:rPr>
        <w:sz w:val="18"/>
        <w:szCs w:val="18"/>
      </w:rPr>
      <w:t>Appendix 3 of the Global Manual on Ocean Statistics - Fiji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C1764" w14:textId="7BD1CE9A" w:rsidR="000C0C41" w:rsidRDefault="00422564">
    <w:pPr>
      <w:pStyle w:val="Header"/>
    </w:pPr>
    <w:r>
      <w:rPr>
        <w:noProof/>
      </w:rPr>
      <w:pict w14:anchorId="05933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759563" o:spid="_x0000_s2057" type="#_x0000_t136" style="position:absolute;left:0;text-align:left;margin-left:0;margin-top:0;width:463.95pt;height:173.95pt;rotation:315;z-index:-251644928;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679"/>
    <w:multiLevelType w:val="hybridMultilevel"/>
    <w:tmpl w:val="E7262616"/>
    <w:lvl w:ilvl="0" w:tplc="C64A86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B0639"/>
    <w:multiLevelType w:val="multilevel"/>
    <w:tmpl w:val="EB28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84D51"/>
    <w:multiLevelType w:val="hybridMultilevel"/>
    <w:tmpl w:val="58BA4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36E1B"/>
    <w:multiLevelType w:val="hybridMultilevel"/>
    <w:tmpl w:val="86503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A54521"/>
    <w:multiLevelType w:val="multilevel"/>
    <w:tmpl w:val="6E5A1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32FEC"/>
    <w:multiLevelType w:val="hybridMultilevel"/>
    <w:tmpl w:val="8CC85334"/>
    <w:lvl w:ilvl="0" w:tplc="881AD1CE">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4713B5"/>
    <w:multiLevelType w:val="hybridMultilevel"/>
    <w:tmpl w:val="723034D4"/>
    <w:lvl w:ilvl="0" w:tplc="2C4A621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D2B02"/>
    <w:multiLevelType w:val="multilevel"/>
    <w:tmpl w:val="35C2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C1B2B"/>
    <w:multiLevelType w:val="hybridMultilevel"/>
    <w:tmpl w:val="F3D84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D5679D"/>
    <w:multiLevelType w:val="hybridMultilevel"/>
    <w:tmpl w:val="482AFDBE"/>
    <w:lvl w:ilvl="0" w:tplc="8918E9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4389A"/>
    <w:multiLevelType w:val="hybridMultilevel"/>
    <w:tmpl w:val="430A3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F07F3"/>
    <w:multiLevelType w:val="multilevel"/>
    <w:tmpl w:val="462E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ED4A56"/>
    <w:multiLevelType w:val="hybridMultilevel"/>
    <w:tmpl w:val="2B44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5145C"/>
    <w:multiLevelType w:val="hybridMultilevel"/>
    <w:tmpl w:val="B680F7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0F0CBE"/>
    <w:multiLevelType w:val="multilevel"/>
    <w:tmpl w:val="96EA24C8"/>
    <w:lvl w:ilvl="0">
      <w:start w:val="1"/>
      <w:numFmt w:val="bullet"/>
      <w:lvlText w:val=""/>
      <w:lvlJc w:val="left"/>
      <w:pPr>
        <w:tabs>
          <w:tab w:val="num" w:pos="720"/>
        </w:tabs>
        <w:ind w:left="720" w:hanging="360"/>
      </w:pPr>
      <w:rPr>
        <w:rFonts w:ascii="Symbol" w:hAnsi="Symbol" w:hint="default"/>
        <w:sz w:val="20"/>
        <w:lang w:val="en-GB"/>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07C0B"/>
    <w:multiLevelType w:val="hybridMultilevel"/>
    <w:tmpl w:val="08D06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342962"/>
    <w:multiLevelType w:val="multilevel"/>
    <w:tmpl w:val="8F8C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07702"/>
    <w:multiLevelType w:val="multilevel"/>
    <w:tmpl w:val="D62C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715EE"/>
    <w:multiLevelType w:val="hybridMultilevel"/>
    <w:tmpl w:val="94DC51E6"/>
    <w:lvl w:ilvl="0" w:tplc="3580FE20">
      <w:start w:val="1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D573D"/>
    <w:multiLevelType w:val="hybridMultilevel"/>
    <w:tmpl w:val="1B481D28"/>
    <w:lvl w:ilvl="0" w:tplc="CE44B36E">
      <w:start w:val="1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F56135"/>
    <w:multiLevelType w:val="hybridMultilevel"/>
    <w:tmpl w:val="CCAED5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000950"/>
    <w:multiLevelType w:val="multilevel"/>
    <w:tmpl w:val="DF20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9E67FB"/>
    <w:multiLevelType w:val="hybridMultilevel"/>
    <w:tmpl w:val="94D2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914B20"/>
    <w:multiLevelType w:val="hybridMultilevel"/>
    <w:tmpl w:val="5E96235C"/>
    <w:lvl w:ilvl="0" w:tplc="66FAED0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C031C84"/>
    <w:multiLevelType w:val="hybridMultilevel"/>
    <w:tmpl w:val="E9DE954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D15AA"/>
    <w:multiLevelType w:val="hybridMultilevel"/>
    <w:tmpl w:val="BD7E188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6" w15:restartNumberingAfterBreak="0">
    <w:nsid w:val="608A48FB"/>
    <w:multiLevelType w:val="multilevel"/>
    <w:tmpl w:val="3800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FB13ED"/>
    <w:multiLevelType w:val="hybridMultilevel"/>
    <w:tmpl w:val="4530B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B34CCD"/>
    <w:multiLevelType w:val="hybridMultilevel"/>
    <w:tmpl w:val="1D383B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BC790D"/>
    <w:multiLevelType w:val="hybridMultilevel"/>
    <w:tmpl w:val="62247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24DEA"/>
    <w:multiLevelType w:val="hybridMultilevel"/>
    <w:tmpl w:val="967A48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A40892"/>
    <w:multiLevelType w:val="hybridMultilevel"/>
    <w:tmpl w:val="51221E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A859E4"/>
    <w:multiLevelType w:val="hybridMultilevel"/>
    <w:tmpl w:val="0BE837EC"/>
    <w:lvl w:ilvl="0" w:tplc="040C0019">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E9A5741"/>
    <w:multiLevelType w:val="hybridMultilevel"/>
    <w:tmpl w:val="329255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B95482"/>
    <w:multiLevelType w:val="hybridMultilevel"/>
    <w:tmpl w:val="8E782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ED4D80"/>
    <w:multiLevelType w:val="multilevel"/>
    <w:tmpl w:val="E05A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2653B5"/>
    <w:multiLevelType w:val="multilevel"/>
    <w:tmpl w:val="350A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236B86"/>
    <w:multiLevelType w:val="hybridMultilevel"/>
    <w:tmpl w:val="A62A1B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6323820"/>
    <w:multiLevelType w:val="hybridMultilevel"/>
    <w:tmpl w:val="01183A18"/>
    <w:lvl w:ilvl="0" w:tplc="40989330">
      <w:start w:val="13"/>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B0E9F"/>
    <w:multiLevelType w:val="multilevel"/>
    <w:tmpl w:val="49CA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6335F"/>
    <w:multiLevelType w:val="multilevel"/>
    <w:tmpl w:val="F5E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DC74BA"/>
    <w:multiLevelType w:val="hybridMultilevel"/>
    <w:tmpl w:val="B2223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303DA5"/>
    <w:multiLevelType w:val="hybridMultilevel"/>
    <w:tmpl w:val="0B96D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2"/>
  </w:num>
  <w:num w:numId="2">
    <w:abstractNumId w:val="20"/>
  </w:num>
  <w:num w:numId="3">
    <w:abstractNumId w:val="32"/>
  </w:num>
  <w:num w:numId="4">
    <w:abstractNumId w:val="40"/>
  </w:num>
  <w:num w:numId="5">
    <w:abstractNumId w:val="26"/>
  </w:num>
  <w:num w:numId="6">
    <w:abstractNumId w:val="17"/>
  </w:num>
  <w:num w:numId="7">
    <w:abstractNumId w:val="16"/>
  </w:num>
  <w:num w:numId="8">
    <w:abstractNumId w:val="11"/>
  </w:num>
  <w:num w:numId="9">
    <w:abstractNumId w:val="35"/>
  </w:num>
  <w:num w:numId="10">
    <w:abstractNumId w:val="39"/>
  </w:num>
  <w:num w:numId="11">
    <w:abstractNumId w:val="30"/>
  </w:num>
  <w:num w:numId="12">
    <w:abstractNumId w:val="33"/>
  </w:num>
  <w:num w:numId="13">
    <w:abstractNumId w:val="14"/>
  </w:num>
  <w:num w:numId="14">
    <w:abstractNumId w:val="21"/>
  </w:num>
  <w:num w:numId="15">
    <w:abstractNumId w:val="7"/>
  </w:num>
  <w:num w:numId="16">
    <w:abstractNumId w:val="1"/>
  </w:num>
  <w:num w:numId="17">
    <w:abstractNumId w:val="36"/>
  </w:num>
  <w:num w:numId="18">
    <w:abstractNumId w:val="4"/>
  </w:num>
  <w:num w:numId="19">
    <w:abstractNumId w:val="28"/>
  </w:num>
  <w:num w:numId="20">
    <w:abstractNumId w:val="27"/>
  </w:num>
  <w:num w:numId="21">
    <w:abstractNumId w:val="8"/>
  </w:num>
  <w:num w:numId="22">
    <w:abstractNumId w:val="15"/>
  </w:num>
  <w:num w:numId="23">
    <w:abstractNumId w:val="5"/>
  </w:num>
  <w:num w:numId="24">
    <w:abstractNumId w:val="31"/>
  </w:num>
  <w:num w:numId="25">
    <w:abstractNumId w:val="25"/>
  </w:num>
  <w:num w:numId="26">
    <w:abstractNumId w:val="37"/>
  </w:num>
  <w:num w:numId="27">
    <w:abstractNumId w:val="22"/>
  </w:num>
  <w:num w:numId="28">
    <w:abstractNumId w:val="0"/>
  </w:num>
  <w:num w:numId="29">
    <w:abstractNumId w:val="2"/>
  </w:num>
  <w:num w:numId="30">
    <w:abstractNumId w:val="38"/>
  </w:num>
  <w:num w:numId="31">
    <w:abstractNumId w:val="9"/>
  </w:num>
  <w:num w:numId="32">
    <w:abstractNumId w:val="6"/>
  </w:num>
  <w:num w:numId="33">
    <w:abstractNumId w:val="29"/>
  </w:num>
  <w:num w:numId="34">
    <w:abstractNumId w:val="23"/>
  </w:num>
  <w:num w:numId="35">
    <w:abstractNumId w:val="34"/>
  </w:num>
  <w:num w:numId="36">
    <w:abstractNumId w:val="3"/>
  </w:num>
  <w:num w:numId="37">
    <w:abstractNumId w:val="18"/>
  </w:num>
  <w:num w:numId="38">
    <w:abstractNumId w:val="24"/>
  </w:num>
  <w:num w:numId="39">
    <w:abstractNumId w:val="19"/>
  </w:num>
  <w:num w:numId="40">
    <w:abstractNumId w:val="10"/>
  </w:num>
  <w:num w:numId="41">
    <w:abstractNumId w:val="12"/>
  </w:num>
  <w:num w:numId="42">
    <w:abstractNumId w:val="41"/>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47B"/>
    <w:rsid w:val="00001125"/>
    <w:rsid w:val="00001B70"/>
    <w:rsid w:val="00004A3B"/>
    <w:rsid w:val="00004E60"/>
    <w:rsid w:val="00012032"/>
    <w:rsid w:val="00015B6B"/>
    <w:rsid w:val="00016462"/>
    <w:rsid w:val="0002124A"/>
    <w:rsid w:val="000217A3"/>
    <w:rsid w:val="00023AE6"/>
    <w:rsid w:val="00025B94"/>
    <w:rsid w:val="0003226C"/>
    <w:rsid w:val="00036C8A"/>
    <w:rsid w:val="000406B9"/>
    <w:rsid w:val="0004310D"/>
    <w:rsid w:val="00044020"/>
    <w:rsid w:val="00051C52"/>
    <w:rsid w:val="0005264F"/>
    <w:rsid w:val="00052C56"/>
    <w:rsid w:val="000609CA"/>
    <w:rsid w:val="0007034D"/>
    <w:rsid w:val="00074E8A"/>
    <w:rsid w:val="00077AD8"/>
    <w:rsid w:val="000821B8"/>
    <w:rsid w:val="000949ED"/>
    <w:rsid w:val="00097DAD"/>
    <w:rsid w:val="000A3372"/>
    <w:rsid w:val="000A47AE"/>
    <w:rsid w:val="000B0F48"/>
    <w:rsid w:val="000C0C41"/>
    <w:rsid w:val="000C1A11"/>
    <w:rsid w:val="000C4B3F"/>
    <w:rsid w:val="000C5810"/>
    <w:rsid w:val="000C5879"/>
    <w:rsid w:val="000C6670"/>
    <w:rsid w:val="000D210C"/>
    <w:rsid w:val="000D5BB6"/>
    <w:rsid w:val="000D6C7A"/>
    <w:rsid w:val="000E1A1F"/>
    <w:rsid w:val="000E7C67"/>
    <w:rsid w:val="000F1780"/>
    <w:rsid w:val="000F5120"/>
    <w:rsid w:val="000F7122"/>
    <w:rsid w:val="000F7251"/>
    <w:rsid w:val="00104444"/>
    <w:rsid w:val="00112F11"/>
    <w:rsid w:val="00114418"/>
    <w:rsid w:val="00114665"/>
    <w:rsid w:val="00116F15"/>
    <w:rsid w:val="00117310"/>
    <w:rsid w:val="00121432"/>
    <w:rsid w:val="00122DD2"/>
    <w:rsid w:val="001243CE"/>
    <w:rsid w:val="001255B6"/>
    <w:rsid w:val="00127CF2"/>
    <w:rsid w:val="001311D1"/>
    <w:rsid w:val="00131B69"/>
    <w:rsid w:val="001320DB"/>
    <w:rsid w:val="001327FB"/>
    <w:rsid w:val="00135342"/>
    <w:rsid w:val="00135BE1"/>
    <w:rsid w:val="001448EB"/>
    <w:rsid w:val="00145C8E"/>
    <w:rsid w:val="0014673F"/>
    <w:rsid w:val="00154EC4"/>
    <w:rsid w:val="001561BE"/>
    <w:rsid w:val="0016152A"/>
    <w:rsid w:val="0016294E"/>
    <w:rsid w:val="0017071D"/>
    <w:rsid w:val="00170E28"/>
    <w:rsid w:val="001800D7"/>
    <w:rsid w:val="00180B04"/>
    <w:rsid w:val="001812B4"/>
    <w:rsid w:val="0018276C"/>
    <w:rsid w:val="001847A2"/>
    <w:rsid w:val="00184A13"/>
    <w:rsid w:val="00186B44"/>
    <w:rsid w:val="00192129"/>
    <w:rsid w:val="00192F5B"/>
    <w:rsid w:val="00195E25"/>
    <w:rsid w:val="001A1682"/>
    <w:rsid w:val="001A1C92"/>
    <w:rsid w:val="001A1DC0"/>
    <w:rsid w:val="001A4CD2"/>
    <w:rsid w:val="001B2BE4"/>
    <w:rsid w:val="001B525B"/>
    <w:rsid w:val="001B6798"/>
    <w:rsid w:val="001C3BAC"/>
    <w:rsid w:val="001C5052"/>
    <w:rsid w:val="001D008C"/>
    <w:rsid w:val="001D0F64"/>
    <w:rsid w:val="001E2115"/>
    <w:rsid w:val="001E59D9"/>
    <w:rsid w:val="001E62E0"/>
    <w:rsid w:val="001E7BA1"/>
    <w:rsid w:val="001F1537"/>
    <w:rsid w:val="001F1CB9"/>
    <w:rsid w:val="001F3EC3"/>
    <w:rsid w:val="001F7621"/>
    <w:rsid w:val="001F7A6C"/>
    <w:rsid w:val="00203440"/>
    <w:rsid w:val="002061D5"/>
    <w:rsid w:val="002108B0"/>
    <w:rsid w:val="00210C4A"/>
    <w:rsid w:val="00213689"/>
    <w:rsid w:val="0021512D"/>
    <w:rsid w:val="00216E9D"/>
    <w:rsid w:val="0021748A"/>
    <w:rsid w:val="002201FB"/>
    <w:rsid w:val="00222E52"/>
    <w:rsid w:val="002403DD"/>
    <w:rsid w:val="00241244"/>
    <w:rsid w:val="0024187E"/>
    <w:rsid w:val="0024317A"/>
    <w:rsid w:val="00244F59"/>
    <w:rsid w:val="002454CD"/>
    <w:rsid w:val="00253C41"/>
    <w:rsid w:val="00254AC4"/>
    <w:rsid w:val="002571AB"/>
    <w:rsid w:val="00265138"/>
    <w:rsid w:val="00271698"/>
    <w:rsid w:val="002733C4"/>
    <w:rsid w:val="0027516F"/>
    <w:rsid w:val="00284ED6"/>
    <w:rsid w:val="002862B4"/>
    <w:rsid w:val="00293860"/>
    <w:rsid w:val="00295E80"/>
    <w:rsid w:val="0029602D"/>
    <w:rsid w:val="002979CC"/>
    <w:rsid w:val="00297AA4"/>
    <w:rsid w:val="00297FC3"/>
    <w:rsid w:val="002A11F1"/>
    <w:rsid w:val="002A2916"/>
    <w:rsid w:val="002A4E2C"/>
    <w:rsid w:val="002A5F30"/>
    <w:rsid w:val="002B3E42"/>
    <w:rsid w:val="002B72C0"/>
    <w:rsid w:val="002C2718"/>
    <w:rsid w:val="002C2D22"/>
    <w:rsid w:val="002C5145"/>
    <w:rsid w:val="002C62D4"/>
    <w:rsid w:val="002C6B0C"/>
    <w:rsid w:val="002C7BB5"/>
    <w:rsid w:val="002D0E71"/>
    <w:rsid w:val="002D18F6"/>
    <w:rsid w:val="002D553E"/>
    <w:rsid w:val="002E03D9"/>
    <w:rsid w:val="002E124C"/>
    <w:rsid w:val="002E563C"/>
    <w:rsid w:val="002F07EA"/>
    <w:rsid w:val="002F6C10"/>
    <w:rsid w:val="0030051F"/>
    <w:rsid w:val="0030440A"/>
    <w:rsid w:val="0030522E"/>
    <w:rsid w:val="0030547D"/>
    <w:rsid w:val="003058DF"/>
    <w:rsid w:val="00306C2B"/>
    <w:rsid w:val="00307315"/>
    <w:rsid w:val="00310932"/>
    <w:rsid w:val="00310987"/>
    <w:rsid w:val="0031452D"/>
    <w:rsid w:val="00323971"/>
    <w:rsid w:val="0032519F"/>
    <w:rsid w:val="00325E92"/>
    <w:rsid w:val="00327B92"/>
    <w:rsid w:val="00330DA7"/>
    <w:rsid w:val="00331991"/>
    <w:rsid w:val="00333F6B"/>
    <w:rsid w:val="00334586"/>
    <w:rsid w:val="00341C62"/>
    <w:rsid w:val="0034500B"/>
    <w:rsid w:val="00350EC4"/>
    <w:rsid w:val="0035218B"/>
    <w:rsid w:val="00352BC2"/>
    <w:rsid w:val="0035380C"/>
    <w:rsid w:val="00356646"/>
    <w:rsid w:val="00357632"/>
    <w:rsid w:val="00361CB1"/>
    <w:rsid w:val="00362EA5"/>
    <w:rsid w:val="00364060"/>
    <w:rsid w:val="00366C51"/>
    <w:rsid w:val="00371795"/>
    <w:rsid w:val="00381903"/>
    <w:rsid w:val="00385F30"/>
    <w:rsid w:val="003871A2"/>
    <w:rsid w:val="00390A28"/>
    <w:rsid w:val="00391A85"/>
    <w:rsid w:val="003A47D4"/>
    <w:rsid w:val="003A60F2"/>
    <w:rsid w:val="003B2FB6"/>
    <w:rsid w:val="003B61FD"/>
    <w:rsid w:val="003C18E5"/>
    <w:rsid w:val="003C39C7"/>
    <w:rsid w:val="003C513F"/>
    <w:rsid w:val="003C6F72"/>
    <w:rsid w:val="003D12A1"/>
    <w:rsid w:val="003D4EFB"/>
    <w:rsid w:val="003E041F"/>
    <w:rsid w:val="003E1CBC"/>
    <w:rsid w:val="003E5510"/>
    <w:rsid w:val="003F1E35"/>
    <w:rsid w:val="003F43CD"/>
    <w:rsid w:val="003F7D68"/>
    <w:rsid w:val="00401648"/>
    <w:rsid w:val="00402831"/>
    <w:rsid w:val="004028AD"/>
    <w:rsid w:val="00403B72"/>
    <w:rsid w:val="00411550"/>
    <w:rsid w:val="004168E4"/>
    <w:rsid w:val="00422564"/>
    <w:rsid w:val="00424263"/>
    <w:rsid w:val="00424C4E"/>
    <w:rsid w:val="004325D2"/>
    <w:rsid w:val="0043266A"/>
    <w:rsid w:val="0043307D"/>
    <w:rsid w:val="004425BB"/>
    <w:rsid w:val="00442906"/>
    <w:rsid w:val="00444500"/>
    <w:rsid w:val="00446AF0"/>
    <w:rsid w:val="0045011F"/>
    <w:rsid w:val="00451E3D"/>
    <w:rsid w:val="00457D1A"/>
    <w:rsid w:val="00461266"/>
    <w:rsid w:val="00461664"/>
    <w:rsid w:val="00461EDB"/>
    <w:rsid w:val="004638F6"/>
    <w:rsid w:val="004660CE"/>
    <w:rsid w:val="00467EBE"/>
    <w:rsid w:val="00470498"/>
    <w:rsid w:val="004730DA"/>
    <w:rsid w:val="00473883"/>
    <w:rsid w:val="00475642"/>
    <w:rsid w:val="00476E30"/>
    <w:rsid w:val="00486559"/>
    <w:rsid w:val="0048702C"/>
    <w:rsid w:val="00487EF5"/>
    <w:rsid w:val="004923C6"/>
    <w:rsid w:val="0049470D"/>
    <w:rsid w:val="004A0C1D"/>
    <w:rsid w:val="004A2B50"/>
    <w:rsid w:val="004B161E"/>
    <w:rsid w:val="004B45D1"/>
    <w:rsid w:val="004B677A"/>
    <w:rsid w:val="004B7392"/>
    <w:rsid w:val="004B7FCF"/>
    <w:rsid w:val="004C12CB"/>
    <w:rsid w:val="004C58C8"/>
    <w:rsid w:val="004C655E"/>
    <w:rsid w:val="004C73CA"/>
    <w:rsid w:val="004C7C65"/>
    <w:rsid w:val="004D1151"/>
    <w:rsid w:val="004D13B4"/>
    <w:rsid w:val="004D2018"/>
    <w:rsid w:val="004D2917"/>
    <w:rsid w:val="004D6950"/>
    <w:rsid w:val="004D7567"/>
    <w:rsid w:val="004E0515"/>
    <w:rsid w:val="004E42A1"/>
    <w:rsid w:val="004F0E66"/>
    <w:rsid w:val="004F0F54"/>
    <w:rsid w:val="005041B5"/>
    <w:rsid w:val="00505CDA"/>
    <w:rsid w:val="005135A3"/>
    <w:rsid w:val="00515896"/>
    <w:rsid w:val="00517199"/>
    <w:rsid w:val="00517212"/>
    <w:rsid w:val="00520EB1"/>
    <w:rsid w:val="005277AD"/>
    <w:rsid w:val="00531362"/>
    <w:rsid w:val="00533115"/>
    <w:rsid w:val="00535868"/>
    <w:rsid w:val="0053707A"/>
    <w:rsid w:val="005378BE"/>
    <w:rsid w:val="0054072B"/>
    <w:rsid w:val="00542509"/>
    <w:rsid w:val="0054423B"/>
    <w:rsid w:val="00554083"/>
    <w:rsid w:val="00557AC3"/>
    <w:rsid w:val="0056110C"/>
    <w:rsid w:val="00562ACD"/>
    <w:rsid w:val="00563C85"/>
    <w:rsid w:val="005644A6"/>
    <w:rsid w:val="00565763"/>
    <w:rsid w:val="0057242B"/>
    <w:rsid w:val="0057296D"/>
    <w:rsid w:val="00573E8F"/>
    <w:rsid w:val="00576169"/>
    <w:rsid w:val="005779BA"/>
    <w:rsid w:val="00577E87"/>
    <w:rsid w:val="00580874"/>
    <w:rsid w:val="005808F5"/>
    <w:rsid w:val="00580C78"/>
    <w:rsid w:val="0058324F"/>
    <w:rsid w:val="00583AA7"/>
    <w:rsid w:val="00587566"/>
    <w:rsid w:val="00592136"/>
    <w:rsid w:val="00594A38"/>
    <w:rsid w:val="00594FB1"/>
    <w:rsid w:val="005A208F"/>
    <w:rsid w:val="005A3806"/>
    <w:rsid w:val="005A6E9B"/>
    <w:rsid w:val="005B39D5"/>
    <w:rsid w:val="005C4179"/>
    <w:rsid w:val="005C6D2E"/>
    <w:rsid w:val="005D49DB"/>
    <w:rsid w:val="005D4B6B"/>
    <w:rsid w:val="005E7F0C"/>
    <w:rsid w:val="005F104E"/>
    <w:rsid w:val="005F2274"/>
    <w:rsid w:val="005F2CB9"/>
    <w:rsid w:val="005F2D9E"/>
    <w:rsid w:val="005F444A"/>
    <w:rsid w:val="00604B9C"/>
    <w:rsid w:val="006153E9"/>
    <w:rsid w:val="00620171"/>
    <w:rsid w:val="00626895"/>
    <w:rsid w:val="0063166D"/>
    <w:rsid w:val="00633CFD"/>
    <w:rsid w:val="0064304B"/>
    <w:rsid w:val="00647514"/>
    <w:rsid w:val="00650DFE"/>
    <w:rsid w:val="00651A3D"/>
    <w:rsid w:val="006600FB"/>
    <w:rsid w:val="00660157"/>
    <w:rsid w:val="00677F59"/>
    <w:rsid w:val="00681905"/>
    <w:rsid w:val="00683446"/>
    <w:rsid w:val="0068586E"/>
    <w:rsid w:val="00687C08"/>
    <w:rsid w:val="00690BE6"/>
    <w:rsid w:val="006A419F"/>
    <w:rsid w:val="006A6F3F"/>
    <w:rsid w:val="006B0D28"/>
    <w:rsid w:val="006B3364"/>
    <w:rsid w:val="006B5379"/>
    <w:rsid w:val="006B5EAB"/>
    <w:rsid w:val="006C679E"/>
    <w:rsid w:val="006C6E5A"/>
    <w:rsid w:val="006D14C5"/>
    <w:rsid w:val="006D245C"/>
    <w:rsid w:val="006D44CA"/>
    <w:rsid w:val="006D50CD"/>
    <w:rsid w:val="006D6849"/>
    <w:rsid w:val="006E0BA2"/>
    <w:rsid w:val="006F0403"/>
    <w:rsid w:val="006F5975"/>
    <w:rsid w:val="0070630B"/>
    <w:rsid w:val="007072F7"/>
    <w:rsid w:val="00707FB8"/>
    <w:rsid w:val="00710A7E"/>
    <w:rsid w:val="0071218D"/>
    <w:rsid w:val="0072606C"/>
    <w:rsid w:val="0072655A"/>
    <w:rsid w:val="00726B83"/>
    <w:rsid w:val="00740EBF"/>
    <w:rsid w:val="00741922"/>
    <w:rsid w:val="00742F8F"/>
    <w:rsid w:val="00744E2F"/>
    <w:rsid w:val="00761427"/>
    <w:rsid w:val="00764234"/>
    <w:rsid w:val="00770D3B"/>
    <w:rsid w:val="0077122C"/>
    <w:rsid w:val="00771357"/>
    <w:rsid w:val="00772A73"/>
    <w:rsid w:val="007737E0"/>
    <w:rsid w:val="007762FC"/>
    <w:rsid w:val="00785504"/>
    <w:rsid w:val="007910C6"/>
    <w:rsid w:val="007912C0"/>
    <w:rsid w:val="00794799"/>
    <w:rsid w:val="00795193"/>
    <w:rsid w:val="0079656F"/>
    <w:rsid w:val="007A187A"/>
    <w:rsid w:val="007A23E5"/>
    <w:rsid w:val="007A2E60"/>
    <w:rsid w:val="007B20E4"/>
    <w:rsid w:val="007B5C3E"/>
    <w:rsid w:val="007C7C5B"/>
    <w:rsid w:val="007E0D55"/>
    <w:rsid w:val="007E1EAA"/>
    <w:rsid w:val="007E40CB"/>
    <w:rsid w:val="007E75DF"/>
    <w:rsid w:val="007E768B"/>
    <w:rsid w:val="007F296E"/>
    <w:rsid w:val="007F3489"/>
    <w:rsid w:val="00801E09"/>
    <w:rsid w:val="00806489"/>
    <w:rsid w:val="008117BA"/>
    <w:rsid w:val="0081294C"/>
    <w:rsid w:val="00813A4E"/>
    <w:rsid w:val="00814F8E"/>
    <w:rsid w:val="00817F22"/>
    <w:rsid w:val="00821FAF"/>
    <w:rsid w:val="008228A7"/>
    <w:rsid w:val="00824FA5"/>
    <w:rsid w:val="008257B8"/>
    <w:rsid w:val="00832B6E"/>
    <w:rsid w:val="00833CBD"/>
    <w:rsid w:val="00836074"/>
    <w:rsid w:val="008369F8"/>
    <w:rsid w:val="0083769C"/>
    <w:rsid w:val="008464F6"/>
    <w:rsid w:val="00846F02"/>
    <w:rsid w:val="00846FBF"/>
    <w:rsid w:val="00850168"/>
    <w:rsid w:val="00854074"/>
    <w:rsid w:val="00854B0A"/>
    <w:rsid w:val="00855BC6"/>
    <w:rsid w:val="00855F1D"/>
    <w:rsid w:val="00861EB5"/>
    <w:rsid w:val="00864C7D"/>
    <w:rsid w:val="0087348E"/>
    <w:rsid w:val="008775D6"/>
    <w:rsid w:val="00885896"/>
    <w:rsid w:val="008917DB"/>
    <w:rsid w:val="00893B03"/>
    <w:rsid w:val="00897808"/>
    <w:rsid w:val="008A0369"/>
    <w:rsid w:val="008A7DE3"/>
    <w:rsid w:val="008B32A2"/>
    <w:rsid w:val="008C2205"/>
    <w:rsid w:val="008C249A"/>
    <w:rsid w:val="008D16F6"/>
    <w:rsid w:val="008D73E8"/>
    <w:rsid w:val="008E0A40"/>
    <w:rsid w:val="008E3A06"/>
    <w:rsid w:val="008E43D3"/>
    <w:rsid w:val="008F306F"/>
    <w:rsid w:val="009003C0"/>
    <w:rsid w:val="0090056F"/>
    <w:rsid w:val="00900914"/>
    <w:rsid w:val="00901BD8"/>
    <w:rsid w:val="009047D9"/>
    <w:rsid w:val="0090529D"/>
    <w:rsid w:val="009200EF"/>
    <w:rsid w:val="00922F43"/>
    <w:rsid w:val="00940F92"/>
    <w:rsid w:val="009435CF"/>
    <w:rsid w:val="009437F4"/>
    <w:rsid w:val="0095073F"/>
    <w:rsid w:val="00950A8B"/>
    <w:rsid w:val="00950F59"/>
    <w:rsid w:val="00954A04"/>
    <w:rsid w:val="009602F4"/>
    <w:rsid w:val="00961A3F"/>
    <w:rsid w:val="00962290"/>
    <w:rsid w:val="00963355"/>
    <w:rsid w:val="0096616C"/>
    <w:rsid w:val="00966B7B"/>
    <w:rsid w:val="00970F35"/>
    <w:rsid w:val="00975BF4"/>
    <w:rsid w:val="00976650"/>
    <w:rsid w:val="00977E43"/>
    <w:rsid w:val="00982027"/>
    <w:rsid w:val="0098473D"/>
    <w:rsid w:val="00994DFB"/>
    <w:rsid w:val="00995272"/>
    <w:rsid w:val="009A23EB"/>
    <w:rsid w:val="009A7F05"/>
    <w:rsid w:val="009B04BB"/>
    <w:rsid w:val="009B517F"/>
    <w:rsid w:val="009B799C"/>
    <w:rsid w:val="009C1D8C"/>
    <w:rsid w:val="009C1E76"/>
    <w:rsid w:val="009C3B7E"/>
    <w:rsid w:val="009E5473"/>
    <w:rsid w:val="009E5FCE"/>
    <w:rsid w:val="009F2AD1"/>
    <w:rsid w:val="009F3342"/>
    <w:rsid w:val="009F6441"/>
    <w:rsid w:val="00A00288"/>
    <w:rsid w:val="00A03062"/>
    <w:rsid w:val="00A030C8"/>
    <w:rsid w:val="00A04DB0"/>
    <w:rsid w:val="00A102E5"/>
    <w:rsid w:val="00A10A6F"/>
    <w:rsid w:val="00A15197"/>
    <w:rsid w:val="00A2085F"/>
    <w:rsid w:val="00A225A4"/>
    <w:rsid w:val="00A22620"/>
    <w:rsid w:val="00A2393F"/>
    <w:rsid w:val="00A2487B"/>
    <w:rsid w:val="00A303BE"/>
    <w:rsid w:val="00A32320"/>
    <w:rsid w:val="00A3388B"/>
    <w:rsid w:val="00A36A19"/>
    <w:rsid w:val="00A371AE"/>
    <w:rsid w:val="00A41535"/>
    <w:rsid w:val="00A44FE8"/>
    <w:rsid w:val="00A47895"/>
    <w:rsid w:val="00A47CA1"/>
    <w:rsid w:val="00A54EE6"/>
    <w:rsid w:val="00A616B4"/>
    <w:rsid w:val="00A65D05"/>
    <w:rsid w:val="00A6675B"/>
    <w:rsid w:val="00A66B5A"/>
    <w:rsid w:val="00A702C6"/>
    <w:rsid w:val="00A7162E"/>
    <w:rsid w:val="00A73907"/>
    <w:rsid w:val="00A73CFE"/>
    <w:rsid w:val="00A75F76"/>
    <w:rsid w:val="00A766C6"/>
    <w:rsid w:val="00A802A2"/>
    <w:rsid w:val="00A86F7C"/>
    <w:rsid w:val="00A8735E"/>
    <w:rsid w:val="00A873D3"/>
    <w:rsid w:val="00A879F6"/>
    <w:rsid w:val="00A906F9"/>
    <w:rsid w:val="00AA6334"/>
    <w:rsid w:val="00AA658D"/>
    <w:rsid w:val="00AA72FD"/>
    <w:rsid w:val="00AA7E57"/>
    <w:rsid w:val="00AB3D59"/>
    <w:rsid w:val="00AB6159"/>
    <w:rsid w:val="00AC15AC"/>
    <w:rsid w:val="00AC7494"/>
    <w:rsid w:val="00AD1D5F"/>
    <w:rsid w:val="00AD1E0F"/>
    <w:rsid w:val="00AD4520"/>
    <w:rsid w:val="00AD4B1C"/>
    <w:rsid w:val="00AD5F09"/>
    <w:rsid w:val="00AD6C94"/>
    <w:rsid w:val="00AE4A01"/>
    <w:rsid w:val="00AE4A5B"/>
    <w:rsid w:val="00AE5205"/>
    <w:rsid w:val="00AF45F5"/>
    <w:rsid w:val="00AF4C96"/>
    <w:rsid w:val="00AF59E8"/>
    <w:rsid w:val="00AF7DFC"/>
    <w:rsid w:val="00B015D8"/>
    <w:rsid w:val="00B020B7"/>
    <w:rsid w:val="00B02994"/>
    <w:rsid w:val="00B05515"/>
    <w:rsid w:val="00B077B1"/>
    <w:rsid w:val="00B119EF"/>
    <w:rsid w:val="00B147DF"/>
    <w:rsid w:val="00B14F3D"/>
    <w:rsid w:val="00B21507"/>
    <w:rsid w:val="00B21A01"/>
    <w:rsid w:val="00B22093"/>
    <w:rsid w:val="00B22FC4"/>
    <w:rsid w:val="00B24D37"/>
    <w:rsid w:val="00B27FBA"/>
    <w:rsid w:val="00B30E48"/>
    <w:rsid w:val="00B31D14"/>
    <w:rsid w:val="00B34094"/>
    <w:rsid w:val="00B61F57"/>
    <w:rsid w:val="00B70604"/>
    <w:rsid w:val="00B740AA"/>
    <w:rsid w:val="00B74BDD"/>
    <w:rsid w:val="00B84E24"/>
    <w:rsid w:val="00B85F6D"/>
    <w:rsid w:val="00B86FFA"/>
    <w:rsid w:val="00B87680"/>
    <w:rsid w:val="00BA04F8"/>
    <w:rsid w:val="00BA06E4"/>
    <w:rsid w:val="00BA0C11"/>
    <w:rsid w:val="00BB6A10"/>
    <w:rsid w:val="00BB7BF0"/>
    <w:rsid w:val="00BC3C93"/>
    <w:rsid w:val="00BC5DC1"/>
    <w:rsid w:val="00BD1454"/>
    <w:rsid w:val="00BD65CB"/>
    <w:rsid w:val="00BD69D7"/>
    <w:rsid w:val="00BD7F05"/>
    <w:rsid w:val="00BE0918"/>
    <w:rsid w:val="00BE38F2"/>
    <w:rsid w:val="00BE3EEC"/>
    <w:rsid w:val="00BE47D3"/>
    <w:rsid w:val="00BE4843"/>
    <w:rsid w:val="00BE4BFE"/>
    <w:rsid w:val="00BE4D57"/>
    <w:rsid w:val="00BE5833"/>
    <w:rsid w:val="00BF59E1"/>
    <w:rsid w:val="00BF5DE7"/>
    <w:rsid w:val="00BF5F5D"/>
    <w:rsid w:val="00BF7C28"/>
    <w:rsid w:val="00C0753A"/>
    <w:rsid w:val="00C10F21"/>
    <w:rsid w:val="00C11707"/>
    <w:rsid w:val="00C206C8"/>
    <w:rsid w:val="00C208B0"/>
    <w:rsid w:val="00C2324E"/>
    <w:rsid w:val="00C25176"/>
    <w:rsid w:val="00C31F99"/>
    <w:rsid w:val="00C37F66"/>
    <w:rsid w:val="00C4321F"/>
    <w:rsid w:val="00C51839"/>
    <w:rsid w:val="00C57F86"/>
    <w:rsid w:val="00C60726"/>
    <w:rsid w:val="00C7312E"/>
    <w:rsid w:val="00C74C25"/>
    <w:rsid w:val="00C80DA1"/>
    <w:rsid w:val="00C813C2"/>
    <w:rsid w:val="00C9186B"/>
    <w:rsid w:val="00C920D5"/>
    <w:rsid w:val="00C956B5"/>
    <w:rsid w:val="00C9637D"/>
    <w:rsid w:val="00CA1904"/>
    <w:rsid w:val="00CB02F7"/>
    <w:rsid w:val="00CB6313"/>
    <w:rsid w:val="00CB6FD8"/>
    <w:rsid w:val="00CC1DF1"/>
    <w:rsid w:val="00CC42E1"/>
    <w:rsid w:val="00CC6194"/>
    <w:rsid w:val="00CD45D8"/>
    <w:rsid w:val="00CD69BB"/>
    <w:rsid w:val="00CE04B5"/>
    <w:rsid w:val="00CE2DD7"/>
    <w:rsid w:val="00CE4507"/>
    <w:rsid w:val="00CE5592"/>
    <w:rsid w:val="00CF255D"/>
    <w:rsid w:val="00CF280A"/>
    <w:rsid w:val="00CF2C25"/>
    <w:rsid w:val="00CF5017"/>
    <w:rsid w:val="00CF790C"/>
    <w:rsid w:val="00D002E7"/>
    <w:rsid w:val="00D03890"/>
    <w:rsid w:val="00D059DF"/>
    <w:rsid w:val="00D115D7"/>
    <w:rsid w:val="00D165B0"/>
    <w:rsid w:val="00D17D82"/>
    <w:rsid w:val="00D17D9A"/>
    <w:rsid w:val="00D259A9"/>
    <w:rsid w:val="00D26891"/>
    <w:rsid w:val="00D42D0D"/>
    <w:rsid w:val="00D435F0"/>
    <w:rsid w:val="00D47B31"/>
    <w:rsid w:val="00D60FCF"/>
    <w:rsid w:val="00D61421"/>
    <w:rsid w:val="00D71F3C"/>
    <w:rsid w:val="00D8100C"/>
    <w:rsid w:val="00D8124A"/>
    <w:rsid w:val="00D83A6D"/>
    <w:rsid w:val="00D8527F"/>
    <w:rsid w:val="00D86CBA"/>
    <w:rsid w:val="00D910F1"/>
    <w:rsid w:val="00D91FDF"/>
    <w:rsid w:val="00D96950"/>
    <w:rsid w:val="00D97F1F"/>
    <w:rsid w:val="00DA2A14"/>
    <w:rsid w:val="00DA4A3D"/>
    <w:rsid w:val="00DB278C"/>
    <w:rsid w:val="00DB5A2D"/>
    <w:rsid w:val="00DC2054"/>
    <w:rsid w:val="00DC4975"/>
    <w:rsid w:val="00DE1AB1"/>
    <w:rsid w:val="00DF0257"/>
    <w:rsid w:val="00DF12FA"/>
    <w:rsid w:val="00DF17A7"/>
    <w:rsid w:val="00DF1E1C"/>
    <w:rsid w:val="00DF700C"/>
    <w:rsid w:val="00E05448"/>
    <w:rsid w:val="00E0677C"/>
    <w:rsid w:val="00E12B55"/>
    <w:rsid w:val="00E21504"/>
    <w:rsid w:val="00E22018"/>
    <w:rsid w:val="00E22794"/>
    <w:rsid w:val="00E32A3D"/>
    <w:rsid w:val="00E35D29"/>
    <w:rsid w:val="00E37562"/>
    <w:rsid w:val="00E46484"/>
    <w:rsid w:val="00E523DB"/>
    <w:rsid w:val="00E52D53"/>
    <w:rsid w:val="00E53A8F"/>
    <w:rsid w:val="00E55EF6"/>
    <w:rsid w:val="00E64432"/>
    <w:rsid w:val="00E667E9"/>
    <w:rsid w:val="00E67258"/>
    <w:rsid w:val="00E728C2"/>
    <w:rsid w:val="00E75BB8"/>
    <w:rsid w:val="00E77E31"/>
    <w:rsid w:val="00E8082F"/>
    <w:rsid w:val="00E8143F"/>
    <w:rsid w:val="00E81BD9"/>
    <w:rsid w:val="00E821E4"/>
    <w:rsid w:val="00E90EE0"/>
    <w:rsid w:val="00E91851"/>
    <w:rsid w:val="00E93906"/>
    <w:rsid w:val="00E9498A"/>
    <w:rsid w:val="00E9633D"/>
    <w:rsid w:val="00E97D39"/>
    <w:rsid w:val="00EA4BAA"/>
    <w:rsid w:val="00EB1624"/>
    <w:rsid w:val="00EB4B0C"/>
    <w:rsid w:val="00EC5F38"/>
    <w:rsid w:val="00ED71E8"/>
    <w:rsid w:val="00EE06E6"/>
    <w:rsid w:val="00EE0735"/>
    <w:rsid w:val="00EE1457"/>
    <w:rsid w:val="00EE1D73"/>
    <w:rsid w:val="00EE2EA3"/>
    <w:rsid w:val="00EE323A"/>
    <w:rsid w:val="00EE7BD7"/>
    <w:rsid w:val="00EF0F4D"/>
    <w:rsid w:val="00EF5075"/>
    <w:rsid w:val="00EF53DA"/>
    <w:rsid w:val="00EF57E3"/>
    <w:rsid w:val="00EF6E28"/>
    <w:rsid w:val="00F0060C"/>
    <w:rsid w:val="00F14FD4"/>
    <w:rsid w:val="00F1695C"/>
    <w:rsid w:val="00F248CB"/>
    <w:rsid w:val="00F275FE"/>
    <w:rsid w:val="00F40673"/>
    <w:rsid w:val="00F40A0F"/>
    <w:rsid w:val="00F47DA0"/>
    <w:rsid w:val="00F503F0"/>
    <w:rsid w:val="00F51669"/>
    <w:rsid w:val="00F51E22"/>
    <w:rsid w:val="00F56905"/>
    <w:rsid w:val="00F5747B"/>
    <w:rsid w:val="00F5795B"/>
    <w:rsid w:val="00F60E0E"/>
    <w:rsid w:val="00F64BDA"/>
    <w:rsid w:val="00F66E20"/>
    <w:rsid w:val="00F67F6C"/>
    <w:rsid w:val="00F803B7"/>
    <w:rsid w:val="00F83156"/>
    <w:rsid w:val="00F87613"/>
    <w:rsid w:val="00F9634C"/>
    <w:rsid w:val="00F96506"/>
    <w:rsid w:val="00F96BF1"/>
    <w:rsid w:val="00FB0186"/>
    <w:rsid w:val="00FB4767"/>
    <w:rsid w:val="00FB55E0"/>
    <w:rsid w:val="00FC3D0C"/>
    <w:rsid w:val="00FC6F6B"/>
    <w:rsid w:val="00FC71B5"/>
    <w:rsid w:val="00FD1DF0"/>
    <w:rsid w:val="00FD3225"/>
    <w:rsid w:val="00FD6062"/>
    <w:rsid w:val="00FD6AAF"/>
    <w:rsid w:val="00FD7137"/>
    <w:rsid w:val="00FE115A"/>
    <w:rsid w:val="00FE13AF"/>
    <w:rsid w:val="00FE27F8"/>
    <w:rsid w:val="00FE75E6"/>
    <w:rsid w:val="00FE7EBC"/>
    <w:rsid w:val="00FF09B6"/>
    <w:rsid w:val="00FF7419"/>
    <w:rsid w:val="00FF783E"/>
    <w:rsid w:val="00FF7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CAE42B7"/>
  <w15:docId w15:val="{60F2AA77-5416-405F-92D0-B5E0EA68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D8C"/>
    <w:pPr>
      <w:jc w:val="both"/>
    </w:pPr>
    <w:rPr>
      <w:lang w:val="en-GB"/>
    </w:rPr>
  </w:style>
  <w:style w:type="paragraph" w:styleId="Heading1">
    <w:name w:val="heading 1"/>
    <w:basedOn w:val="Normal"/>
    <w:next w:val="Normal"/>
    <w:link w:val="Heading1Char"/>
    <w:uiPriority w:val="9"/>
    <w:qFormat/>
    <w:rsid w:val="00F574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16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F12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FB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766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766C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A187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A187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74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47B"/>
    <w:rPr>
      <w:rFonts w:asciiTheme="majorHAnsi" w:eastAsiaTheme="majorEastAsia" w:hAnsiTheme="majorHAnsi" w:cstheme="majorBidi"/>
      <w:spacing w:val="-10"/>
      <w:kern w:val="28"/>
      <w:sz w:val="56"/>
      <w:szCs w:val="56"/>
      <w:lang w:val="en-GB"/>
    </w:rPr>
  </w:style>
  <w:style w:type="character" w:styleId="Hyperlink">
    <w:name w:val="Hyperlink"/>
    <w:basedOn w:val="DefaultParagraphFont"/>
    <w:uiPriority w:val="99"/>
    <w:unhideWhenUsed/>
    <w:rsid w:val="00F5747B"/>
    <w:rPr>
      <w:color w:val="0563C1" w:themeColor="hyperlink"/>
      <w:u w:val="single"/>
    </w:rPr>
  </w:style>
  <w:style w:type="character" w:styleId="CommentReference">
    <w:name w:val="annotation reference"/>
    <w:basedOn w:val="DefaultParagraphFont"/>
    <w:uiPriority w:val="99"/>
    <w:semiHidden/>
    <w:unhideWhenUsed/>
    <w:rsid w:val="00F5747B"/>
    <w:rPr>
      <w:sz w:val="16"/>
      <w:szCs w:val="16"/>
    </w:rPr>
  </w:style>
  <w:style w:type="paragraph" w:styleId="CommentText">
    <w:name w:val="annotation text"/>
    <w:basedOn w:val="Normal"/>
    <w:link w:val="CommentTextChar"/>
    <w:uiPriority w:val="99"/>
    <w:unhideWhenUsed/>
    <w:rsid w:val="00F5747B"/>
    <w:pPr>
      <w:spacing w:line="240" w:lineRule="auto"/>
    </w:pPr>
    <w:rPr>
      <w:sz w:val="20"/>
      <w:szCs w:val="20"/>
    </w:rPr>
  </w:style>
  <w:style w:type="character" w:customStyle="1" w:styleId="CommentTextChar">
    <w:name w:val="Comment Text Char"/>
    <w:basedOn w:val="DefaultParagraphFont"/>
    <w:link w:val="CommentText"/>
    <w:uiPriority w:val="99"/>
    <w:rsid w:val="00F5747B"/>
    <w:rPr>
      <w:sz w:val="20"/>
      <w:szCs w:val="20"/>
    </w:rPr>
  </w:style>
  <w:style w:type="paragraph" w:styleId="BalloonText">
    <w:name w:val="Balloon Text"/>
    <w:basedOn w:val="Normal"/>
    <w:link w:val="BalloonTextChar"/>
    <w:uiPriority w:val="99"/>
    <w:semiHidden/>
    <w:unhideWhenUsed/>
    <w:rsid w:val="00F57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47B"/>
    <w:rPr>
      <w:rFonts w:ascii="Segoe UI" w:hAnsi="Segoe UI" w:cs="Segoe UI"/>
      <w:sz w:val="18"/>
      <w:szCs w:val="18"/>
    </w:rPr>
  </w:style>
  <w:style w:type="paragraph" w:styleId="ListParagraph">
    <w:name w:val="List Paragraph"/>
    <w:basedOn w:val="Normal"/>
    <w:uiPriority w:val="34"/>
    <w:qFormat/>
    <w:rsid w:val="00F5747B"/>
    <w:pPr>
      <w:ind w:left="720"/>
      <w:contextualSpacing/>
    </w:pPr>
  </w:style>
  <w:style w:type="character" w:customStyle="1" w:styleId="Heading1Char">
    <w:name w:val="Heading 1 Char"/>
    <w:basedOn w:val="DefaultParagraphFont"/>
    <w:link w:val="Heading1"/>
    <w:uiPriority w:val="9"/>
    <w:rsid w:val="00F5747B"/>
    <w:rPr>
      <w:rFonts w:asciiTheme="majorHAnsi" w:eastAsiaTheme="majorEastAsia" w:hAnsiTheme="majorHAnsi" w:cstheme="majorBidi"/>
      <w:color w:val="2E74B5" w:themeColor="accent1" w:themeShade="BF"/>
      <w:sz w:val="32"/>
      <w:szCs w:val="32"/>
    </w:rPr>
  </w:style>
  <w:style w:type="paragraph" w:customStyle="1" w:styleId="Default">
    <w:name w:val="Default"/>
    <w:rsid w:val="00271698"/>
    <w:pPr>
      <w:autoSpaceDE w:val="0"/>
      <w:autoSpaceDN w:val="0"/>
      <w:adjustRightInd w:val="0"/>
      <w:spacing w:after="0" w:line="240" w:lineRule="auto"/>
    </w:pPr>
    <w:rPr>
      <w:rFonts w:ascii="Constantia" w:hAnsi="Constantia" w:cs="Constantia"/>
      <w:color w:val="000000"/>
      <w:sz w:val="24"/>
      <w:szCs w:val="24"/>
    </w:rPr>
  </w:style>
  <w:style w:type="paragraph" w:styleId="Caption">
    <w:name w:val="caption"/>
    <w:basedOn w:val="Normal"/>
    <w:next w:val="Normal"/>
    <w:uiPriority w:val="35"/>
    <w:unhideWhenUsed/>
    <w:qFormat/>
    <w:rsid w:val="0027169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271698"/>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83769C"/>
    <w:pPr>
      <w:spacing w:after="0" w:line="240" w:lineRule="auto"/>
    </w:pPr>
    <w:rPr>
      <w:sz w:val="20"/>
      <w:szCs w:val="20"/>
    </w:rPr>
  </w:style>
  <w:style w:type="character" w:customStyle="1" w:styleId="FootnoteTextChar">
    <w:name w:val="Footnote Text Char"/>
    <w:basedOn w:val="DefaultParagraphFont"/>
    <w:link w:val="FootnoteText"/>
    <w:uiPriority w:val="99"/>
    <w:rsid w:val="0083769C"/>
    <w:rPr>
      <w:sz w:val="20"/>
      <w:szCs w:val="20"/>
    </w:rPr>
  </w:style>
  <w:style w:type="character" w:styleId="FootnoteReference">
    <w:name w:val="footnote reference"/>
    <w:basedOn w:val="DefaultParagraphFont"/>
    <w:uiPriority w:val="99"/>
    <w:semiHidden/>
    <w:unhideWhenUsed/>
    <w:rsid w:val="0083769C"/>
    <w:rPr>
      <w:vertAlign w:val="superscript"/>
    </w:rPr>
  </w:style>
  <w:style w:type="paragraph" w:styleId="CommentSubject">
    <w:name w:val="annotation subject"/>
    <w:basedOn w:val="CommentText"/>
    <w:next w:val="CommentText"/>
    <w:link w:val="CommentSubjectChar"/>
    <w:uiPriority w:val="99"/>
    <w:semiHidden/>
    <w:unhideWhenUsed/>
    <w:rsid w:val="00966B7B"/>
    <w:rPr>
      <w:b/>
      <w:bCs/>
    </w:rPr>
  </w:style>
  <w:style w:type="character" w:customStyle="1" w:styleId="CommentSubjectChar">
    <w:name w:val="Comment Subject Char"/>
    <w:basedOn w:val="CommentTextChar"/>
    <w:link w:val="CommentSubject"/>
    <w:uiPriority w:val="99"/>
    <w:semiHidden/>
    <w:rsid w:val="00966B7B"/>
    <w:rPr>
      <w:b/>
      <w:bCs/>
      <w:sz w:val="20"/>
      <w:szCs w:val="20"/>
    </w:rPr>
  </w:style>
  <w:style w:type="character" w:customStyle="1" w:styleId="Heading3Char">
    <w:name w:val="Heading 3 Char"/>
    <w:basedOn w:val="DefaultParagraphFont"/>
    <w:link w:val="Heading3"/>
    <w:uiPriority w:val="9"/>
    <w:rsid w:val="00DF12F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F12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295E80"/>
  </w:style>
  <w:style w:type="paragraph" w:styleId="Header">
    <w:name w:val="header"/>
    <w:basedOn w:val="Normal"/>
    <w:link w:val="HeaderChar"/>
    <w:uiPriority w:val="99"/>
    <w:unhideWhenUsed/>
    <w:rsid w:val="00E97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D39"/>
  </w:style>
  <w:style w:type="paragraph" w:styleId="Footer">
    <w:name w:val="footer"/>
    <w:basedOn w:val="Normal"/>
    <w:link w:val="FooterChar"/>
    <w:uiPriority w:val="99"/>
    <w:unhideWhenUsed/>
    <w:rsid w:val="00E97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D39"/>
  </w:style>
  <w:style w:type="character" w:styleId="Emphasis">
    <w:name w:val="Emphasis"/>
    <w:basedOn w:val="DefaultParagraphFont"/>
    <w:uiPriority w:val="20"/>
    <w:qFormat/>
    <w:rsid w:val="00310987"/>
    <w:rPr>
      <w:i/>
      <w:iCs/>
    </w:rPr>
  </w:style>
  <w:style w:type="character" w:styleId="FollowedHyperlink">
    <w:name w:val="FollowedHyperlink"/>
    <w:basedOn w:val="DefaultParagraphFont"/>
    <w:uiPriority w:val="99"/>
    <w:semiHidden/>
    <w:unhideWhenUsed/>
    <w:rsid w:val="00C813C2"/>
    <w:rPr>
      <w:color w:val="954F72" w:themeColor="followedHyperlink"/>
      <w:u w:val="single"/>
    </w:rPr>
  </w:style>
  <w:style w:type="paragraph" w:styleId="Revision">
    <w:name w:val="Revision"/>
    <w:hidden/>
    <w:uiPriority w:val="99"/>
    <w:semiHidden/>
    <w:rsid w:val="00A702C6"/>
    <w:pPr>
      <w:spacing w:after="0" w:line="240" w:lineRule="auto"/>
    </w:pPr>
    <w:rPr>
      <w:lang w:val="en-GB"/>
    </w:rPr>
  </w:style>
  <w:style w:type="character" w:customStyle="1" w:styleId="Heading4Char">
    <w:name w:val="Heading 4 Char"/>
    <w:basedOn w:val="DefaultParagraphFont"/>
    <w:link w:val="Heading4"/>
    <w:uiPriority w:val="9"/>
    <w:rsid w:val="00707FB8"/>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rsid w:val="00A766C6"/>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rsid w:val="00A766C6"/>
    <w:rPr>
      <w:rFonts w:asciiTheme="majorHAnsi" w:eastAsiaTheme="majorEastAsia" w:hAnsiTheme="majorHAnsi" w:cstheme="majorBidi"/>
      <w:color w:val="1F4D78" w:themeColor="accent1" w:themeShade="7F"/>
      <w:lang w:val="en-GB"/>
    </w:rPr>
  </w:style>
  <w:style w:type="table" w:styleId="TableGrid">
    <w:name w:val="Table Grid"/>
    <w:basedOn w:val="TableNormal"/>
    <w:uiPriority w:val="39"/>
    <w:rsid w:val="000C5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25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25176"/>
    <w:rPr>
      <w:rFonts w:ascii="Courier New" w:eastAsia="Times New Roman" w:hAnsi="Courier New" w:cs="Courier New"/>
      <w:sz w:val="20"/>
      <w:szCs w:val="20"/>
      <w:lang w:val="en-GB" w:eastAsia="en-GB"/>
    </w:rPr>
  </w:style>
  <w:style w:type="paragraph" w:customStyle="1" w:styleId="CONPESTexto">
    <w:name w:val="CONPES Texto"/>
    <w:basedOn w:val="Normal"/>
    <w:qFormat/>
    <w:rsid w:val="00EE1D73"/>
    <w:pPr>
      <w:spacing w:before="120" w:after="120"/>
      <w:ind w:firstLine="567"/>
    </w:pPr>
    <w:rPr>
      <w:rFonts w:eastAsia="Calibri"/>
      <w:color w:val="000000"/>
    </w:rPr>
  </w:style>
  <w:style w:type="paragraph" w:styleId="NoSpacing">
    <w:name w:val="No Spacing"/>
    <w:uiPriority w:val="1"/>
    <w:qFormat/>
    <w:rsid w:val="00517199"/>
    <w:pPr>
      <w:spacing w:after="0" w:line="240" w:lineRule="auto"/>
    </w:pPr>
    <w:rPr>
      <w:lang w:val="en-US"/>
    </w:rPr>
  </w:style>
  <w:style w:type="paragraph" w:styleId="TOCHeading">
    <w:name w:val="TOC Heading"/>
    <w:basedOn w:val="Heading1"/>
    <w:next w:val="Normal"/>
    <w:uiPriority w:val="39"/>
    <w:unhideWhenUsed/>
    <w:qFormat/>
    <w:rsid w:val="00154EC4"/>
    <w:pPr>
      <w:jc w:val="left"/>
      <w:outlineLvl w:val="9"/>
    </w:pPr>
    <w:rPr>
      <w:lang w:val="en-US"/>
    </w:rPr>
  </w:style>
  <w:style w:type="paragraph" w:styleId="TOC1">
    <w:name w:val="toc 1"/>
    <w:basedOn w:val="Normal"/>
    <w:next w:val="Normal"/>
    <w:autoRedefine/>
    <w:uiPriority w:val="39"/>
    <w:unhideWhenUsed/>
    <w:rsid w:val="00154EC4"/>
    <w:pPr>
      <w:spacing w:after="100"/>
    </w:pPr>
  </w:style>
  <w:style w:type="paragraph" w:styleId="TOC2">
    <w:name w:val="toc 2"/>
    <w:basedOn w:val="Normal"/>
    <w:next w:val="Normal"/>
    <w:autoRedefine/>
    <w:uiPriority w:val="39"/>
    <w:unhideWhenUsed/>
    <w:rsid w:val="00154EC4"/>
    <w:pPr>
      <w:spacing w:after="100"/>
      <w:ind w:left="220"/>
    </w:pPr>
  </w:style>
  <w:style w:type="paragraph" w:styleId="TOC3">
    <w:name w:val="toc 3"/>
    <w:basedOn w:val="Normal"/>
    <w:next w:val="Normal"/>
    <w:autoRedefine/>
    <w:uiPriority w:val="39"/>
    <w:unhideWhenUsed/>
    <w:rsid w:val="00154EC4"/>
    <w:pPr>
      <w:spacing w:after="100"/>
      <w:ind w:left="440"/>
    </w:pPr>
  </w:style>
  <w:style w:type="character" w:customStyle="1" w:styleId="Heading7Char">
    <w:name w:val="Heading 7 Char"/>
    <w:basedOn w:val="DefaultParagraphFont"/>
    <w:link w:val="Heading7"/>
    <w:uiPriority w:val="9"/>
    <w:rsid w:val="007A187A"/>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rsid w:val="007A187A"/>
    <w:rPr>
      <w:rFonts w:asciiTheme="majorHAnsi" w:eastAsiaTheme="majorEastAsia" w:hAnsiTheme="majorHAnsi" w:cstheme="majorBidi"/>
      <w:color w:val="272727" w:themeColor="text1" w:themeTint="D8"/>
      <w:sz w:val="21"/>
      <w:szCs w:val="21"/>
      <w:lang w:val="en-GB"/>
    </w:rPr>
  </w:style>
  <w:style w:type="numbering" w:customStyle="1" w:styleId="NoList1">
    <w:name w:val="No List1"/>
    <w:next w:val="NoList"/>
    <w:uiPriority w:val="99"/>
    <w:semiHidden/>
    <w:unhideWhenUsed/>
    <w:rsid w:val="007A187A"/>
  </w:style>
  <w:style w:type="table" w:customStyle="1" w:styleId="TableGrid1">
    <w:name w:val="Table Grid1"/>
    <w:basedOn w:val="TableNormal"/>
    <w:next w:val="TableGrid"/>
    <w:uiPriority w:val="39"/>
    <w:rsid w:val="007A1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A187A"/>
    <w:rPr>
      <w:i/>
      <w:iCs/>
      <w:color w:val="404040" w:themeColor="text1" w:themeTint="BF"/>
    </w:rPr>
  </w:style>
  <w:style w:type="paragraph" w:styleId="Subtitle">
    <w:name w:val="Subtitle"/>
    <w:basedOn w:val="Normal"/>
    <w:next w:val="Normal"/>
    <w:link w:val="SubtitleChar"/>
    <w:uiPriority w:val="11"/>
    <w:qFormat/>
    <w:rsid w:val="007A187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187A"/>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0496">
      <w:bodyDiv w:val="1"/>
      <w:marLeft w:val="0"/>
      <w:marRight w:val="0"/>
      <w:marTop w:val="0"/>
      <w:marBottom w:val="0"/>
      <w:divBdr>
        <w:top w:val="none" w:sz="0" w:space="0" w:color="auto"/>
        <w:left w:val="none" w:sz="0" w:space="0" w:color="auto"/>
        <w:bottom w:val="none" w:sz="0" w:space="0" w:color="auto"/>
        <w:right w:val="none" w:sz="0" w:space="0" w:color="auto"/>
      </w:divBdr>
    </w:div>
    <w:div w:id="324549974">
      <w:bodyDiv w:val="1"/>
      <w:marLeft w:val="0"/>
      <w:marRight w:val="0"/>
      <w:marTop w:val="0"/>
      <w:marBottom w:val="0"/>
      <w:divBdr>
        <w:top w:val="none" w:sz="0" w:space="0" w:color="auto"/>
        <w:left w:val="none" w:sz="0" w:space="0" w:color="auto"/>
        <w:bottom w:val="none" w:sz="0" w:space="0" w:color="auto"/>
        <w:right w:val="none" w:sz="0" w:space="0" w:color="auto"/>
      </w:divBdr>
    </w:div>
    <w:div w:id="353578058">
      <w:bodyDiv w:val="1"/>
      <w:marLeft w:val="0"/>
      <w:marRight w:val="0"/>
      <w:marTop w:val="0"/>
      <w:marBottom w:val="0"/>
      <w:divBdr>
        <w:top w:val="none" w:sz="0" w:space="0" w:color="auto"/>
        <w:left w:val="none" w:sz="0" w:space="0" w:color="auto"/>
        <w:bottom w:val="none" w:sz="0" w:space="0" w:color="auto"/>
        <w:right w:val="none" w:sz="0" w:space="0" w:color="auto"/>
      </w:divBdr>
    </w:div>
    <w:div w:id="411126928">
      <w:bodyDiv w:val="1"/>
      <w:marLeft w:val="0"/>
      <w:marRight w:val="0"/>
      <w:marTop w:val="0"/>
      <w:marBottom w:val="0"/>
      <w:divBdr>
        <w:top w:val="none" w:sz="0" w:space="0" w:color="auto"/>
        <w:left w:val="none" w:sz="0" w:space="0" w:color="auto"/>
        <w:bottom w:val="none" w:sz="0" w:space="0" w:color="auto"/>
        <w:right w:val="none" w:sz="0" w:space="0" w:color="auto"/>
      </w:divBdr>
    </w:div>
    <w:div w:id="479732972">
      <w:bodyDiv w:val="1"/>
      <w:marLeft w:val="0"/>
      <w:marRight w:val="0"/>
      <w:marTop w:val="0"/>
      <w:marBottom w:val="0"/>
      <w:divBdr>
        <w:top w:val="none" w:sz="0" w:space="0" w:color="auto"/>
        <w:left w:val="none" w:sz="0" w:space="0" w:color="auto"/>
        <w:bottom w:val="none" w:sz="0" w:space="0" w:color="auto"/>
        <w:right w:val="none" w:sz="0" w:space="0" w:color="auto"/>
      </w:divBdr>
    </w:div>
    <w:div w:id="505289883">
      <w:bodyDiv w:val="1"/>
      <w:marLeft w:val="0"/>
      <w:marRight w:val="0"/>
      <w:marTop w:val="0"/>
      <w:marBottom w:val="0"/>
      <w:divBdr>
        <w:top w:val="none" w:sz="0" w:space="0" w:color="auto"/>
        <w:left w:val="none" w:sz="0" w:space="0" w:color="auto"/>
        <w:bottom w:val="none" w:sz="0" w:space="0" w:color="auto"/>
        <w:right w:val="none" w:sz="0" w:space="0" w:color="auto"/>
      </w:divBdr>
    </w:div>
    <w:div w:id="760954858">
      <w:bodyDiv w:val="1"/>
      <w:marLeft w:val="0"/>
      <w:marRight w:val="0"/>
      <w:marTop w:val="0"/>
      <w:marBottom w:val="0"/>
      <w:divBdr>
        <w:top w:val="none" w:sz="0" w:space="0" w:color="auto"/>
        <w:left w:val="none" w:sz="0" w:space="0" w:color="auto"/>
        <w:bottom w:val="none" w:sz="0" w:space="0" w:color="auto"/>
        <w:right w:val="none" w:sz="0" w:space="0" w:color="auto"/>
      </w:divBdr>
    </w:div>
    <w:div w:id="847137912">
      <w:bodyDiv w:val="1"/>
      <w:marLeft w:val="0"/>
      <w:marRight w:val="0"/>
      <w:marTop w:val="0"/>
      <w:marBottom w:val="0"/>
      <w:divBdr>
        <w:top w:val="none" w:sz="0" w:space="0" w:color="auto"/>
        <w:left w:val="none" w:sz="0" w:space="0" w:color="auto"/>
        <w:bottom w:val="none" w:sz="0" w:space="0" w:color="auto"/>
        <w:right w:val="none" w:sz="0" w:space="0" w:color="auto"/>
      </w:divBdr>
    </w:div>
    <w:div w:id="879787044">
      <w:bodyDiv w:val="1"/>
      <w:marLeft w:val="0"/>
      <w:marRight w:val="0"/>
      <w:marTop w:val="0"/>
      <w:marBottom w:val="0"/>
      <w:divBdr>
        <w:top w:val="none" w:sz="0" w:space="0" w:color="auto"/>
        <w:left w:val="none" w:sz="0" w:space="0" w:color="auto"/>
        <w:bottom w:val="none" w:sz="0" w:space="0" w:color="auto"/>
        <w:right w:val="none" w:sz="0" w:space="0" w:color="auto"/>
      </w:divBdr>
    </w:div>
    <w:div w:id="1016076782">
      <w:bodyDiv w:val="1"/>
      <w:marLeft w:val="0"/>
      <w:marRight w:val="0"/>
      <w:marTop w:val="0"/>
      <w:marBottom w:val="0"/>
      <w:divBdr>
        <w:top w:val="none" w:sz="0" w:space="0" w:color="auto"/>
        <w:left w:val="none" w:sz="0" w:space="0" w:color="auto"/>
        <w:bottom w:val="none" w:sz="0" w:space="0" w:color="auto"/>
        <w:right w:val="none" w:sz="0" w:space="0" w:color="auto"/>
      </w:divBdr>
    </w:div>
    <w:div w:id="1089885097">
      <w:bodyDiv w:val="1"/>
      <w:marLeft w:val="0"/>
      <w:marRight w:val="0"/>
      <w:marTop w:val="0"/>
      <w:marBottom w:val="0"/>
      <w:divBdr>
        <w:top w:val="none" w:sz="0" w:space="0" w:color="auto"/>
        <w:left w:val="none" w:sz="0" w:space="0" w:color="auto"/>
        <w:bottom w:val="none" w:sz="0" w:space="0" w:color="auto"/>
        <w:right w:val="none" w:sz="0" w:space="0" w:color="auto"/>
      </w:divBdr>
    </w:div>
    <w:div w:id="1285846531">
      <w:bodyDiv w:val="1"/>
      <w:marLeft w:val="0"/>
      <w:marRight w:val="0"/>
      <w:marTop w:val="0"/>
      <w:marBottom w:val="0"/>
      <w:divBdr>
        <w:top w:val="none" w:sz="0" w:space="0" w:color="auto"/>
        <w:left w:val="none" w:sz="0" w:space="0" w:color="auto"/>
        <w:bottom w:val="none" w:sz="0" w:space="0" w:color="auto"/>
        <w:right w:val="none" w:sz="0" w:space="0" w:color="auto"/>
      </w:divBdr>
      <w:divsChild>
        <w:div w:id="1827936166">
          <w:marLeft w:val="0"/>
          <w:marRight w:val="0"/>
          <w:marTop w:val="0"/>
          <w:marBottom w:val="0"/>
          <w:divBdr>
            <w:top w:val="none" w:sz="0" w:space="0" w:color="auto"/>
            <w:left w:val="none" w:sz="0" w:space="0" w:color="auto"/>
            <w:bottom w:val="none" w:sz="0" w:space="0" w:color="auto"/>
            <w:right w:val="none" w:sz="0" w:space="0" w:color="auto"/>
          </w:divBdr>
        </w:div>
      </w:divsChild>
    </w:div>
    <w:div w:id="1330905270">
      <w:bodyDiv w:val="1"/>
      <w:marLeft w:val="0"/>
      <w:marRight w:val="0"/>
      <w:marTop w:val="0"/>
      <w:marBottom w:val="0"/>
      <w:divBdr>
        <w:top w:val="none" w:sz="0" w:space="0" w:color="auto"/>
        <w:left w:val="none" w:sz="0" w:space="0" w:color="auto"/>
        <w:bottom w:val="none" w:sz="0" w:space="0" w:color="auto"/>
        <w:right w:val="none" w:sz="0" w:space="0" w:color="auto"/>
      </w:divBdr>
    </w:div>
    <w:div w:id="1376659303">
      <w:bodyDiv w:val="1"/>
      <w:marLeft w:val="0"/>
      <w:marRight w:val="0"/>
      <w:marTop w:val="0"/>
      <w:marBottom w:val="0"/>
      <w:divBdr>
        <w:top w:val="none" w:sz="0" w:space="0" w:color="auto"/>
        <w:left w:val="none" w:sz="0" w:space="0" w:color="auto"/>
        <w:bottom w:val="none" w:sz="0" w:space="0" w:color="auto"/>
        <w:right w:val="none" w:sz="0" w:space="0" w:color="auto"/>
      </w:divBdr>
      <w:divsChild>
        <w:div w:id="200411062">
          <w:marLeft w:val="-465"/>
          <w:marRight w:val="0"/>
          <w:marTop w:val="0"/>
          <w:marBottom w:val="0"/>
          <w:divBdr>
            <w:top w:val="none" w:sz="0" w:space="0" w:color="auto"/>
            <w:left w:val="none" w:sz="0" w:space="0" w:color="auto"/>
            <w:bottom w:val="none" w:sz="0" w:space="0" w:color="auto"/>
            <w:right w:val="none" w:sz="0" w:space="0" w:color="auto"/>
          </w:divBdr>
        </w:div>
      </w:divsChild>
    </w:div>
    <w:div w:id="1380206136">
      <w:bodyDiv w:val="1"/>
      <w:marLeft w:val="0"/>
      <w:marRight w:val="0"/>
      <w:marTop w:val="0"/>
      <w:marBottom w:val="0"/>
      <w:divBdr>
        <w:top w:val="none" w:sz="0" w:space="0" w:color="auto"/>
        <w:left w:val="none" w:sz="0" w:space="0" w:color="auto"/>
        <w:bottom w:val="none" w:sz="0" w:space="0" w:color="auto"/>
        <w:right w:val="none" w:sz="0" w:space="0" w:color="auto"/>
      </w:divBdr>
    </w:div>
    <w:div w:id="1527214503">
      <w:bodyDiv w:val="1"/>
      <w:marLeft w:val="0"/>
      <w:marRight w:val="0"/>
      <w:marTop w:val="0"/>
      <w:marBottom w:val="0"/>
      <w:divBdr>
        <w:top w:val="none" w:sz="0" w:space="0" w:color="auto"/>
        <w:left w:val="none" w:sz="0" w:space="0" w:color="auto"/>
        <w:bottom w:val="none" w:sz="0" w:space="0" w:color="auto"/>
        <w:right w:val="none" w:sz="0" w:space="0" w:color="auto"/>
      </w:divBdr>
    </w:div>
    <w:div w:id="1572425451">
      <w:bodyDiv w:val="1"/>
      <w:marLeft w:val="0"/>
      <w:marRight w:val="0"/>
      <w:marTop w:val="0"/>
      <w:marBottom w:val="0"/>
      <w:divBdr>
        <w:top w:val="none" w:sz="0" w:space="0" w:color="auto"/>
        <w:left w:val="none" w:sz="0" w:space="0" w:color="auto"/>
        <w:bottom w:val="none" w:sz="0" w:space="0" w:color="auto"/>
        <w:right w:val="none" w:sz="0" w:space="0" w:color="auto"/>
      </w:divBdr>
    </w:div>
    <w:div w:id="1602374987">
      <w:bodyDiv w:val="1"/>
      <w:marLeft w:val="0"/>
      <w:marRight w:val="0"/>
      <w:marTop w:val="0"/>
      <w:marBottom w:val="0"/>
      <w:divBdr>
        <w:top w:val="none" w:sz="0" w:space="0" w:color="auto"/>
        <w:left w:val="none" w:sz="0" w:space="0" w:color="auto"/>
        <w:bottom w:val="none" w:sz="0" w:space="0" w:color="auto"/>
        <w:right w:val="none" w:sz="0" w:space="0" w:color="auto"/>
      </w:divBdr>
    </w:div>
    <w:div w:id="1774209784">
      <w:bodyDiv w:val="1"/>
      <w:marLeft w:val="0"/>
      <w:marRight w:val="0"/>
      <w:marTop w:val="0"/>
      <w:marBottom w:val="0"/>
      <w:divBdr>
        <w:top w:val="none" w:sz="0" w:space="0" w:color="auto"/>
        <w:left w:val="none" w:sz="0" w:space="0" w:color="auto"/>
        <w:bottom w:val="none" w:sz="0" w:space="0" w:color="auto"/>
        <w:right w:val="none" w:sz="0" w:space="0" w:color="auto"/>
      </w:divBdr>
    </w:div>
    <w:div w:id="2005817399">
      <w:bodyDiv w:val="1"/>
      <w:marLeft w:val="0"/>
      <w:marRight w:val="0"/>
      <w:marTop w:val="0"/>
      <w:marBottom w:val="0"/>
      <w:divBdr>
        <w:top w:val="none" w:sz="0" w:space="0" w:color="auto"/>
        <w:left w:val="none" w:sz="0" w:space="0" w:color="auto"/>
        <w:bottom w:val="none" w:sz="0" w:space="0" w:color="auto"/>
        <w:right w:val="none" w:sz="0" w:space="0" w:color="auto"/>
      </w:divBdr>
    </w:div>
    <w:div w:id="203569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eader" Target="header5.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minambiente.gov.co/images/BosquesBiodiversidadyServiciosEcosistemicos/pdf/Normativa/%20/4268_161009_polit_zonas__costeras_pnaoci.pdf" TargetMode="External"/><Relationship Id="rId34" Type="http://schemas.openxmlformats.org/officeDocument/2006/relationships/hyperlink" Target="mailto:Fiona.Danks@unep-wcmc.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runap.parquesnacionales.gov.co/" TargetMode="External"/><Relationship Id="rId25" Type="http://schemas.openxmlformats.org/officeDocument/2006/relationships/header" Target="header4.xml"/><Relationship Id="rId33" Type="http://schemas.openxmlformats.org/officeDocument/2006/relationships/hyperlink" Target="mailto:Elisabetta.Bonotto@unep.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invemar.org.co/redcostera1/invemar/docs/ier2014.pdf" TargetMode="External"/><Relationship Id="rId29" Type="http://schemas.openxmlformats.org/officeDocument/2006/relationships/image" Target="media/image7.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newsroom.wcs.org/News-Releases/articleType/ArticleView/articleId/10509/Colombia-Declares-More-Than-4-Million-New-Protected-Hectares-Achieves-Conservation-of-1331-Percent-of-Coastal-Marine-Area.aspx" TargetMode="External"/><Relationship Id="rId32" Type="http://schemas.openxmlformats.org/officeDocument/2006/relationships/image" Target="media/image10.jpe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unesdoc.unesco.org/images/0012/001245/124596eo.pdf" TargetMode="External"/><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cco.gov.co/docs/publicaciones/pnoec-2017-03.pdf"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www.dnp.gov.co/Plan-Nacional-de-Desarrollo/Paginas/Que-es-el-Plan-Nacional-de-Desarrollo.aspx"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mailto:Katherine.Despot-Belmonte@unep-wcmc.org"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igma.invemar.org.co/" TargetMode="External"/><Relationship Id="rId3" Type="http://schemas.openxmlformats.org/officeDocument/2006/relationships/hyperlink" Target="https://marinedebris.noaa.gov/sites/default/files/Lippiatt%20et%20al%202013.pdf" TargetMode="External"/><Relationship Id="rId7" Type="http://schemas.openxmlformats.org/officeDocument/2006/relationships/hyperlink" Target="http://www.invemar.org.co/redcostera1/invemar/docs/ier2014.pdf" TargetMode="External"/><Relationship Id="rId2" Type="http://schemas.openxmlformats.org/officeDocument/2006/relationships/hyperlink" Target="https://marinedebris.noaa.gov/" TargetMode="External"/><Relationship Id="rId1" Type="http://schemas.openxmlformats.org/officeDocument/2006/relationships/hyperlink" Target="https://www.dnp.gov.co/Plan-Nacional-de-Desarrollo/Paginas/Que-es-el-Plan-Nacional-de-Desarrollo.aspx" TargetMode="External"/><Relationship Id="rId6" Type="http://schemas.openxmlformats.org/officeDocument/2006/relationships/hyperlink" Target="http://unesdoc.unesco.org/images/0012/001245/124596eo.pdf" TargetMode="External"/><Relationship Id="rId11" Type="http://schemas.openxmlformats.org/officeDocument/2006/relationships/hyperlink" Target="http://www.cco.gov.co/docs/publicaciones/pnoec-2017-03.pdf" TargetMode="External"/><Relationship Id="rId5" Type="http://schemas.openxmlformats.org/officeDocument/2006/relationships/hyperlink" Target="http://www.minambiente.gov.co/images/BosquesBiodiversidadyServiciosEcosistemicos/pdf/Normativa/Politicas/4268_161009_polit_zonas__costeras_pnaoci.pdf" TargetMode="External"/><Relationship Id="rId10" Type="http://schemas.openxmlformats.org/officeDocument/2006/relationships/hyperlink" Target="http://www.cco.gov.co/images/documentos/Decreto_347_2000.pdf" TargetMode="External"/><Relationship Id="rId4" Type="http://schemas.openxmlformats.org/officeDocument/2006/relationships/hyperlink" Target="https://marinedebris.noaa.gov/sites/default/files/ShorelineFieldGuide2012.pdf" TargetMode="External"/><Relationship Id="rId9" Type="http://schemas.openxmlformats.org/officeDocument/2006/relationships/hyperlink" Target="https://newsroom.wcs.org/News-Releases/articleType/ArticleView/articleId/10509/Colombia-Declares-More-Than-4-Million-New-Protected-Hectares-Achieves-Conservation-of-1331-Percent-of-Coastal-Marine-Are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90941-E98C-49B9-85F8-8F031F353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12999</Words>
  <Characters>74097</Characters>
  <Application>Microsoft Office Word</Application>
  <DocSecurity>0</DocSecurity>
  <Lines>617</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86923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Despot-Belmonte</dc:creator>
  <cp:lastModifiedBy>Diana Ngina</cp:lastModifiedBy>
  <cp:revision>2</cp:revision>
  <dcterms:created xsi:type="dcterms:W3CDTF">2018-06-05T13:36:00Z</dcterms:created>
  <dcterms:modified xsi:type="dcterms:W3CDTF">2018-06-05T13:36:00Z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e0329ea9-60a1-3297-a2e3-9fe33edbb85d</vt:lpwstr>
  </property>
  <property fmtid="{D5CDD505-2E9C-101B-9397-08002B2CF9AE}" pid="4" name="Mendeley Citation Style_1">
    <vt:lpwstr>http://csl.mendeley.com/styles/104673331/SpeciesProgramme2015new</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http://csl.mendeley.com/styles/104673331/SpeciesProgramme2015new</vt:lpwstr>
  </property>
  <property fmtid="{D5CDD505-2E9C-101B-9397-08002B2CF9AE}" pid="24" name="Mendeley Recent Style Name 9_1">
    <vt:lpwstr>Species Programme 2015 new</vt:lpwstr>
  </property>
</Properties>
</file>