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71760" w14:textId="6842A347" w:rsidR="00CB1A53" w:rsidRDefault="00CB1A53" w:rsidP="00A54EE6">
      <w:pPr>
        <w:pStyle w:val="Title"/>
      </w:pPr>
      <w:bookmarkStart w:id="0" w:name="_GoBack"/>
      <w:bookmarkEnd w:id="0"/>
    </w:p>
    <w:p w14:paraId="4AB09BDC" w14:textId="35889084" w:rsidR="00F5747B" w:rsidRPr="00540BAB" w:rsidRDefault="00F5747B" w:rsidP="00A54EE6">
      <w:pPr>
        <w:pStyle w:val="Title"/>
      </w:pPr>
      <w:r w:rsidRPr="00540BAB">
        <w:t>Global Manual on Ocean Statistics</w:t>
      </w:r>
    </w:p>
    <w:p w14:paraId="74582FBE" w14:textId="77777777" w:rsidR="00F5747B" w:rsidRPr="00540BAB" w:rsidRDefault="00F5747B" w:rsidP="00A54EE6">
      <w:pPr>
        <w:pStyle w:val="Title"/>
      </w:pPr>
    </w:p>
    <w:p w14:paraId="762C90A5" w14:textId="77777777" w:rsidR="00F5747B" w:rsidRDefault="00F5747B" w:rsidP="00A54EE6">
      <w:pPr>
        <w:pStyle w:val="Title"/>
        <w:rPr>
          <w:sz w:val="44"/>
          <w:szCs w:val="44"/>
        </w:rPr>
      </w:pPr>
      <w:r>
        <w:rPr>
          <w:sz w:val="44"/>
          <w:szCs w:val="44"/>
        </w:rPr>
        <w:t>Towards a definition of indicator methodologies</w:t>
      </w:r>
    </w:p>
    <w:p w14:paraId="13756401" w14:textId="77777777" w:rsidR="003D4EFB" w:rsidRDefault="003D4EFB" w:rsidP="00A54EE6"/>
    <w:p w14:paraId="5F7EBF45" w14:textId="77777777" w:rsidR="0097651E" w:rsidRDefault="0097651E" w:rsidP="00A54EE6"/>
    <w:p w14:paraId="1C7CAA29" w14:textId="77777777" w:rsidR="0097651E" w:rsidRDefault="0097651E" w:rsidP="00A54EE6"/>
    <w:p w14:paraId="475E834F" w14:textId="32E4ECCB" w:rsidR="009D40D1" w:rsidRDefault="001C03EE" w:rsidP="00A54EE6">
      <w:r>
        <w:t>February</w:t>
      </w:r>
      <w:r w:rsidR="0038042B">
        <w:t xml:space="preserve"> 2018</w:t>
      </w:r>
      <w:r w:rsidR="00AE5205">
        <w:t xml:space="preserve"> (</w:t>
      </w:r>
      <w:r>
        <w:t>final draft</w:t>
      </w:r>
      <w:r w:rsidR="00AE5205">
        <w:t>)</w:t>
      </w:r>
    </w:p>
    <w:p w14:paraId="11D2BA03" w14:textId="77777777" w:rsidR="003A14AF" w:rsidRDefault="003A14AF" w:rsidP="00A54EE6"/>
    <w:p w14:paraId="7708AF77" w14:textId="77777777" w:rsidR="00CB1A53" w:rsidRDefault="00CB1A53" w:rsidP="00A54EE6"/>
    <w:p w14:paraId="1D6648A5" w14:textId="77777777" w:rsidR="0097651E" w:rsidRDefault="0097651E" w:rsidP="00A54EE6"/>
    <w:p w14:paraId="492E1039" w14:textId="77777777" w:rsidR="0097651E" w:rsidRDefault="0097651E" w:rsidP="00A54EE6"/>
    <w:p w14:paraId="5EBFFD5A" w14:textId="77777777" w:rsidR="0097651E" w:rsidRDefault="0097651E" w:rsidP="00A54EE6"/>
    <w:p w14:paraId="0667453C" w14:textId="77777777" w:rsidR="0097651E" w:rsidRDefault="0097651E" w:rsidP="00A54EE6"/>
    <w:p w14:paraId="42D7B29D" w14:textId="77777777" w:rsidR="0097651E" w:rsidRDefault="0097651E" w:rsidP="00A54EE6"/>
    <w:p w14:paraId="67EC0421" w14:textId="77777777" w:rsidR="0097651E" w:rsidRDefault="0097651E" w:rsidP="00A54EE6"/>
    <w:p w14:paraId="646750AF" w14:textId="77777777" w:rsidR="0097651E" w:rsidRDefault="0097651E" w:rsidP="00A54EE6"/>
    <w:p w14:paraId="6A8F3C96" w14:textId="77777777" w:rsidR="0097651E" w:rsidRDefault="0097651E" w:rsidP="00A54EE6"/>
    <w:p w14:paraId="14143FBB" w14:textId="77777777" w:rsidR="0097651E" w:rsidRDefault="0097651E" w:rsidP="00A54EE6"/>
    <w:p w14:paraId="67DD985C" w14:textId="77777777" w:rsidR="0097651E" w:rsidRDefault="0097651E" w:rsidP="00A54EE6"/>
    <w:p w14:paraId="7E271417" w14:textId="77777777" w:rsidR="0097651E" w:rsidRDefault="0097651E" w:rsidP="00A54EE6">
      <w:pPr>
        <w:rPr>
          <w:noProof/>
          <w:lang w:eastAsia="en-GB"/>
        </w:rPr>
      </w:pPr>
    </w:p>
    <w:p w14:paraId="23405028" w14:textId="314DD197" w:rsidR="00CB1A53" w:rsidRDefault="0097651E" w:rsidP="0097651E">
      <w:pPr>
        <w:jc w:val="center"/>
      </w:pPr>
      <w:r>
        <w:rPr>
          <w:noProof/>
          <w:lang w:eastAsia="en-GB"/>
        </w:rPr>
        <w:drawing>
          <wp:inline distT="0" distB="0" distL="0" distR="0" wp14:anchorId="71892A39" wp14:editId="5DFEC237">
            <wp:extent cx="2318243" cy="1339083"/>
            <wp:effectExtent l="0" t="0" r="0" b="0"/>
            <wp:docPr id="3" name="Picture 3" descr="http://intranet.unep-wcmc.org/system/documents/1856/original/UNEnvironment_Logo_English_Short_colour.png?149788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tranet.unep-wcmc.org/system/documents/1856/original/UNEnvironment_Logo_English_Short_colour.png?149788227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962" t="15337" r="10945" b="14266"/>
                    <a:stretch/>
                  </pic:blipFill>
                  <pic:spPr bwMode="auto">
                    <a:xfrm>
                      <a:off x="0" y="0"/>
                      <a:ext cx="2327522" cy="1344443"/>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rPr>
          <w:noProof/>
          <w:lang w:eastAsia="en-GB"/>
        </w:rPr>
        <w:drawing>
          <wp:inline distT="0" distB="0" distL="0" distR="0" wp14:anchorId="46F5C628" wp14:editId="179A8987">
            <wp:extent cx="1323887" cy="1323887"/>
            <wp:effectExtent l="0" t="0" r="0" b="0"/>
            <wp:docPr id="4" name="Picture 4" descr="C:\Users\corinnem\AppData\Local\Temp\Rar$DRa0.085\E SDG Print Files with UN Emblem\E SDG Square Icons\print\E_SDG goals_icons-individual-cmy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innem\AppData\Local\Temp\Rar$DRa0.085\E SDG Print Files with UN Emblem\E SDG Square Icons\print\E_SDG goals_icons-individual-cmyk-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930" cy="1327930"/>
                    </a:xfrm>
                    <a:prstGeom prst="rect">
                      <a:avLst/>
                    </a:prstGeom>
                    <a:noFill/>
                    <a:ln>
                      <a:noFill/>
                    </a:ln>
                  </pic:spPr>
                </pic:pic>
              </a:graphicData>
            </a:graphic>
          </wp:inline>
        </w:drawing>
      </w:r>
    </w:p>
    <w:p w14:paraId="7F5F83B8" w14:textId="0E4D13F2" w:rsidR="0097651E" w:rsidRDefault="0097651E">
      <w:pPr>
        <w:jc w:val="left"/>
      </w:pPr>
      <w:r>
        <w:br w:type="page"/>
      </w:r>
    </w:p>
    <w:p w14:paraId="3A11D36C" w14:textId="62F0D674" w:rsidR="003A14AF" w:rsidRPr="00343968" w:rsidRDefault="003A14AF" w:rsidP="003A14AF">
      <w:pPr>
        <w:pStyle w:val="Heading1"/>
      </w:pPr>
      <w:bookmarkStart w:id="1" w:name="_Toc506064315"/>
      <w:r w:rsidRPr="00343968">
        <w:lastRenderedPageBreak/>
        <w:t>Executive summary</w:t>
      </w:r>
      <w:bookmarkEnd w:id="1"/>
    </w:p>
    <w:p w14:paraId="17A6E075" w14:textId="77777777" w:rsidR="0027439D" w:rsidRPr="00830AD0" w:rsidRDefault="0027439D" w:rsidP="008F13D5"/>
    <w:p w14:paraId="21E53937" w14:textId="47A9CCA3" w:rsidR="008F13D5" w:rsidRDefault="008F13D5" w:rsidP="008F13D5">
      <w:r w:rsidRPr="00830AD0">
        <w:t xml:space="preserve">The purpose of the </w:t>
      </w:r>
      <w:r w:rsidRPr="00830AD0">
        <w:rPr>
          <w:i/>
        </w:rPr>
        <w:t>Global Manual on Ocean Statistics</w:t>
      </w:r>
      <w:r w:rsidRPr="00830AD0">
        <w:t xml:space="preserve"> is to support countries in their efforts to track progress against the delivery of Sustainable Development Goal (SDG) 14</w:t>
      </w:r>
      <w:r w:rsidR="0027439D" w:rsidRPr="00830AD0">
        <w:t xml:space="preserve"> (Life below water)</w:t>
      </w:r>
      <w:r w:rsidRPr="00830AD0">
        <w:t>, by providing guid</w:t>
      </w:r>
      <w:r w:rsidR="0027439D" w:rsidRPr="00830AD0">
        <w:t>ance for</w:t>
      </w:r>
      <w:r w:rsidRPr="00830AD0">
        <w:t xml:space="preserve"> implementing three indicators under UN Environment custodianship: (14.1.1) “</w:t>
      </w:r>
      <w:r w:rsidRPr="00830AD0">
        <w:rPr>
          <w:i/>
        </w:rPr>
        <w:t>Index of Coastal Eutrophication (ICEP) and floating plastic debris density</w:t>
      </w:r>
      <w:r w:rsidRPr="00830AD0">
        <w:t>”; (14.2.1) “</w:t>
      </w:r>
      <w:r w:rsidRPr="00830AD0">
        <w:rPr>
          <w:i/>
        </w:rPr>
        <w:t>Proportion of national exclusive economic zones managed using ecosystem-based approaches</w:t>
      </w:r>
      <w:r w:rsidRPr="00830AD0">
        <w:t xml:space="preserve">”; </w:t>
      </w:r>
      <w:r w:rsidR="006A0F1E">
        <w:t xml:space="preserve">and </w:t>
      </w:r>
      <w:r w:rsidRPr="00830AD0">
        <w:t>(14.5.1) “</w:t>
      </w:r>
      <w:r w:rsidRPr="00830AD0">
        <w:rPr>
          <w:i/>
        </w:rPr>
        <w:t>Coverage of protected areas in relation to marine areas</w:t>
      </w:r>
      <w:r w:rsidRPr="00830AD0">
        <w:t>”. As methodologies for SDG Indicators 14.1.1 and 14.2.1 are currently being tested and developed</w:t>
      </w:r>
      <w:r w:rsidR="006A0F1E">
        <w:t xml:space="preserve"> (“tier 3” indicator)</w:t>
      </w:r>
      <w:r w:rsidRPr="00830AD0">
        <w:t xml:space="preserve">, and so as to begin tracking progress against </w:t>
      </w:r>
      <w:r w:rsidR="0027439D" w:rsidRPr="00830AD0">
        <w:t xml:space="preserve">SDG </w:t>
      </w:r>
      <w:r w:rsidRPr="00830AD0">
        <w:t xml:space="preserve">Targets 14.1 and 14.2, </w:t>
      </w:r>
      <w:r w:rsidR="0027439D" w:rsidRPr="00830AD0">
        <w:t xml:space="preserve">the </w:t>
      </w:r>
      <w:r w:rsidR="00FF0F5D" w:rsidRPr="00FF0F5D">
        <w:rPr>
          <w:i/>
        </w:rPr>
        <w:t>Global Manual</w:t>
      </w:r>
      <w:r w:rsidR="0027439D" w:rsidRPr="00830AD0">
        <w:t xml:space="preserve"> presents step-by-step methodologies for “</w:t>
      </w:r>
      <w:r w:rsidRPr="00830AD0">
        <w:t>proxy</w:t>
      </w:r>
      <w:r w:rsidR="0027439D" w:rsidRPr="00830AD0">
        <w:t>”</w:t>
      </w:r>
      <w:r w:rsidRPr="00830AD0">
        <w:t xml:space="preserve"> indicators</w:t>
      </w:r>
      <w:r w:rsidR="00830AD0">
        <w:t>,</w:t>
      </w:r>
      <w:r w:rsidR="00830AD0" w:rsidRPr="00830AD0">
        <w:t xml:space="preserve"> in line with Regional Seas Core Indicators:</w:t>
      </w:r>
      <w:r w:rsidRPr="00830AD0">
        <w:t xml:space="preserve"> </w:t>
      </w:r>
      <w:r w:rsidR="006A0F1E">
        <w:t>“</w:t>
      </w:r>
      <w:r w:rsidRPr="00830AD0">
        <w:rPr>
          <w:i/>
        </w:rPr>
        <w:t>Chlorophyll-a concentration</w:t>
      </w:r>
      <w:r w:rsidR="006A0F1E">
        <w:rPr>
          <w:i/>
        </w:rPr>
        <w:t>”</w:t>
      </w:r>
      <w:r w:rsidRPr="00830AD0">
        <w:t xml:space="preserve"> </w:t>
      </w:r>
      <w:r w:rsidR="00830AD0" w:rsidRPr="00830AD0">
        <w:t>as proxy indicator for eutrophication (14.1.1);</w:t>
      </w:r>
      <w:r w:rsidRPr="00830AD0">
        <w:t xml:space="preserve"> </w:t>
      </w:r>
      <w:r w:rsidR="006A0F1E">
        <w:t>“</w:t>
      </w:r>
      <w:r w:rsidRPr="00830AD0">
        <w:rPr>
          <w:i/>
        </w:rPr>
        <w:t>beach litter</w:t>
      </w:r>
      <w:r w:rsidR="006A0F1E">
        <w:rPr>
          <w:i/>
        </w:rPr>
        <w:t>”</w:t>
      </w:r>
      <w:r w:rsidRPr="00830AD0">
        <w:t xml:space="preserve"> as proxy indicator for marine plastic litter</w:t>
      </w:r>
      <w:r w:rsidR="00830AD0" w:rsidRPr="00830AD0">
        <w:t xml:space="preserve"> (also 14.1.1); and </w:t>
      </w:r>
      <w:r w:rsidR="006A0F1E">
        <w:t>“</w:t>
      </w:r>
      <w:r w:rsidRPr="00830AD0">
        <w:rPr>
          <w:i/>
        </w:rPr>
        <w:t>Integrated Coastal Zone Management (ICZM) protocols</w:t>
      </w:r>
      <w:r w:rsidR="006A0F1E">
        <w:rPr>
          <w:i/>
        </w:rPr>
        <w:t>”</w:t>
      </w:r>
      <w:r w:rsidRPr="00830AD0">
        <w:t xml:space="preserve"> </w:t>
      </w:r>
      <w:r w:rsidR="00830AD0" w:rsidRPr="00830AD0">
        <w:t xml:space="preserve">as </w:t>
      </w:r>
      <w:r w:rsidRPr="00830AD0">
        <w:t>proxy indicator for ecosystem-based management in coastal zones</w:t>
      </w:r>
      <w:r w:rsidR="00830AD0" w:rsidRPr="00830AD0">
        <w:t xml:space="preserve"> (14.2.1)</w:t>
      </w:r>
      <w:r w:rsidRPr="00830AD0">
        <w:t>. For SDG Indicator 14.5.1</w:t>
      </w:r>
      <w:r w:rsidR="006A0F1E">
        <w:t xml:space="preserve"> (“tier 1” indicator)</w:t>
      </w:r>
      <w:r w:rsidRPr="00830AD0">
        <w:t xml:space="preserve">, an established methodology for calculating the coverage of protected areas in relation to marine areas </w:t>
      </w:r>
      <w:r w:rsidR="00830AD0">
        <w:t>is</w:t>
      </w:r>
      <w:r w:rsidRPr="00830AD0">
        <w:t xml:space="preserve"> </w:t>
      </w:r>
      <w:r w:rsidR="006A0F1E">
        <w:t>presented which uses</w:t>
      </w:r>
      <w:r w:rsidRPr="00830AD0">
        <w:t xml:space="preserve"> </w:t>
      </w:r>
      <w:r w:rsidR="00830AD0">
        <w:t>a global</w:t>
      </w:r>
      <w:r w:rsidR="006A0F1E">
        <w:t>,</w:t>
      </w:r>
      <w:r w:rsidRPr="00830AD0">
        <w:t xml:space="preserve"> authoritative </w:t>
      </w:r>
      <w:r w:rsidR="00830AD0">
        <w:t xml:space="preserve">database </w:t>
      </w:r>
      <w:r w:rsidR="006A0F1E">
        <w:t xml:space="preserve">of protected areas </w:t>
      </w:r>
      <w:r w:rsidR="00830AD0">
        <w:t>(</w:t>
      </w:r>
      <w:r w:rsidRPr="00830AD0">
        <w:t xml:space="preserve">World Database on Protected Areas). The methodologies presented in the </w:t>
      </w:r>
      <w:r w:rsidR="00FF0F5D" w:rsidRPr="00FF0F5D">
        <w:rPr>
          <w:i/>
        </w:rPr>
        <w:t>Global Manual</w:t>
      </w:r>
      <w:r w:rsidRPr="00830AD0">
        <w:t xml:space="preserve"> are designed to be globally applicable approaches that provide the minimum data required to implement the SDG indicators at country-level. Recognising that countries may have different national capacities for monitoring, the </w:t>
      </w:r>
      <w:r w:rsidR="00FF0F5D" w:rsidRPr="00FF0F5D">
        <w:rPr>
          <w:i/>
        </w:rPr>
        <w:t>Global Manual</w:t>
      </w:r>
      <w:r w:rsidRPr="00830AD0">
        <w:t xml:space="preserve"> proposes one </w:t>
      </w:r>
      <w:r w:rsidR="006A0F1E">
        <w:t>‘</w:t>
      </w:r>
      <w:r w:rsidRPr="00830AD0">
        <w:t>core parameter</w:t>
      </w:r>
      <w:r w:rsidR="006A0F1E">
        <w:t>’</w:t>
      </w:r>
      <w:r w:rsidRPr="00830AD0">
        <w:t xml:space="preserve"> and a number of </w:t>
      </w:r>
      <w:r w:rsidR="006A0F1E">
        <w:t>‘</w:t>
      </w:r>
      <w:r w:rsidRPr="00830AD0">
        <w:t>supplementary parameters</w:t>
      </w:r>
      <w:r w:rsidR="006A0F1E">
        <w:t>’</w:t>
      </w:r>
      <w:r w:rsidRPr="00830AD0">
        <w:t xml:space="preserve"> for each indicator. Country missions to Colombia and Fiji were </w:t>
      </w:r>
      <w:r w:rsidR="00FF0F5D">
        <w:t>undertaken to</w:t>
      </w:r>
      <w:r w:rsidRPr="00830AD0">
        <w:t xml:space="preserve"> support the development of the </w:t>
      </w:r>
      <w:proofErr w:type="gramStart"/>
      <w:r w:rsidR="00FF0F5D" w:rsidRPr="006A0F1E">
        <w:rPr>
          <w:i/>
        </w:rPr>
        <w:t xml:space="preserve">Global  </w:t>
      </w:r>
      <w:r w:rsidRPr="006A0F1E">
        <w:rPr>
          <w:i/>
        </w:rPr>
        <w:t>Manual</w:t>
      </w:r>
      <w:proofErr w:type="gramEnd"/>
      <w:r w:rsidRPr="00830AD0">
        <w:t xml:space="preserve">, </w:t>
      </w:r>
      <w:r w:rsidR="006A0F1E">
        <w:t>and</w:t>
      </w:r>
      <w:r w:rsidRPr="00830AD0">
        <w:t xml:space="preserve"> provide</w:t>
      </w:r>
      <w:r w:rsidR="006A0F1E">
        <w:t>d</w:t>
      </w:r>
      <w:r w:rsidRPr="00830AD0">
        <w:t xml:space="preserve"> </w:t>
      </w:r>
      <w:r w:rsidR="006A0F1E">
        <w:t xml:space="preserve">useful </w:t>
      </w:r>
      <w:r w:rsidRPr="00830AD0">
        <w:t>country-level perspectives</w:t>
      </w:r>
      <w:r w:rsidR="006A0F1E">
        <w:t xml:space="preserve"> and insights</w:t>
      </w:r>
      <w:r w:rsidRPr="00830AD0">
        <w:t>. It was</w:t>
      </w:r>
      <w:r w:rsidR="006A0F1E">
        <w:t>,</w:t>
      </w:r>
      <w:r w:rsidRPr="00830AD0">
        <w:t xml:space="preserve"> for instance</w:t>
      </w:r>
      <w:r w:rsidR="006A0F1E">
        <w:t>,</w:t>
      </w:r>
      <w:r w:rsidRPr="00830AD0">
        <w:t xml:space="preserve"> </w:t>
      </w:r>
      <w:r w:rsidR="006A0F1E">
        <w:t>noted</w:t>
      </w:r>
      <w:r w:rsidRPr="00830AD0">
        <w:t xml:space="preserve"> that the level of capacity </w:t>
      </w:r>
      <w:r w:rsidR="006A0F1E">
        <w:t>will</w:t>
      </w:r>
      <w:r w:rsidRPr="00830AD0">
        <w:t xml:space="preserve"> vary </w:t>
      </w:r>
      <w:r w:rsidR="006A0F1E">
        <w:t xml:space="preserve">significantly </w:t>
      </w:r>
      <w:r w:rsidRPr="00830AD0">
        <w:t xml:space="preserve">across countries. </w:t>
      </w:r>
      <w:r w:rsidR="0017719C">
        <w:t>Further</w:t>
      </w:r>
      <w:r w:rsidR="006A0F1E">
        <w:t>, s</w:t>
      </w:r>
      <w:r w:rsidRPr="00830AD0">
        <w:t xml:space="preserve">ome nations may rely more </w:t>
      </w:r>
      <w:r w:rsidR="0017719C">
        <w:t>than</w:t>
      </w:r>
      <w:r w:rsidR="006A0F1E">
        <w:t xml:space="preserve"> others </w:t>
      </w:r>
      <w:r w:rsidRPr="00830AD0">
        <w:t>on regional bodies and non-governmental organisation</w:t>
      </w:r>
      <w:r w:rsidR="006A0F1E">
        <w:t>s</w:t>
      </w:r>
      <w:r w:rsidRPr="00830AD0">
        <w:t xml:space="preserve"> for</w:t>
      </w:r>
      <w:r w:rsidR="006A0F1E">
        <w:t xml:space="preserve"> one or more stages of the indicator process </w:t>
      </w:r>
      <w:r w:rsidRPr="00830AD0">
        <w:t xml:space="preserve">(data production and management, analysis, </w:t>
      </w:r>
      <w:r w:rsidR="006A0F1E">
        <w:t>reporting). Also, countries with</w:t>
      </w:r>
      <w:r w:rsidRPr="00830AD0">
        <w:t xml:space="preserve"> </w:t>
      </w:r>
      <w:r w:rsidR="00FB0397">
        <w:t>comparatively</w:t>
      </w:r>
      <w:r w:rsidRPr="00830AD0">
        <w:t xml:space="preserve"> large national waters</w:t>
      </w:r>
      <w:r w:rsidR="00FB0397">
        <w:t xml:space="preserve"> compared to their terrestrial jurisdictions</w:t>
      </w:r>
      <w:r w:rsidRPr="00830AD0">
        <w:t>, such as island and multi-island nations, will be faced with additional technical and other challenges when it comes to monitoring their waters</w:t>
      </w:r>
      <w:r w:rsidR="00FB0397">
        <w:t xml:space="preserve"> in the context of the Sustainable Development Goals</w:t>
      </w:r>
      <w:r w:rsidR="000F79F9">
        <w:t xml:space="preserve">. </w:t>
      </w:r>
      <w:r w:rsidR="0017719C">
        <w:t>Beyond</w:t>
      </w:r>
      <w:r w:rsidR="000F79F9">
        <w:t xml:space="preserve"> the </w:t>
      </w:r>
      <w:r w:rsidR="00104D71">
        <w:t xml:space="preserve">implementation </w:t>
      </w:r>
      <w:r w:rsidR="000F79F9">
        <w:t>challenges at country level</w:t>
      </w:r>
      <w:r w:rsidR="00104D71">
        <w:t xml:space="preserve"> and leaving aside the question of the high seas</w:t>
      </w:r>
      <w:r w:rsidR="000F79F9">
        <w:t>, it remains that the current suite of agreed and proxy indicators</w:t>
      </w:r>
      <w:r>
        <w:t xml:space="preserve"> </w:t>
      </w:r>
      <w:r w:rsidR="00104D71">
        <w:t xml:space="preserve">for the three Targets considered in the </w:t>
      </w:r>
      <w:r w:rsidR="00104D71" w:rsidRPr="00104D71">
        <w:rPr>
          <w:i/>
        </w:rPr>
        <w:t>Global Manual</w:t>
      </w:r>
      <w:r w:rsidR="00104D71">
        <w:t xml:space="preserve"> </w:t>
      </w:r>
      <w:r w:rsidR="000F79F9">
        <w:t>only partially address the rather bro</w:t>
      </w:r>
      <w:r w:rsidR="000827B7">
        <w:t>ad SDG 14 Targets they fall under, indicating that additional indicators will be needed</w:t>
      </w:r>
      <w:r w:rsidR="00104D71">
        <w:t xml:space="preserve"> for countries</w:t>
      </w:r>
      <w:r w:rsidR="000827B7">
        <w:t xml:space="preserve"> to comprehensively monitor SDG 14 implementation. </w:t>
      </w:r>
    </w:p>
    <w:sdt>
      <w:sdtPr>
        <w:rPr>
          <w:rFonts w:asciiTheme="minorHAnsi" w:eastAsiaTheme="minorHAnsi" w:hAnsiTheme="minorHAnsi" w:cstheme="minorBidi"/>
          <w:color w:val="auto"/>
          <w:sz w:val="22"/>
          <w:szCs w:val="22"/>
          <w:lang w:val="en-GB"/>
        </w:rPr>
        <w:id w:val="-502975618"/>
        <w:docPartObj>
          <w:docPartGallery w:val="Table of Contents"/>
          <w:docPartUnique/>
        </w:docPartObj>
      </w:sdtPr>
      <w:sdtEndPr>
        <w:rPr>
          <w:b/>
          <w:bCs/>
          <w:noProof/>
        </w:rPr>
      </w:sdtEndPr>
      <w:sdtContent>
        <w:p w14:paraId="2A9ED1C5" w14:textId="77777777" w:rsidR="00DA115C" w:rsidRDefault="00DA115C" w:rsidP="0038042B">
          <w:pPr>
            <w:pStyle w:val="TOCHeading"/>
            <w:rPr>
              <w:rFonts w:asciiTheme="minorHAnsi" w:eastAsiaTheme="minorHAnsi" w:hAnsiTheme="minorHAnsi" w:cstheme="minorBidi"/>
              <w:color w:val="auto"/>
              <w:sz w:val="22"/>
              <w:szCs w:val="22"/>
              <w:lang w:val="en-GB"/>
            </w:rPr>
          </w:pPr>
        </w:p>
        <w:p w14:paraId="684C9274" w14:textId="77777777" w:rsidR="00DA115C" w:rsidRDefault="00DA115C">
          <w:pPr>
            <w:jc w:val="left"/>
          </w:pPr>
          <w:r>
            <w:br w:type="page"/>
          </w:r>
        </w:p>
        <w:p w14:paraId="505BF474" w14:textId="29E243B7" w:rsidR="00D91725" w:rsidRPr="00D91725" w:rsidRDefault="00D549F8" w:rsidP="0038042B">
          <w:pPr>
            <w:pStyle w:val="TOCHeading"/>
          </w:pPr>
          <w:r>
            <w:lastRenderedPageBreak/>
            <w:t>Contents</w:t>
          </w:r>
        </w:p>
        <w:p w14:paraId="01F2ED0D" w14:textId="77777777" w:rsidR="00D25506" w:rsidRDefault="00D549F8">
          <w:pPr>
            <w:pStyle w:val="TOC1"/>
            <w:rPr>
              <w:rFonts w:eastAsiaTheme="minorEastAsia"/>
              <w:noProof/>
              <w:lang w:eastAsia="en-GB"/>
            </w:rPr>
          </w:pPr>
          <w:r>
            <w:fldChar w:fldCharType="begin"/>
          </w:r>
          <w:r>
            <w:instrText xml:space="preserve"> TOC \o "1-3" \h \z \u </w:instrText>
          </w:r>
          <w:r>
            <w:fldChar w:fldCharType="separate"/>
          </w:r>
          <w:hyperlink w:anchor="_Toc506064315" w:history="1">
            <w:r w:rsidR="00D25506" w:rsidRPr="001A5537">
              <w:rPr>
                <w:rStyle w:val="Hyperlink"/>
                <w:noProof/>
              </w:rPr>
              <w:t>Executive summary</w:t>
            </w:r>
            <w:r w:rsidR="00D25506">
              <w:rPr>
                <w:noProof/>
                <w:webHidden/>
              </w:rPr>
              <w:tab/>
            </w:r>
            <w:r w:rsidR="00D25506">
              <w:rPr>
                <w:noProof/>
                <w:webHidden/>
              </w:rPr>
              <w:fldChar w:fldCharType="begin"/>
            </w:r>
            <w:r w:rsidR="00D25506">
              <w:rPr>
                <w:noProof/>
                <w:webHidden/>
              </w:rPr>
              <w:instrText xml:space="preserve"> PAGEREF _Toc506064315 \h </w:instrText>
            </w:r>
            <w:r w:rsidR="00D25506">
              <w:rPr>
                <w:noProof/>
                <w:webHidden/>
              </w:rPr>
            </w:r>
            <w:r w:rsidR="00D25506">
              <w:rPr>
                <w:noProof/>
                <w:webHidden/>
              </w:rPr>
              <w:fldChar w:fldCharType="separate"/>
            </w:r>
            <w:r w:rsidR="00D25506">
              <w:rPr>
                <w:noProof/>
                <w:webHidden/>
              </w:rPr>
              <w:t>ii</w:t>
            </w:r>
            <w:r w:rsidR="00D25506">
              <w:rPr>
                <w:noProof/>
                <w:webHidden/>
              </w:rPr>
              <w:fldChar w:fldCharType="end"/>
            </w:r>
          </w:hyperlink>
        </w:p>
        <w:p w14:paraId="5F7CCEC8" w14:textId="77777777" w:rsidR="00D25506" w:rsidRDefault="00F568B8">
          <w:pPr>
            <w:pStyle w:val="TOC1"/>
            <w:rPr>
              <w:rFonts w:eastAsiaTheme="minorEastAsia"/>
              <w:noProof/>
              <w:lang w:eastAsia="en-GB"/>
            </w:rPr>
          </w:pPr>
          <w:hyperlink w:anchor="_Toc506064316" w:history="1">
            <w:r w:rsidR="00D25506" w:rsidRPr="001A5537">
              <w:rPr>
                <w:rStyle w:val="Hyperlink"/>
                <w:noProof/>
                <w:lang w:val="fr-FR"/>
              </w:rPr>
              <w:t>Citation</w:t>
            </w:r>
            <w:r w:rsidR="00D25506">
              <w:rPr>
                <w:noProof/>
                <w:webHidden/>
              </w:rPr>
              <w:tab/>
            </w:r>
            <w:r w:rsidR="00D25506">
              <w:rPr>
                <w:noProof/>
                <w:webHidden/>
              </w:rPr>
              <w:fldChar w:fldCharType="begin"/>
            </w:r>
            <w:r w:rsidR="00D25506">
              <w:rPr>
                <w:noProof/>
                <w:webHidden/>
              </w:rPr>
              <w:instrText xml:space="preserve"> PAGEREF _Toc506064316 \h </w:instrText>
            </w:r>
            <w:r w:rsidR="00D25506">
              <w:rPr>
                <w:noProof/>
                <w:webHidden/>
              </w:rPr>
            </w:r>
            <w:r w:rsidR="00D25506">
              <w:rPr>
                <w:noProof/>
                <w:webHidden/>
              </w:rPr>
              <w:fldChar w:fldCharType="separate"/>
            </w:r>
            <w:r w:rsidR="00D25506">
              <w:rPr>
                <w:noProof/>
                <w:webHidden/>
              </w:rPr>
              <w:t>v</w:t>
            </w:r>
            <w:r w:rsidR="00D25506">
              <w:rPr>
                <w:noProof/>
                <w:webHidden/>
              </w:rPr>
              <w:fldChar w:fldCharType="end"/>
            </w:r>
          </w:hyperlink>
        </w:p>
        <w:p w14:paraId="5215BE4D" w14:textId="77777777" w:rsidR="00D25506" w:rsidRDefault="00F568B8">
          <w:pPr>
            <w:pStyle w:val="TOC1"/>
            <w:rPr>
              <w:rFonts w:eastAsiaTheme="minorEastAsia"/>
              <w:noProof/>
              <w:lang w:eastAsia="en-GB"/>
            </w:rPr>
          </w:pPr>
          <w:hyperlink w:anchor="_Toc506064317" w:history="1">
            <w:r w:rsidR="00D25506" w:rsidRPr="001A5537">
              <w:rPr>
                <w:rStyle w:val="Hyperlink"/>
                <w:noProof/>
                <w:lang w:val="fr-FR"/>
              </w:rPr>
              <w:t>Acknowledgement</w:t>
            </w:r>
            <w:r w:rsidR="00D25506" w:rsidRPr="001A5537">
              <w:rPr>
                <w:rStyle w:val="Hyperlink"/>
                <w:noProof/>
              </w:rPr>
              <w:t>s</w:t>
            </w:r>
            <w:r w:rsidR="00D25506">
              <w:rPr>
                <w:noProof/>
                <w:webHidden/>
              </w:rPr>
              <w:tab/>
            </w:r>
            <w:r w:rsidR="00D25506">
              <w:rPr>
                <w:noProof/>
                <w:webHidden/>
              </w:rPr>
              <w:fldChar w:fldCharType="begin"/>
            </w:r>
            <w:r w:rsidR="00D25506">
              <w:rPr>
                <w:noProof/>
                <w:webHidden/>
              </w:rPr>
              <w:instrText xml:space="preserve"> PAGEREF _Toc506064317 \h </w:instrText>
            </w:r>
            <w:r w:rsidR="00D25506">
              <w:rPr>
                <w:noProof/>
                <w:webHidden/>
              </w:rPr>
            </w:r>
            <w:r w:rsidR="00D25506">
              <w:rPr>
                <w:noProof/>
                <w:webHidden/>
              </w:rPr>
              <w:fldChar w:fldCharType="separate"/>
            </w:r>
            <w:r w:rsidR="00D25506">
              <w:rPr>
                <w:noProof/>
                <w:webHidden/>
              </w:rPr>
              <w:t>v</w:t>
            </w:r>
            <w:r w:rsidR="00D25506">
              <w:rPr>
                <w:noProof/>
                <w:webHidden/>
              </w:rPr>
              <w:fldChar w:fldCharType="end"/>
            </w:r>
          </w:hyperlink>
        </w:p>
        <w:p w14:paraId="2732732E" w14:textId="77777777" w:rsidR="00D25506" w:rsidRDefault="00F568B8">
          <w:pPr>
            <w:pStyle w:val="TOC1"/>
            <w:rPr>
              <w:rFonts w:eastAsiaTheme="minorEastAsia"/>
              <w:noProof/>
              <w:lang w:eastAsia="en-GB"/>
            </w:rPr>
          </w:pPr>
          <w:hyperlink w:anchor="_Toc506064318" w:history="1">
            <w:r w:rsidR="00D25506" w:rsidRPr="001A5537">
              <w:rPr>
                <w:rStyle w:val="Hyperlink"/>
                <w:noProof/>
              </w:rPr>
              <w:t>List of acronyms</w:t>
            </w:r>
            <w:r w:rsidR="00D25506">
              <w:rPr>
                <w:noProof/>
                <w:webHidden/>
              </w:rPr>
              <w:tab/>
            </w:r>
            <w:r w:rsidR="00D25506">
              <w:rPr>
                <w:noProof/>
                <w:webHidden/>
              </w:rPr>
              <w:fldChar w:fldCharType="begin"/>
            </w:r>
            <w:r w:rsidR="00D25506">
              <w:rPr>
                <w:noProof/>
                <w:webHidden/>
              </w:rPr>
              <w:instrText xml:space="preserve"> PAGEREF _Toc506064318 \h </w:instrText>
            </w:r>
            <w:r w:rsidR="00D25506">
              <w:rPr>
                <w:noProof/>
                <w:webHidden/>
              </w:rPr>
            </w:r>
            <w:r w:rsidR="00D25506">
              <w:rPr>
                <w:noProof/>
                <w:webHidden/>
              </w:rPr>
              <w:fldChar w:fldCharType="separate"/>
            </w:r>
            <w:r w:rsidR="00D25506">
              <w:rPr>
                <w:noProof/>
                <w:webHidden/>
              </w:rPr>
              <w:t>vii</w:t>
            </w:r>
            <w:r w:rsidR="00D25506">
              <w:rPr>
                <w:noProof/>
                <w:webHidden/>
              </w:rPr>
              <w:fldChar w:fldCharType="end"/>
            </w:r>
          </w:hyperlink>
        </w:p>
        <w:p w14:paraId="55797211" w14:textId="77777777" w:rsidR="00D25506" w:rsidRDefault="00F568B8">
          <w:pPr>
            <w:pStyle w:val="TOC1"/>
            <w:rPr>
              <w:rFonts w:eastAsiaTheme="minorEastAsia"/>
              <w:noProof/>
              <w:lang w:eastAsia="en-GB"/>
            </w:rPr>
          </w:pPr>
          <w:hyperlink w:anchor="_Toc506064319" w:history="1">
            <w:r w:rsidR="00D25506" w:rsidRPr="001A5537">
              <w:rPr>
                <w:rStyle w:val="Hyperlink"/>
                <w:noProof/>
              </w:rPr>
              <w:t>List of Regional Seas Programmes</w:t>
            </w:r>
            <w:r w:rsidR="00D25506">
              <w:rPr>
                <w:noProof/>
                <w:webHidden/>
              </w:rPr>
              <w:tab/>
            </w:r>
            <w:r w:rsidR="00D25506">
              <w:rPr>
                <w:noProof/>
                <w:webHidden/>
              </w:rPr>
              <w:fldChar w:fldCharType="begin"/>
            </w:r>
            <w:r w:rsidR="00D25506">
              <w:rPr>
                <w:noProof/>
                <w:webHidden/>
              </w:rPr>
              <w:instrText xml:space="preserve"> PAGEREF _Toc506064319 \h </w:instrText>
            </w:r>
            <w:r w:rsidR="00D25506">
              <w:rPr>
                <w:noProof/>
                <w:webHidden/>
              </w:rPr>
            </w:r>
            <w:r w:rsidR="00D25506">
              <w:rPr>
                <w:noProof/>
                <w:webHidden/>
              </w:rPr>
              <w:fldChar w:fldCharType="separate"/>
            </w:r>
            <w:r w:rsidR="00D25506">
              <w:rPr>
                <w:noProof/>
                <w:webHidden/>
              </w:rPr>
              <w:t>ix</w:t>
            </w:r>
            <w:r w:rsidR="00D25506">
              <w:rPr>
                <w:noProof/>
                <w:webHidden/>
              </w:rPr>
              <w:fldChar w:fldCharType="end"/>
            </w:r>
          </w:hyperlink>
        </w:p>
        <w:p w14:paraId="2F19E585" w14:textId="77777777" w:rsidR="00D25506" w:rsidRDefault="00F568B8">
          <w:pPr>
            <w:pStyle w:val="TOC1"/>
            <w:rPr>
              <w:rFonts w:eastAsiaTheme="minorEastAsia"/>
              <w:noProof/>
              <w:lang w:eastAsia="en-GB"/>
            </w:rPr>
          </w:pPr>
          <w:hyperlink w:anchor="_Toc506064320" w:history="1">
            <w:r w:rsidR="00D25506" w:rsidRPr="001A5537">
              <w:rPr>
                <w:rStyle w:val="Hyperlink"/>
                <w:noProof/>
              </w:rPr>
              <w:t xml:space="preserve">Part 1: Context of the </w:t>
            </w:r>
            <w:r w:rsidR="00D25506" w:rsidRPr="001A5537">
              <w:rPr>
                <w:rStyle w:val="Hyperlink"/>
                <w:i/>
                <w:noProof/>
              </w:rPr>
              <w:t>Global Manual</w:t>
            </w:r>
            <w:r w:rsidR="00D25506">
              <w:rPr>
                <w:noProof/>
                <w:webHidden/>
              </w:rPr>
              <w:tab/>
            </w:r>
            <w:r w:rsidR="00D25506">
              <w:rPr>
                <w:noProof/>
                <w:webHidden/>
              </w:rPr>
              <w:fldChar w:fldCharType="begin"/>
            </w:r>
            <w:r w:rsidR="00D25506">
              <w:rPr>
                <w:noProof/>
                <w:webHidden/>
              </w:rPr>
              <w:instrText xml:space="preserve"> PAGEREF _Toc506064320 \h </w:instrText>
            </w:r>
            <w:r w:rsidR="00D25506">
              <w:rPr>
                <w:noProof/>
                <w:webHidden/>
              </w:rPr>
            </w:r>
            <w:r w:rsidR="00D25506">
              <w:rPr>
                <w:noProof/>
                <w:webHidden/>
              </w:rPr>
              <w:fldChar w:fldCharType="separate"/>
            </w:r>
            <w:r w:rsidR="00D25506">
              <w:rPr>
                <w:noProof/>
                <w:webHidden/>
              </w:rPr>
              <w:t>1</w:t>
            </w:r>
            <w:r w:rsidR="00D25506">
              <w:rPr>
                <w:noProof/>
                <w:webHidden/>
              </w:rPr>
              <w:fldChar w:fldCharType="end"/>
            </w:r>
          </w:hyperlink>
        </w:p>
        <w:p w14:paraId="0F86F603" w14:textId="77777777" w:rsidR="00D25506" w:rsidRDefault="00F568B8">
          <w:pPr>
            <w:pStyle w:val="TOC1"/>
            <w:rPr>
              <w:rFonts w:eastAsiaTheme="minorEastAsia"/>
              <w:noProof/>
              <w:lang w:eastAsia="en-GB"/>
            </w:rPr>
          </w:pPr>
          <w:hyperlink w:anchor="_Toc506064321" w:history="1">
            <w:r w:rsidR="00D25506" w:rsidRPr="001A5537">
              <w:rPr>
                <w:rStyle w:val="Hyperlink"/>
                <w:noProof/>
              </w:rPr>
              <w:t>Chapter 1: Introduction</w:t>
            </w:r>
            <w:r w:rsidR="00D25506">
              <w:rPr>
                <w:noProof/>
                <w:webHidden/>
              </w:rPr>
              <w:tab/>
            </w:r>
            <w:r w:rsidR="00D25506">
              <w:rPr>
                <w:noProof/>
                <w:webHidden/>
              </w:rPr>
              <w:fldChar w:fldCharType="begin"/>
            </w:r>
            <w:r w:rsidR="00D25506">
              <w:rPr>
                <w:noProof/>
                <w:webHidden/>
              </w:rPr>
              <w:instrText xml:space="preserve"> PAGEREF _Toc506064321 \h </w:instrText>
            </w:r>
            <w:r w:rsidR="00D25506">
              <w:rPr>
                <w:noProof/>
                <w:webHidden/>
              </w:rPr>
            </w:r>
            <w:r w:rsidR="00D25506">
              <w:rPr>
                <w:noProof/>
                <w:webHidden/>
              </w:rPr>
              <w:fldChar w:fldCharType="separate"/>
            </w:r>
            <w:r w:rsidR="00D25506">
              <w:rPr>
                <w:noProof/>
                <w:webHidden/>
              </w:rPr>
              <w:t>2</w:t>
            </w:r>
            <w:r w:rsidR="00D25506">
              <w:rPr>
                <w:noProof/>
                <w:webHidden/>
              </w:rPr>
              <w:fldChar w:fldCharType="end"/>
            </w:r>
          </w:hyperlink>
        </w:p>
        <w:p w14:paraId="47988AA2" w14:textId="77777777" w:rsidR="00D25506" w:rsidRDefault="00F568B8">
          <w:pPr>
            <w:pStyle w:val="TOC2"/>
            <w:tabs>
              <w:tab w:val="right" w:leader="dot" w:pos="9016"/>
            </w:tabs>
            <w:rPr>
              <w:rFonts w:eastAsiaTheme="minorEastAsia"/>
              <w:noProof/>
              <w:lang w:eastAsia="en-GB"/>
            </w:rPr>
          </w:pPr>
          <w:hyperlink w:anchor="_Toc506064322" w:history="1">
            <w:r w:rsidR="00D25506" w:rsidRPr="001A5537">
              <w:rPr>
                <w:rStyle w:val="Hyperlink"/>
                <w:noProof/>
              </w:rPr>
              <w:t>Sustainable Development Goals and indicators</w:t>
            </w:r>
            <w:r w:rsidR="00D25506">
              <w:rPr>
                <w:noProof/>
                <w:webHidden/>
              </w:rPr>
              <w:tab/>
            </w:r>
            <w:r w:rsidR="00D25506">
              <w:rPr>
                <w:noProof/>
                <w:webHidden/>
              </w:rPr>
              <w:fldChar w:fldCharType="begin"/>
            </w:r>
            <w:r w:rsidR="00D25506">
              <w:rPr>
                <w:noProof/>
                <w:webHidden/>
              </w:rPr>
              <w:instrText xml:space="preserve"> PAGEREF _Toc506064322 \h </w:instrText>
            </w:r>
            <w:r w:rsidR="00D25506">
              <w:rPr>
                <w:noProof/>
                <w:webHidden/>
              </w:rPr>
            </w:r>
            <w:r w:rsidR="00D25506">
              <w:rPr>
                <w:noProof/>
                <w:webHidden/>
              </w:rPr>
              <w:fldChar w:fldCharType="separate"/>
            </w:r>
            <w:r w:rsidR="00D25506">
              <w:rPr>
                <w:noProof/>
                <w:webHidden/>
              </w:rPr>
              <w:t>2</w:t>
            </w:r>
            <w:r w:rsidR="00D25506">
              <w:rPr>
                <w:noProof/>
                <w:webHidden/>
              </w:rPr>
              <w:fldChar w:fldCharType="end"/>
            </w:r>
          </w:hyperlink>
        </w:p>
        <w:p w14:paraId="420B55DF" w14:textId="77777777" w:rsidR="00D25506" w:rsidRDefault="00F568B8">
          <w:pPr>
            <w:pStyle w:val="TOC2"/>
            <w:tabs>
              <w:tab w:val="right" w:leader="dot" w:pos="9016"/>
            </w:tabs>
            <w:rPr>
              <w:rFonts w:eastAsiaTheme="minorEastAsia"/>
              <w:noProof/>
              <w:lang w:eastAsia="en-GB"/>
            </w:rPr>
          </w:pPr>
          <w:hyperlink w:anchor="_Toc506064323" w:history="1">
            <w:r w:rsidR="00D25506" w:rsidRPr="001A5537">
              <w:rPr>
                <w:rStyle w:val="Hyperlink"/>
                <w:noProof/>
              </w:rPr>
              <w:t>Data and information flows for reporting on SDG indicators</w:t>
            </w:r>
            <w:r w:rsidR="00D25506">
              <w:rPr>
                <w:noProof/>
                <w:webHidden/>
              </w:rPr>
              <w:tab/>
            </w:r>
            <w:r w:rsidR="00D25506">
              <w:rPr>
                <w:noProof/>
                <w:webHidden/>
              </w:rPr>
              <w:fldChar w:fldCharType="begin"/>
            </w:r>
            <w:r w:rsidR="00D25506">
              <w:rPr>
                <w:noProof/>
                <w:webHidden/>
              </w:rPr>
              <w:instrText xml:space="preserve"> PAGEREF _Toc506064323 \h </w:instrText>
            </w:r>
            <w:r w:rsidR="00D25506">
              <w:rPr>
                <w:noProof/>
                <w:webHidden/>
              </w:rPr>
            </w:r>
            <w:r w:rsidR="00D25506">
              <w:rPr>
                <w:noProof/>
                <w:webHidden/>
              </w:rPr>
              <w:fldChar w:fldCharType="separate"/>
            </w:r>
            <w:r w:rsidR="00D25506">
              <w:rPr>
                <w:noProof/>
                <w:webHidden/>
              </w:rPr>
              <w:t>3</w:t>
            </w:r>
            <w:r w:rsidR="00D25506">
              <w:rPr>
                <w:noProof/>
                <w:webHidden/>
              </w:rPr>
              <w:fldChar w:fldCharType="end"/>
            </w:r>
          </w:hyperlink>
        </w:p>
        <w:p w14:paraId="47EA30DD" w14:textId="77777777" w:rsidR="00D25506" w:rsidRDefault="00F568B8">
          <w:pPr>
            <w:pStyle w:val="TOC2"/>
            <w:tabs>
              <w:tab w:val="right" w:leader="dot" w:pos="9016"/>
            </w:tabs>
            <w:rPr>
              <w:rFonts w:eastAsiaTheme="minorEastAsia"/>
              <w:noProof/>
              <w:lang w:eastAsia="en-GB"/>
            </w:rPr>
          </w:pPr>
          <w:hyperlink w:anchor="_Toc506064324" w:history="1">
            <w:r w:rsidR="00D25506" w:rsidRPr="001A5537">
              <w:rPr>
                <w:rStyle w:val="Hyperlink"/>
                <w:noProof/>
              </w:rPr>
              <w:t>SDG 14 ‘Life below water’ and country-level perspectives</w:t>
            </w:r>
            <w:r w:rsidR="00D25506">
              <w:rPr>
                <w:noProof/>
                <w:webHidden/>
              </w:rPr>
              <w:tab/>
            </w:r>
            <w:r w:rsidR="00D25506">
              <w:rPr>
                <w:noProof/>
                <w:webHidden/>
              </w:rPr>
              <w:fldChar w:fldCharType="begin"/>
            </w:r>
            <w:r w:rsidR="00D25506">
              <w:rPr>
                <w:noProof/>
                <w:webHidden/>
              </w:rPr>
              <w:instrText xml:space="preserve"> PAGEREF _Toc506064324 \h </w:instrText>
            </w:r>
            <w:r w:rsidR="00D25506">
              <w:rPr>
                <w:noProof/>
                <w:webHidden/>
              </w:rPr>
            </w:r>
            <w:r w:rsidR="00D25506">
              <w:rPr>
                <w:noProof/>
                <w:webHidden/>
              </w:rPr>
              <w:fldChar w:fldCharType="separate"/>
            </w:r>
            <w:r w:rsidR="00D25506">
              <w:rPr>
                <w:noProof/>
                <w:webHidden/>
              </w:rPr>
              <w:t>4</w:t>
            </w:r>
            <w:r w:rsidR="00D25506">
              <w:rPr>
                <w:noProof/>
                <w:webHidden/>
              </w:rPr>
              <w:fldChar w:fldCharType="end"/>
            </w:r>
          </w:hyperlink>
        </w:p>
        <w:p w14:paraId="7E617ADA" w14:textId="77777777" w:rsidR="00D25506" w:rsidRDefault="00F568B8">
          <w:pPr>
            <w:pStyle w:val="TOC2"/>
            <w:tabs>
              <w:tab w:val="right" w:leader="dot" w:pos="9016"/>
            </w:tabs>
            <w:rPr>
              <w:rFonts w:eastAsiaTheme="minorEastAsia"/>
              <w:noProof/>
              <w:lang w:eastAsia="en-GB"/>
            </w:rPr>
          </w:pPr>
          <w:hyperlink w:anchor="_Toc506064325" w:history="1">
            <w:r w:rsidR="00D25506" w:rsidRPr="001A5537">
              <w:rPr>
                <w:rStyle w:val="Hyperlink"/>
                <w:noProof/>
              </w:rPr>
              <w:t>Importance and challenge of monitoring the ocean</w:t>
            </w:r>
            <w:r w:rsidR="00D25506">
              <w:rPr>
                <w:noProof/>
                <w:webHidden/>
              </w:rPr>
              <w:tab/>
            </w:r>
            <w:r w:rsidR="00D25506">
              <w:rPr>
                <w:noProof/>
                <w:webHidden/>
              </w:rPr>
              <w:fldChar w:fldCharType="begin"/>
            </w:r>
            <w:r w:rsidR="00D25506">
              <w:rPr>
                <w:noProof/>
                <w:webHidden/>
              </w:rPr>
              <w:instrText xml:space="preserve"> PAGEREF _Toc506064325 \h </w:instrText>
            </w:r>
            <w:r w:rsidR="00D25506">
              <w:rPr>
                <w:noProof/>
                <w:webHidden/>
              </w:rPr>
            </w:r>
            <w:r w:rsidR="00D25506">
              <w:rPr>
                <w:noProof/>
                <w:webHidden/>
              </w:rPr>
              <w:fldChar w:fldCharType="separate"/>
            </w:r>
            <w:r w:rsidR="00D25506">
              <w:rPr>
                <w:noProof/>
                <w:webHidden/>
              </w:rPr>
              <w:t>6</w:t>
            </w:r>
            <w:r w:rsidR="00D25506">
              <w:rPr>
                <w:noProof/>
                <w:webHidden/>
              </w:rPr>
              <w:fldChar w:fldCharType="end"/>
            </w:r>
          </w:hyperlink>
        </w:p>
        <w:p w14:paraId="7CB304F6" w14:textId="77777777" w:rsidR="00D25506" w:rsidRDefault="00F568B8">
          <w:pPr>
            <w:pStyle w:val="TOC2"/>
            <w:tabs>
              <w:tab w:val="right" w:leader="dot" w:pos="9016"/>
            </w:tabs>
            <w:rPr>
              <w:rFonts w:eastAsiaTheme="minorEastAsia"/>
              <w:noProof/>
              <w:lang w:eastAsia="en-GB"/>
            </w:rPr>
          </w:pPr>
          <w:hyperlink w:anchor="_Toc506064326" w:history="1">
            <w:r w:rsidR="00D25506" w:rsidRPr="001A5537">
              <w:rPr>
                <w:rStyle w:val="Hyperlink"/>
                <w:noProof/>
              </w:rPr>
              <w:t xml:space="preserve">About the </w:t>
            </w:r>
            <w:r w:rsidR="00D25506" w:rsidRPr="001A5537">
              <w:rPr>
                <w:rStyle w:val="Hyperlink"/>
                <w:i/>
                <w:noProof/>
              </w:rPr>
              <w:t>Global Manual</w:t>
            </w:r>
            <w:r w:rsidR="00D25506">
              <w:rPr>
                <w:noProof/>
                <w:webHidden/>
              </w:rPr>
              <w:tab/>
            </w:r>
            <w:r w:rsidR="00D25506">
              <w:rPr>
                <w:noProof/>
                <w:webHidden/>
              </w:rPr>
              <w:fldChar w:fldCharType="begin"/>
            </w:r>
            <w:r w:rsidR="00D25506">
              <w:rPr>
                <w:noProof/>
                <w:webHidden/>
              </w:rPr>
              <w:instrText xml:space="preserve"> PAGEREF _Toc506064326 \h </w:instrText>
            </w:r>
            <w:r w:rsidR="00D25506">
              <w:rPr>
                <w:noProof/>
                <w:webHidden/>
              </w:rPr>
            </w:r>
            <w:r w:rsidR="00D25506">
              <w:rPr>
                <w:noProof/>
                <w:webHidden/>
              </w:rPr>
              <w:fldChar w:fldCharType="separate"/>
            </w:r>
            <w:r w:rsidR="00D25506">
              <w:rPr>
                <w:noProof/>
                <w:webHidden/>
              </w:rPr>
              <w:t>7</w:t>
            </w:r>
            <w:r w:rsidR="00D25506">
              <w:rPr>
                <w:noProof/>
                <w:webHidden/>
              </w:rPr>
              <w:fldChar w:fldCharType="end"/>
            </w:r>
          </w:hyperlink>
        </w:p>
        <w:p w14:paraId="7AD256A9" w14:textId="77777777" w:rsidR="00D25506" w:rsidRDefault="00F568B8">
          <w:pPr>
            <w:pStyle w:val="TOC1"/>
            <w:rPr>
              <w:rFonts w:eastAsiaTheme="minorEastAsia"/>
              <w:noProof/>
              <w:lang w:eastAsia="en-GB"/>
            </w:rPr>
          </w:pPr>
          <w:hyperlink w:anchor="_Toc506064327" w:history="1">
            <w:r w:rsidR="00D25506" w:rsidRPr="001A5537">
              <w:rPr>
                <w:rStyle w:val="Hyperlink"/>
                <w:noProof/>
              </w:rPr>
              <w:t>Part 2: Step-by-step guides to indicator implementation</w:t>
            </w:r>
            <w:r w:rsidR="00D25506">
              <w:rPr>
                <w:noProof/>
                <w:webHidden/>
              </w:rPr>
              <w:tab/>
            </w:r>
            <w:r w:rsidR="00D25506">
              <w:rPr>
                <w:noProof/>
                <w:webHidden/>
              </w:rPr>
              <w:fldChar w:fldCharType="begin"/>
            </w:r>
            <w:r w:rsidR="00D25506">
              <w:rPr>
                <w:noProof/>
                <w:webHidden/>
              </w:rPr>
              <w:instrText xml:space="preserve"> PAGEREF _Toc506064327 \h </w:instrText>
            </w:r>
            <w:r w:rsidR="00D25506">
              <w:rPr>
                <w:noProof/>
                <w:webHidden/>
              </w:rPr>
            </w:r>
            <w:r w:rsidR="00D25506">
              <w:rPr>
                <w:noProof/>
                <w:webHidden/>
              </w:rPr>
              <w:fldChar w:fldCharType="separate"/>
            </w:r>
            <w:r w:rsidR="00D25506">
              <w:rPr>
                <w:noProof/>
                <w:webHidden/>
              </w:rPr>
              <w:t>8</w:t>
            </w:r>
            <w:r w:rsidR="00D25506">
              <w:rPr>
                <w:noProof/>
                <w:webHidden/>
              </w:rPr>
              <w:fldChar w:fldCharType="end"/>
            </w:r>
          </w:hyperlink>
        </w:p>
        <w:p w14:paraId="725396FD" w14:textId="77777777" w:rsidR="00D25506" w:rsidRDefault="00F568B8">
          <w:pPr>
            <w:pStyle w:val="TOC1"/>
            <w:rPr>
              <w:rFonts w:eastAsiaTheme="minorEastAsia"/>
              <w:noProof/>
              <w:lang w:eastAsia="en-GB"/>
            </w:rPr>
          </w:pPr>
          <w:hyperlink w:anchor="_Toc506064328" w:history="1">
            <w:r w:rsidR="00D25506" w:rsidRPr="00D25506">
              <w:rPr>
                <w:rStyle w:val="Hyperlink"/>
                <w:b/>
                <w:noProof/>
                <w:color w:val="00B0F0"/>
              </w:rPr>
              <w:t>Chapter 2: Indicator 14.1.1:</w:t>
            </w:r>
            <w:r w:rsidR="00D25506" w:rsidRPr="001A5537">
              <w:rPr>
                <w:rStyle w:val="Hyperlink"/>
                <w:noProof/>
              </w:rPr>
              <w:t xml:space="preserve"> Index of Coastal Eutrophication (ICEP) and Floating Plastic debris Density</w:t>
            </w:r>
            <w:r w:rsidR="00D25506">
              <w:rPr>
                <w:noProof/>
                <w:webHidden/>
              </w:rPr>
              <w:tab/>
            </w:r>
            <w:r w:rsidR="00D25506">
              <w:rPr>
                <w:noProof/>
                <w:webHidden/>
              </w:rPr>
              <w:fldChar w:fldCharType="begin"/>
            </w:r>
            <w:r w:rsidR="00D25506">
              <w:rPr>
                <w:noProof/>
                <w:webHidden/>
              </w:rPr>
              <w:instrText xml:space="preserve"> PAGEREF _Toc506064328 \h </w:instrText>
            </w:r>
            <w:r w:rsidR="00D25506">
              <w:rPr>
                <w:noProof/>
                <w:webHidden/>
              </w:rPr>
            </w:r>
            <w:r w:rsidR="00D25506">
              <w:rPr>
                <w:noProof/>
                <w:webHidden/>
              </w:rPr>
              <w:fldChar w:fldCharType="separate"/>
            </w:r>
            <w:r w:rsidR="00D25506">
              <w:rPr>
                <w:noProof/>
                <w:webHidden/>
              </w:rPr>
              <w:t>9</w:t>
            </w:r>
            <w:r w:rsidR="00D25506">
              <w:rPr>
                <w:noProof/>
                <w:webHidden/>
              </w:rPr>
              <w:fldChar w:fldCharType="end"/>
            </w:r>
          </w:hyperlink>
        </w:p>
        <w:p w14:paraId="0BD46305" w14:textId="77777777" w:rsidR="00D25506" w:rsidRDefault="00F568B8">
          <w:pPr>
            <w:pStyle w:val="TOC2"/>
            <w:tabs>
              <w:tab w:val="right" w:leader="dot" w:pos="9016"/>
            </w:tabs>
            <w:rPr>
              <w:rFonts w:eastAsiaTheme="minorEastAsia"/>
              <w:noProof/>
              <w:lang w:eastAsia="en-GB"/>
            </w:rPr>
          </w:pPr>
          <w:hyperlink w:anchor="_Toc506064329" w:history="1">
            <w:r w:rsidR="00D25506" w:rsidRPr="00D25506">
              <w:rPr>
                <w:rStyle w:val="Hyperlink"/>
                <w:b/>
                <w:noProof/>
                <w:color w:val="00B0F0"/>
              </w:rPr>
              <w:t>Index of Coastal Eutrophication (ICEP)</w:t>
            </w:r>
            <w:r w:rsidR="00D25506">
              <w:rPr>
                <w:noProof/>
                <w:webHidden/>
              </w:rPr>
              <w:tab/>
            </w:r>
            <w:r w:rsidR="00D25506">
              <w:rPr>
                <w:noProof/>
                <w:webHidden/>
              </w:rPr>
              <w:fldChar w:fldCharType="begin"/>
            </w:r>
            <w:r w:rsidR="00D25506">
              <w:rPr>
                <w:noProof/>
                <w:webHidden/>
              </w:rPr>
              <w:instrText xml:space="preserve"> PAGEREF _Toc506064329 \h </w:instrText>
            </w:r>
            <w:r w:rsidR="00D25506">
              <w:rPr>
                <w:noProof/>
                <w:webHidden/>
              </w:rPr>
            </w:r>
            <w:r w:rsidR="00D25506">
              <w:rPr>
                <w:noProof/>
                <w:webHidden/>
              </w:rPr>
              <w:fldChar w:fldCharType="separate"/>
            </w:r>
            <w:r w:rsidR="00D25506">
              <w:rPr>
                <w:noProof/>
                <w:webHidden/>
              </w:rPr>
              <w:t>9</w:t>
            </w:r>
            <w:r w:rsidR="00D25506">
              <w:rPr>
                <w:noProof/>
                <w:webHidden/>
              </w:rPr>
              <w:fldChar w:fldCharType="end"/>
            </w:r>
          </w:hyperlink>
        </w:p>
        <w:p w14:paraId="6DE77B13" w14:textId="77777777" w:rsidR="00D25506" w:rsidRDefault="00F568B8">
          <w:pPr>
            <w:pStyle w:val="TOC2"/>
            <w:tabs>
              <w:tab w:val="right" w:leader="dot" w:pos="9016"/>
            </w:tabs>
            <w:rPr>
              <w:rFonts w:eastAsiaTheme="minorEastAsia"/>
              <w:noProof/>
              <w:lang w:eastAsia="en-GB"/>
            </w:rPr>
          </w:pPr>
          <w:hyperlink w:anchor="_Toc506064330" w:history="1">
            <w:r w:rsidR="00D25506" w:rsidRPr="001A5537">
              <w:rPr>
                <w:rStyle w:val="Hyperlink"/>
                <w:noProof/>
              </w:rPr>
              <w:t>Review of existing indicators</w:t>
            </w:r>
            <w:r w:rsidR="00D25506">
              <w:rPr>
                <w:noProof/>
                <w:webHidden/>
              </w:rPr>
              <w:tab/>
            </w:r>
            <w:r w:rsidR="00D25506">
              <w:rPr>
                <w:noProof/>
                <w:webHidden/>
              </w:rPr>
              <w:fldChar w:fldCharType="begin"/>
            </w:r>
            <w:r w:rsidR="00D25506">
              <w:rPr>
                <w:noProof/>
                <w:webHidden/>
              </w:rPr>
              <w:instrText xml:space="preserve"> PAGEREF _Toc506064330 \h </w:instrText>
            </w:r>
            <w:r w:rsidR="00D25506">
              <w:rPr>
                <w:noProof/>
                <w:webHidden/>
              </w:rPr>
            </w:r>
            <w:r w:rsidR="00D25506">
              <w:rPr>
                <w:noProof/>
                <w:webHidden/>
              </w:rPr>
              <w:fldChar w:fldCharType="separate"/>
            </w:r>
            <w:r w:rsidR="00D25506">
              <w:rPr>
                <w:noProof/>
                <w:webHidden/>
              </w:rPr>
              <w:t>9</w:t>
            </w:r>
            <w:r w:rsidR="00D25506">
              <w:rPr>
                <w:noProof/>
                <w:webHidden/>
              </w:rPr>
              <w:fldChar w:fldCharType="end"/>
            </w:r>
          </w:hyperlink>
        </w:p>
        <w:p w14:paraId="646973F2" w14:textId="77777777" w:rsidR="00D25506" w:rsidRDefault="00F568B8">
          <w:pPr>
            <w:pStyle w:val="TOC2"/>
            <w:tabs>
              <w:tab w:val="right" w:leader="dot" w:pos="9016"/>
            </w:tabs>
            <w:rPr>
              <w:rFonts w:eastAsiaTheme="minorEastAsia"/>
              <w:noProof/>
              <w:lang w:eastAsia="en-GB"/>
            </w:rPr>
          </w:pPr>
          <w:hyperlink w:anchor="_Toc506064331" w:history="1">
            <w:r w:rsidR="00D25506" w:rsidRPr="001A5537">
              <w:rPr>
                <w:rStyle w:val="Hyperlink"/>
                <w:noProof/>
              </w:rPr>
              <w:t>Agreed indicators for SDG reporting</w:t>
            </w:r>
            <w:r w:rsidR="00D25506">
              <w:rPr>
                <w:noProof/>
                <w:webHidden/>
              </w:rPr>
              <w:tab/>
            </w:r>
            <w:r w:rsidR="00D25506">
              <w:rPr>
                <w:noProof/>
                <w:webHidden/>
              </w:rPr>
              <w:fldChar w:fldCharType="begin"/>
            </w:r>
            <w:r w:rsidR="00D25506">
              <w:rPr>
                <w:noProof/>
                <w:webHidden/>
              </w:rPr>
              <w:instrText xml:space="preserve"> PAGEREF _Toc506064331 \h </w:instrText>
            </w:r>
            <w:r w:rsidR="00D25506">
              <w:rPr>
                <w:noProof/>
                <w:webHidden/>
              </w:rPr>
            </w:r>
            <w:r w:rsidR="00D25506">
              <w:rPr>
                <w:noProof/>
                <w:webHidden/>
              </w:rPr>
              <w:fldChar w:fldCharType="separate"/>
            </w:r>
            <w:r w:rsidR="00D25506">
              <w:rPr>
                <w:noProof/>
                <w:webHidden/>
              </w:rPr>
              <w:t>11</w:t>
            </w:r>
            <w:r w:rsidR="00D25506">
              <w:rPr>
                <w:noProof/>
                <w:webHidden/>
              </w:rPr>
              <w:fldChar w:fldCharType="end"/>
            </w:r>
          </w:hyperlink>
        </w:p>
        <w:p w14:paraId="3C92086B" w14:textId="77777777" w:rsidR="00D25506" w:rsidRDefault="00F568B8">
          <w:pPr>
            <w:pStyle w:val="TOC2"/>
            <w:tabs>
              <w:tab w:val="right" w:leader="dot" w:pos="9016"/>
            </w:tabs>
            <w:rPr>
              <w:rFonts w:eastAsiaTheme="minorEastAsia"/>
              <w:noProof/>
              <w:lang w:eastAsia="en-GB"/>
            </w:rPr>
          </w:pPr>
          <w:hyperlink w:anchor="_Toc506064332" w:history="1">
            <w:r w:rsidR="00D25506" w:rsidRPr="001A5537">
              <w:rPr>
                <w:rStyle w:val="Hyperlink"/>
                <w:noProof/>
              </w:rPr>
              <w:t>Step-by-step guide to implementing the indicator</w:t>
            </w:r>
            <w:r w:rsidR="00D25506">
              <w:rPr>
                <w:noProof/>
                <w:webHidden/>
              </w:rPr>
              <w:tab/>
            </w:r>
            <w:r w:rsidR="00D25506">
              <w:rPr>
                <w:noProof/>
                <w:webHidden/>
              </w:rPr>
              <w:fldChar w:fldCharType="begin"/>
            </w:r>
            <w:r w:rsidR="00D25506">
              <w:rPr>
                <w:noProof/>
                <w:webHidden/>
              </w:rPr>
              <w:instrText xml:space="preserve"> PAGEREF _Toc506064332 \h </w:instrText>
            </w:r>
            <w:r w:rsidR="00D25506">
              <w:rPr>
                <w:noProof/>
                <w:webHidden/>
              </w:rPr>
            </w:r>
            <w:r w:rsidR="00D25506">
              <w:rPr>
                <w:noProof/>
                <w:webHidden/>
              </w:rPr>
              <w:fldChar w:fldCharType="separate"/>
            </w:r>
            <w:r w:rsidR="00D25506">
              <w:rPr>
                <w:noProof/>
                <w:webHidden/>
              </w:rPr>
              <w:t>12</w:t>
            </w:r>
            <w:r w:rsidR="00D25506">
              <w:rPr>
                <w:noProof/>
                <w:webHidden/>
              </w:rPr>
              <w:fldChar w:fldCharType="end"/>
            </w:r>
          </w:hyperlink>
        </w:p>
        <w:p w14:paraId="4959D43A" w14:textId="77777777" w:rsidR="00D25506" w:rsidRDefault="00F568B8">
          <w:pPr>
            <w:pStyle w:val="TOC2"/>
            <w:tabs>
              <w:tab w:val="right" w:leader="dot" w:pos="9016"/>
            </w:tabs>
            <w:rPr>
              <w:rFonts w:eastAsiaTheme="minorEastAsia"/>
              <w:noProof/>
              <w:lang w:eastAsia="en-GB"/>
            </w:rPr>
          </w:pPr>
          <w:hyperlink w:anchor="_Toc506064333" w:history="1">
            <w:r w:rsidR="00D25506" w:rsidRPr="001A5537">
              <w:rPr>
                <w:rStyle w:val="Hyperlink"/>
                <w:noProof/>
              </w:rPr>
              <w:t>At the national level</w:t>
            </w:r>
            <w:r w:rsidR="00D25506">
              <w:rPr>
                <w:noProof/>
                <w:webHidden/>
              </w:rPr>
              <w:tab/>
            </w:r>
            <w:r w:rsidR="00D25506">
              <w:rPr>
                <w:noProof/>
                <w:webHidden/>
              </w:rPr>
              <w:fldChar w:fldCharType="begin"/>
            </w:r>
            <w:r w:rsidR="00D25506">
              <w:rPr>
                <w:noProof/>
                <w:webHidden/>
              </w:rPr>
              <w:instrText xml:space="preserve"> PAGEREF _Toc506064333 \h </w:instrText>
            </w:r>
            <w:r w:rsidR="00D25506">
              <w:rPr>
                <w:noProof/>
                <w:webHidden/>
              </w:rPr>
            </w:r>
            <w:r w:rsidR="00D25506">
              <w:rPr>
                <w:noProof/>
                <w:webHidden/>
              </w:rPr>
              <w:fldChar w:fldCharType="separate"/>
            </w:r>
            <w:r w:rsidR="00D25506">
              <w:rPr>
                <w:noProof/>
                <w:webHidden/>
              </w:rPr>
              <w:t>15</w:t>
            </w:r>
            <w:r w:rsidR="00D25506">
              <w:rPr>
                <w:noProof/>
                <w:webHidden/>
              </w:rPr>
              <w:fldChar w:fldCharType="end"/>
            </w:r>
          </w:hyperlink>
        </w:p>
        <w:p w14:paraId="162F895E" w14:textId="77777777" w:rsidR="00D25506" w:rsidRDefault="00F568B8">
          <w:pPr>
            <w:pStyle w:val="TOC2"/>
            <w:tabs>
              <w:tab w:val="right" w:leader="dot" w:pos="9016"/>
            </w:tabs>
            <w:rPr>
              <w:rFonts w:eastAsiaTheme="minorEastAsia"/>
              <w:noProof/>
              <w:lang w:eastAsia="en-GB"/>
            </w:rPr>
          </w:pPr>
          <w:hyperlink w:anchor="_Toc506064334" w:history="1">
            <w:r w:rsidR="00D25506" w:rsidRPr="00D25506">
              <w:rPr>
                <w:rStyle w:val="Hyperlink"/>
                <w:b/>
                <w:noProof/>
                <w:color w:val="00B0F0"/>
              </w:rPr>
              <w:t>Floating Plastic debris Density</w:t>
            </w:r>
            <w:r w:rsidR="00D25506">
              <w:rPr>
                <w:noProof/>
                <w:webHidden/>
              </w:rPr>
              <w:tab/>
            </w:r>
            <w:r w:rsidR="00D25506">
              <w:rPr>
                <w:noProof/>
                <w:webHidden/>
              </w:rPr>
              <w:fldChar w:fldCharType="begin"/>
            </w:r>
            <w:r w:rsidR="00D25506">
              <w:rPr>
                <w:noProof/>
                <w:webHidden/>
              </w:rPr>
              <w:instrText xml:space="preserve"> PAGEREF _Toc506064334 \h </w:instrText>
            </w:r>
            <w:r w:rsidR="00D25506">
              <w:rPr>
                <w:noProof/>
                <w:webHidden/>
              </w:rPr>
            </w:r>
            <w:r w:rsidR="00D25506">
              <w:rPr>
                <w:noProof/>
                <w:webHidden/>
              </w:rPr>
              <w:fldChar w:fldCharType="separate"/>
            </w:r>
            <w:r w:rsidR="00D25506">
              <w:rPr>
                <w:noProof/>
                <w:webHidden/>
              </w:rPr>
              <w:t>15</w:t>
            </w:r>
            <w:r w:rsidR="00D25506">
              <w:rPr>
                <w:noProof/>
                <w:webHidden/>
              </w:rPr>
              <w:fldChar w:fldCharType="end"/>
            </w:r>
          </w:hyperlink>
        </w:p>
        <w:p w14:paraId="38B59BE3" w14:textId="77777777" w:rsidR="00D25506" w:rsidRDefault="00F568B8">
          <w:pPr>
            <w:pStyle w:val="TOC2"/>
            <w:tabs>
              <w:tab w:val="right" w:leader="dot" w:pos="9016"/>
            </w:tabs>
            <w:rPr>
              <w:rFonts w:eastAsiaTheme="minorEastAsia"/>
              <w:noProof/>
              <w:lang w:eastAsia="en-GB"/>
            </w:rPr>
          </w:pPr>
          <w:hyperlink w:anchor="_Toc506064335" w:history="1">
            <w:r w:rsidR="00D25506" w:rsidRPr="001A5537">
              <w:rPr>
                <w:rStyle w:val="Hyperlink"/>
                <w:noProof/>
              </w:rPr>
              <w:t>Review of existing indicators</w:t>
            </w:r>
            <w:r w:rsidR="00D25506">
              <w:rPr>
                <w:noProof/>
                <w:webHidden/>
              </w:rPr>
              <w:tab/>
            </w:r>
            <w:r w:rsidR="00D25506">
              <w:rPr>
                <w:noProof/>
                <w:webHidden/>
              </w:rPr>
              <w:fldChar w:fldCharType="begin"/>
            </w:r>
            <w:r w:rsidR="00D25506">
              <w:rPr>
                <w:noProof/>
                <w:webHidden/>
              </w:rPr>
              <w:instrText xml:space="preserve"> PAGEREF _Toc506064335 \h </w:instrText>
            </w:r>
            <w:r w:rsidR="00D25506">
              <w:rPr>
                <w:noProof/>
                <w:webHidden/>
              </w:rPr>
            </w:r>
            <w:r w:rsidR="00D25506">
              <w:rPr>
                <w:noProof/>
                <w:webHidden/>
              </w:rPr>
              <w:fldChar w:fldCharType="separate"/>
            </w:r>
            <w:r w:rsidR="00D25506">
              <w:rPr>
                <w:noProof/>
                <w:webHidden/>
              </w:rPr>
              <w:t>15</w:t>
            </w:r>
            <w:r w:rsidR="00D25506">
              <w:rPr>
                <w:noProof/>
                <w:webHidden/>
              </w:rPr>
              <w:fldChar w:fldCharType="end"/>
            </w:r>
          </w:hyperlink>
        </w:p>
        <w:p w14:paraId="2A2A2AE8" w14:textId="77777777" w:rsidR="00D25506" w:rsidRDefault="00F568B8">
          <w:pPr>
            <w:pStyle w:val="TOC2"/>
            <w:tabs>
              <w:tab w:val="right" w:leader="dot" w:pos="9016"/>
            </w:tabs>
            <w:rPr>
              <w:rFonts w:eastAsiaTheme="minorEastAsia"/>
              <w:noProof/>
              <w:lang w:eastAsia="en-GB"/>
            </w:rPr>
          </w:pPr>
          <w:hyperlink w:anchor="_Toc506064336" w:history="1">
            <w:r w:rsidR="00D25506" w:rsidRPr="001A5537">
              <w:rPr>
                <w:rStyle w:val="Hyperlink"/>
                <w:noProof/>
              </w:rPr>
              <w:t>Agreed indicators for SDG reporting</w:t>
            </w:r>
            <w:r w:rsidR="00D25506">
              <w:rPr>
                <w:noProof/>
                <w:webHidden/>
              </w:rPr>
              <w:tab/>
            </w:r>
            <w:r w:rsidR="00D25506">
              <w:rPr>
                <w:noProof/>
                <w:webHidden/>
              </w:rPr>
              <w:fldChar w:fldCharType="begin"/>
            </w:r>
            <w:r w:rsidR="00D25506">
              <w:rPr>
                <w:noProof/>
                <w:webHidden/>
              </w:rPr>
              <w:instrText xml:space="preserve"> PAGEREF _Toc506064336 \h </w:instrText>
            </w:r>
            <w:r w:rsidR="00D25506">
              <w:rPr>
                <w:noProof/>
                <w:webHidden/>
              </w:rPr>
            </w:r>
            <w:r w:rsidR="00D25506">
              <w:rPr>
                <w:noProof/>
                <w:webHidden/>
              </w:rPr>
              <w:fldChar w:fldCharType="separate"/>
            </w:r>
            <w:r w:rsidR="00D25506">
              <w:rPr>
                <w:noProof/>
                <w:webHidden/>
              </w:rPr>
              <w:t>18</w:t>
            </w:r>
            <w:r w:rsidR="00D25506">
              <w:rPr>
                <w:noProof/>
                <w:webHidden/>
              </w:rPr>
              <w:fldChar w:fldCharType="end"/>
            </w:r>
          </w:hyperlink>
        </w:p>
        <w:p w14:paraId="2EBCDF26" w14:textId="77777777" w:rsidR="00D25506" w:rsidRDefault="00F568B8">
          <w:pPr>
            <w:pStyle w:val="TOC2"/>
            <w:tabs>
              <w:tab w:val="right" w:leader="dot" w:pos="9016"/>
            </w:tabs>
            <w:rPr>
              <w:rFonts w:eastAsiaTheme="minorEastAsia"/>
              <w:noProof/>
              <w:lang w:eastAsia="en-GB"/>
            </w:rPr>
          </w:pPr>
          <w:hyperlink w:anchor="_Toc506064337" w:history="1">
            <w:r w:rsidR="00D25506" w:rsidRPr="001A5537">
              <w:rPr>
                <w:rStyle w:val="Hyperlink"/>
                <w:noProof/>
              </w:rPr>
              <w:t>Step-by-step guide to implementing the indicator</w:t>
            </w:r>
            <w:r w:rsidR="00D25506">
              <w:rPr>
                <w:noProof/>
                <w:webHidden/>
              </w:rPr>
              <w:tab/>
            </w:r>
            <w:r w:rsidR="00D25506">
              <w:rPr>
                <w:noProof/>
                <w:webHidden/>
              </w:rPr>
              <w:fldChar w:fldCharType="begin"/>
            </w:r>
            <w:r w:rsidR="00D25506">
              <w:rPr>
                <w:noProof/>
                <w:webHidden/>
              </w:rPr>
              <w:instrText xml:space="preserve"> PAGEREF _Toc506064337 \h </w:instrText>
            </w:r>
            <w:r w:rsidR="00D25506">
              <w:rPr>
                <w:noProof/>
                <w:webHidden/>
              </w:rPr>
            </w:r>
            <w:r w:rsidR="00D25506">
              <w:rPr>
                <w:noProof/>
                <w:webHidden/>
              </w:rPr>
              <w:fldChar w:fldCharType="separate"/>
            </w:r>
            <w:r w:rsidR="00D25506">
              <w:rPr>
                <w:noProof/>
                <w:webHidden/>
              </w:rPr>
              <w:t>19</w:t>
            </w:r>
            <w:r w:rsidR="00D25506">
              <w:rPr>
                <w:noProof/>
                <w:webHidden/>
              </w:rPr>
              <w:fldChar w:fldCharType="end"/>
            </w:r>
          </w:hyperlink>
        </w:p>
        <w:p w14:paraId="1EC9789E" w14:textId="77777777" w:rsidR="00D25506" w:rsidRDefault="00F568B8">
          <w:pPr>
            <w:pStyle w:val="TOC2"/>
            <w:tabs>
              <w:tab w:val="right" w:leader="dot" w:pos="9016"/>
            </w:tabs>
            <w:rPr>
              <w:rFonts w:eastAsiaTheme="minorEastAsia"/>
              <w:noProof/>
              <w:lang w:eastAsia="en-GB"/>
            </w:rPr>
          </w:pPr>
          <w:hyperlink w:anchor="_Toc506064338" w:history="1">
            <w:r w:rsidR="00D25506" w:rsidRPr="001A5537">
              <w:rPr>
                <w:rStyle w:val="Hyperlink"/>
                <w:noProof/>
              </w:rPr>
              <w:t>At the national level</w:t>
            </w:r>
            <w:r w:rsidR="00D25506">
              <w:rPr>
                <w:noProof/>
                <w:webHidden/>
              </w:rPr>
              <w:tab/>
            </w:r>
            <w:r w:rsidR="00D25506">
              <w:rPr>
                <w:noProof/>
                <w:webHidden/>
              </w:rPr>
              <w:fldChar w:fldCharType="begin"/>
            </w:r>
            <w:r w:rsidR="00D25506">
              <w:rPr>
                <w:noProof/>
                <w:webHidden/>
              </w:rPr>
              <w:instrText xml:space="preserve"> PAGEREF _Toc506064338 \h </w:instrText>
            </w:r>
            <w:r w:rsidR="00D25506">
              <w:rPr>
                <w:noProof/>
                <w:webHidden/>
              </w:rPr>
            </w:r>
            <w:r w:rsidR="00D25506">
              <w:rPr>
                <w:noProof/>
                <w:webHidden/>
              </w:rPr>
              <w:fldChar w:fldCharType="separate"/>
            </w:r>
            <w:r w:rsidR="00D25506">
              <w:rPr>
                <w:noProof/>
                <w:webHidden/>
              </w:rPr>
              <w:t>20</w:t>
            </w:r>
            <w:r w:rsidR="00D25506">
              <w:rPr>
                <w:noProof/>
                <w:webHidden/>
              </w:rPr>
              <w:fldChar w:fldCharType="end"/>
            </w:r>
          </w:hyperlink>
        </w:p>
        <w:p w14:paraId="322507A3" w14:textId="77777777" w:rsidR="00D25506" w:rsidRDefault="00F568B8">
          <w:pPr>
            <w:pStyle w:val="TOC2"/>
            <w:tabs>
              <w:tab w:val="right" w:leader="dot" w:pos="9016"/>
            </w:tabs>
            <w:rPr>
              <w:rFonts w:eastAsiaTheme="minorEastAsia"/>
              <w:noProof/>
              <w:lang w:eastAsia="en-GB"/>
            </w:rPr>
          </w:pPr>
          <w:hyperlink w:anchor="_Toc506064339" w:history="1">
            <w:r w:rsidR="00D25506" w:rsidRPr="001A5537">
              <w:rPr>
                <w:rStyle w:val="Hyperlink"/>
                <w:noProof/>
              </w:rPr>
              <w:t>Other elements of Target 14.1</w:t>
            </w:r>
            <w:r w:rsidR="00D25506">
              <w:rPr>
                <w:noProof/>
                <w:webHidden/>
              </w:rPr>
              <w:tab/>
            </w:r>
            <w:r w:rsidR="00D25506">
              <w:rPr>
                <w:noProof/>
                <w:webHidden/>
              </w:rPr>
              <w:fldChar w:fldCharType="begin"/>
            </w:r>
            <w:r w:rsidR="00D25506">
              <w:rPr>
                <w:noProof/>
                <w:webHidden/>
              </w:rPr>
              <w:instrText xml:space="preserve"> PAGEREF _Toc506064339 \h </w:instrText>
            </w:r>
            <w:r w:rsidR="00D25506">
              <w:rPr>
                <w:noProof/>
                <w:webHidden/>
              </w:rPr>
            </w:r>
            <w:r w:rsidR="00D25506">
              <w:rPr>
                <w:noProof/>
                <w:webHidden/>
              </w:rPr>
              <w:fldChar w:fldCharType="separate"/>
            </w:r>
            <w:r w:rsidR="00D25506">
              <w:rPr>
                <w:noProof/>
                <w:webHidden/>
              </w:rPr>
              <w:t>21</w:t>
            </w:r>
            <w:r w:rsidR="00D25506">
              <w:rPr>
                <w:noProof/>
                <w:webHidden/>
              </w:rPr>
              <w:fldChar w:fldCharType="end"/>
            </w:r>
          </w:hyperlink>
        </w:p>
        <w:p w14:paraId="51A2C192" w14:textId="77777777" w:rsidR="00D25506" w:rsidRDefault="00F568B8">
          <w:pPr>
            <w:pStyle w:val="TOC1"/>
            <w:rPr>
              <w:rFonts w:eastAsiaTheme="minorEastAsia"/>
              <w:noProof/>
              <w:lang w:eastAsia="en-GB"/>
            </w:rPr>
          </w:pPr>
          <w:hyperlink w:anchor="_Toc506064340" w:history="1">
            <w:r w:rsidR="00D25506" w:rsidRPr="00D25506">
              <w:rPr>
                <w:rStyle w:val="Hyperlink"/>
                <w:b/>
                <w:noProof/>
                <w:color w:val="00B0F0"/>
              </w:rPr>
              <w:t>Chapter 3: Indicator 14.2.1: Proportion of national exclusive economic zones managed using ecosystem-based approaches</w:t>
            </w:r>
            <w:r w:rsidR="00D25506">
              <w:rPr>
                <w:noProof/>
                <w:webHidden/>
              </w:rPr>
              <w:tab/>
            </w:r>
            <w:r w:rsidR="00D25506">
              <w:rPr>
                <w:noProof/>
                <w:webHidden/>
              </w:rPr>
              <w:fldChar w:fldCharType="begin"/>
            </w:r>
            <w:r w:rsidR="00D25506">
              <w:rPr>
                <w:noProof/>
                <w:webHidden/>
              </w:rPr>
              <w:instrText xml:space="preserve"> PAGEREF _Toc506064340 \h </w:instrText>
            </w:r>
            <w:r w:rsidR="00D25506">
              <w:rPr>
                <w:noProof/>
                <w:webHidden/>
              </w:rPr>
            </w:r>
            <w:r w:rsidR="00D25506">
              <w:rPr>
                <w:noProof/>
                <w:webHidden/>
              </w:rPr>
              <w:fldChar w:fldCharType="separate"/>
            </w:r>
            <w:r w:rsidR="00D25506">
              <w:rPr>
                <w:noProof/>
                <w:webHidden/>
              </w:rPr>
              <w:t>22</w:t>
            </w:r>
            <w:r w:rsidR="00D25506">
              <w:rPr>
                <w:noProof/>
                <w:webHidden/>
              </w:rPr>
              <w:fldChar w:fldCharType="end"/>
            </w:r>
          </w:hyperlink>
        </w:p>
        <w:p w14:paraId="6BE8D135" w14:textId="77777777" w:rsidR="00D25506" w:rsidRDefault="00F568B8">
          <w:pPr>
            <w:pStyle w:val="TOC2"/>
            <w:tabs>
              <w:tab w:val="right" w:leader="dot" w:pos="9016"/>
            </w:tabs>
            <w:rPr>
              <w:rFonts w:eastAsiaTheme="minorEastAsia"/>
              <w:noProof/>
              <w:lang w:eastAsia="en-GB"/>
            </w:rPr>
          </w:pPr>
          <w:hyperlink w:anchor="_Toc506064341" w:history="1">
            <w:r w:rsidR="00D25506" w:rsidRPr="001A5537">
              <w:rPr>
                <w:rStyle w:val="Hyperlink"/>
                <w:noProof/>
              </w:rPr>
              <w:t>Review of existing indicators</w:t>
            </w:r>
            <w:r w:rsidR="00D25506">
              <w:rPr>
                <w:noProof/>
                <w:webHidden/>
              </w:rPr>
              <w:tab/>
            </w:r>
            <w:r w:rsidR="00D25506">
              <w:rPr>
                <w:noProof/>
                <w:webHidden/>
              </w:rPr>
              <w:fldChar w:fldCharType="begin"/>
            </w:r>
            <w:r w:rsidR="00D25506">
              <w:rPr>
                <w:noProof/>
                <w:webHidden/>
              </w:rPr>
              <w:instrText xml:space="preserve"> PAGEREF _Toc506064341 \h </w:instrText>
            </w:r>
            <w:r w:rsidR="00D25506">
              <w:rPr>
                <w:noProof/>
                <w:webHidden/>
              </w:rPr>
            </w:r>
            <w:r w:rsidR="00D25506">
              <w:rPr>
                <w:noProof/>
                <w:webHidden/>
              </w:rPr>
              <w:fldChar w:fldCharType="separate"/>
            </w:r>
            <w:r w:rsidR="00D25506">
              <w:rPr>
                <w:noProof/>
                <w:webHidden/>
              </w:rPr>
              <w:t>22</w:t>
            </w:r>
            <w:r w:rsidR="00D25506">
              <w:rPr>
                <w:noProof/>
                <w:webHidden/>
              </w:rPr>
              <w:fldChar w:fldCharType="end"/>
            </w:r>
          </w:hyperlink>
        </w:p>
        <w:p w14:paraId="5DAECFEB" w14:textId="77777777" w:rsidR="00D25506" w:rsidRDefault="00F568B8">
          <w:pPr>
            <w:pStyle w:val="TOC2"/>
            <w:tabs>
              <w:tab w:val="right" w:leader="dot" w:pos="9016"/>
            </w:tabs>
            <w:rPr>
              <w:rFonts w:eastAsiaTheme="minorEastAsia"/>
              <w:noProof/>
              <w:lang w:eastAsia="en-GB"/>
            </w:rPr>
          </w:pPr>
          <w:hyperlink w:anchor="_Toc506064342" w:history="1">
            <w:r w:rsidR="00D25506" w:rsidRPr="001A5537">
              <w:rPr>
                <w:rStyle w:val="Hyperlink"/>
                <w:noProof/>
              </w:rPr>
              <w:t>Agreed indicators for SDG reporting</w:t>
            </w:r>
            <w:r w:rsidR="00D25506">
              <w:rPr>
                <w:noProof/>
                <w:webHidden/>
              </w:rPr>
              <w:tab/>
            </w:r>
            <w:r w:rsidR="00D25506">
              <w:rPr>
                <w:noProof/>
                <w:webHidden/>
              </w:rPr>
              <w:fldChar w:fldCharType="begin"/>
            </w:r>
            <w:r w:rsidR="00D25506">
              <w:rPr>
                <w:noProof/>
                <w:webHidden/>
              </w:rPr>
              <w:instrText xml:space="preserve"> PAGEREF _Toc506064342 \h </w:instrText>
            </w:r>
            <w:r w:rsidR="00D25506">
              <w:rPr>
                <w:noProof/>
                <w:webHidden/>
              </w:rPr>
            </w:r>
            <w:r w:rsidR="00D25506">
              <w:rPr>
                <w:noProof/>
                <w:webHidden/>
              </w:rPr>
              <w:fldChar w:fldCharType="separate"/>
            </w:r>
            <w:r w:rsidR="00D25506">
              <w:rPr>
                <w:noProof/>
                <w:webHidden/>
              </w:rPr>
              <w:t>23</w:t>
            </w:r>
            <w:r w:rsidR="00D25506">
              <w:rPr>
                <w:noProof/>
                <w:webHidden/>
              </w:rPr>
              <w:fldChar w:fldCharType="end"/>
            </w:r>
          </w:hyperlink>
        </w:p>
        <w:p w14:paraId="166B5958" w14:textId="77777777" w:rsidR="00D25506" w:rsidRDefault="00F568B8">
          <w:pPr>
            <w:pStyle w:val="TOC2"/>
            <w:tabs>
              <w:tab w:val="right" w:leader="dot" w:pos="9016"/>
            </w:tabs>
            <w:rPr>
              <w:rFonts w:eastAsiaTheme="minorEastAsia"/>
              <w:noProof/>
              <w:lang w:eastAsia="en-GB"/>
            </w:rPr>
          </w:pPr>
          <w:hyperlink w:anchor="_Toc506064343" w:history="1">
            <w:r w:rsidR="00D25506" w:rsidRPr="001A5537">
              <w:rPr>
                <w:rStyle w:val="Hyperlink"/>
                <w:noProof/>
              </w:rPr>
              <w:t>Step-by-step guide to implementing the indicator</w:t>
            </w:r>
            <w:r w:rsidR="00D25506">
              <w:rPr>
                <w:noProof/>
                <w:webHidden/>
              </w:rPr>
              <w:tab/>
            </w:r>
            <w:r w:rsidR="00D25506">
              <w:rPr>
                <w:noProof/>
                <w:webHidden/>
              </w:rPr>
              <w:fldChar w:fldCharType="begin"/>
            </w:r>
            <w:r w:rsidR="00D25506">
              <w:rPr>
                <w:noProof/>
                <w:webHidden/>
              </w:rPr>
              <w:instrText xml:space="preserve"> PAGEREF _Toc506064343 \h </w:instrText>
            </w:r>
            <w:r w:rsidR="00D25506">
              <w:rPr>
                <w:noProof/>
                <w:webHidden/>
              </w:rPr>
            </w:r>
            <w:r w:rsidR="00D25506">
              <w:rPr>
                <w:noProof/>
                <w:webHidden/>
              </w:rPr>
              <w:fldChar w:fldCharType="separate"/>
            </w:r>
            <w:r w:rsidR="00D25506">
              <w:rPr>
                <w:noProof/>
                <w:webHidden/>
              </w:rPr>
              <w:t>23</w:t>
            </w:r>
            <w:r w:rsidR="00D25506">
              <w:rPr>
                <w:noProof/>
                <w:webHidden/>
              </w:rPr>
              <w:fldChar w:fldCharType="end"/>
            </w:r>
          </w:hyperlink>
        </w:p>
        <w:p w14:paraId="2F4F38D2" w14:textId="77777777" w:rsidR="00D25506" w:rsidRDefault="00F568B8">
          <w:pPr>
            <w:pStyle w:val="TOC2"/>
            <w:tabs>
              <w:tab w:val="right" w:leader="dot" w:pos="9016"/>
            </w:tabs>
            <w:rPr>
              <w:rFonts w:eastAsiaTheme="minorEastAsia"/>
              <w:noProof/>
              <w:lang w:eastAsia="en-GB"/>
            </w:rPr>
          </w:pPr>
          <w:hyperlink w:anchor="_Toc506064344" w:history="1">
            <w:r w:rsidR="00D25506" w:rsidRPr="001A5537">
              <w:rPr>
                <w:rStyle w:val="Hyperlink"/>
                <w:noProof/>
              </w:rPr>
              <w:t>At the national level</w:t>
            </w:r>
            <w:r w:rsidR="00D25506">
              <w:rPr>
                <w:noProof/>
                <w:webHidden/>
              </w:rPr>
              <w:tab/>
            </w:r>
            <w:r w:rsidR="00D25506">
              <w:rPr>
                <w:noProof/>
                <w:webHidden/>
              </w:rPr>
              <w:fldChar w:fldCharType="begin"/>
            </w:r>
            <w:r w:rsidR="00D25506">
              <w:rPr>
                <w:noProof/>
                <w:webHidden/>
              </w:rPr>
              <w:instrText xml:space="preserve"> PAGEREF _Toc506064344 \h </w:instrText>
            </w:r>
            <w:r w:rsidR="00D25506">
              <w:rPr>
                <w:noProof/>
                <w:webHidden/>
              </w:rPr>
            </w:r>
            <w:r w:rsidR="00D25506">
              <w:rPr>
                <w:noProof/>
                <w:webHidden/>
              </w:rPr>
              <w:fldChar w:fldCharType="separate"/>
            </w:r>
            <w:r w:rsidR="00D25506">
              <w:rPr>
                <w:noProof/>
                <w:webHidden/>
              </w:rPr>
              <w:t>24</w:t>
            </w:r>
            <w:r w:rsidR="00D25506">
              <w:rPr>
                <w:noProof/>
                <w:webHidden/>
              </w:rPr>
              <w:fldChar w:fldCharType="end"/>
            </w:r>
          </w:hyperlink>
        </w:p>
        <w:p w14:paraId="0D439E71" w14:textId="77777777" w:rsidR="00D25506" w:rsidRDefault="00F568B8">
          <w:pPr>
            <w:pStyle w:val="TOC2"/>
            <w:tabs>
              <w:tab w:val="right" w:leader="dot" w:pos="9016"/>
            </w:tabs>
            <w:rPr>
              <w:rFonts w:eastAsiaTheme="minorEastAsia"/>
              <w:noProof/>
              <w:lang w:eastAsia="en-GB"/>
            </w:rPr>
          </w:pPr>
          <w:hyperlink w:anchor="_Toc506064345" w:history="1">
            <w:r w:rsidR="00D25506" w:rsidRPr="001A5537">
              <w:rPr>
                <w:rStyle w:val="Hyperlink"/>
                <w:noProof/>
              </w:rPr>
              <w:t>Other elements of Target 14.2</w:t>
            </w:r>
            <w:r w:rsidR="00D25506">
              <w:rPr>
                <w:noProof/>
                <w:webHidden/>
              </w:rPr>
              <w:tab/>
            </w:r>
            <w:r w:rsidR="00D25506">
              <w:rPr>
                <w:noProof/>
                <w:webHidden/>
              </w:rPr>
              <w:fldChar w:fldCharType="begin"/>
            </w:r>
            <w:r w:rsidR="00D25506">
              <w:rPr>
                <w:noProof/>
                <w:webHidden/>
              </w:rPr>
              <w:instrText xml:space="preserve"> PAGEREF _Toc506064345 \h </w:instrText>
            </w:r>
            <w:r w:rsidR="00D25506">
              <w:rPr>
                <w:noProof/>
                <w:webHidden/>
              </w:rPr>
            </w:r>
            <w:r w:rsidR="00D25506">
              <w:rPr>
                <w:noProof/>
                <w:webHidden/>
              </w:rPr>
              <w:fldChar w:fldCharType="separate"/>
            </w:r>
            <w:r w:rsidR="00D25506">
              <w:rPr>
                <w:noProof/>
                <w:webHidden/>
              </w:rPr>
              <w:t>26</w:t>
            </w:r>
            <w:r w:rsidR="00D25506">
              <w:rPr>
                <w:noProof/>
                <w:webHidden/>
              </w:rPr>
              <w:fldChar w:fldCharType="end"/>
            </w:r>
          </w:hyperlink>
        </w:p>
        <w:p w14:paraId="762219D5" w14:textId="77777777" w:rsidR="00D25506" w:rsidRDefault="00F568B8">
          <w:pPr>
            <w:pStyle w:val="TOC1"/>
            <w:rPr>
              <w:rFonts w:eastAsiaTheme="minorEastAsia"/>
              <w:noProof/>
              <w:lang w:eastAsia="en-GB"/>
            </w:rPr>
          </w:pPr>
          <w:hyperlink w:anchor="_Toc506064346" w:history="1">
            <w:r w:rsidR="00D25506" w:rsidRPr="00D25506">
              <w:rPr>
                <w:rStyle w:val="Hyperlink"/>
                <w:b/>
                <w:noProof/>
                <w:color w:val="00B0F0"/>
              </w:rPr>
              <w:t>Chapter 4: Indicator 14.5.1: Coverage of protected areas in relation to marine areas</w:t>
            </w:r>
            <w:r w:rsidR="00D25506">
              <w:rPr>
                <w:noProof/>
                <w:webHidden/>
              </w:rPr>
              <w:tab/>
            </w:r>
            <w:r w:rsidR="00D25506">
              <w:rPr>
                <w:noProof/>
                <w:webHidden/>
              </w:rPr>
              <w:fldChar w:fldCharType="begin"/>
            </w:r>
            <w:r w:rsidR="00D25506">
              <w:rPr>
                <w:noProof/>
                <w:webHidden/>
              </w:rPr>
              <w:instrText xml:space="preserve"> PAGEREF _Toc506064346 \h </w:instrText>
            </w:r>
            <w:r w:rsidR="00D25506">
              <w:rPr>
                <w:noProof/>
                <w:webHidden/>
              </w:rPr>
            </w:r>
            <w:r w:rsidR="00D25506">
              <w:rPr>
                <w:noProof/>
                <w:webHidden/>
              </w:rPr>
              <w:fldChar w:fldCharType="separate"/>
            </w:r>
            <w:r w:rsidR="00D25506">
              <w:rPr>
                <w:noProof/>
                <w:webHidden/>
              </w:rPr>
              <w:t>28</w:t>
            </w:r>
            <w:r w:rsidR="00D25506">
              <w:rPr>
                <w:noProof/>
                <w:webHidden/>
              </w:rPr>
              <w:fldChar w:fldCharType="end"/>
            </w:r>
          </w:hyperlink>
        </w:p>
        <w:p w14:paraId="1545F6D8" w14:textId="77777777" w:rsidR="00D25506" w:rsidRDefault="00F568B8">
          <w:pPr>
            <w:pStyle w:val="TOC2"/>
            <w:tabs>
              <w:tab w:val="right" w:leader="dot" w:pos="9016"/>
            </w:tabs>
            <w:rPr>
              <w:rFonts w:eastAsiaTheme="minorEastAsia"/>
              <w:noProof/>
              <w:lang w:eastAsia="en-GB"/>
            </w:rPr>
          </w:pPr>
          <w:hyperlink w:anchor="_Toc506064347" w:history="1">
            <w:r w:rsidR="00D25506" w:rsidRPr="001A5537">
              <w:rPr>
                <w:rStyle w:val="Hyperlink"/>
                <w:noProof/>
              </w:rPr>
              <w:t>Review of existing indicators</w:t>
            </w:r>
            <w:r w:rsidR="00D25506">
              <w:rPr>
                <w:noProof/>
                <w:webHidden/>
              </w:rPr>
              <w:tab/>
            </w:r>
            <w:r w:rsidR="00D25506">
              <w:rPr>
                <w:noProof/>
                <w:webHidden/>
              </w:rPr>
              <w:fldChar w:fldCharType="begin"/>
            </w:r>
            <w:r w:rsidR="00D25506">
              <w:rPr>
                <w:noProof/>
                <w:webHidden/>
              </w:rPr>
              <w:instrText xml:space="preserve"> PAGEREF _Toc506064347 \h </w:instrText>
            </w:r>
            <w:r w:rsidR="00D25506">
              <w:rPr>
                <w:noProof/>
                <w:webHidden/>
              </w:rPr>
            </w:r>
            <w:r w:rsidR="00D25506">
              <w:rPr>
                <w:noProof/>
                <w:webHidden/>
              </w:rPr>
              <w:fldChar w:fldCharType="separate"/>
            </w:r>
            <w:r w:rsidR="00D25506">
              <w:rPr>
                <w:noProof/>
                <w:webHidden/>
              </w:rPr>
              <w:t>28</w:t>
            </w:r>
            <w:r w:rsidR="00D25506">
              <w:rPr>
                <w:noProof/>
                <w:webHidden/>
              </w:rPr>
              <w:fldChar w:fldCharType="end"/>
            </w:r>
          </w:hyperlink>
        </w:p>
        <w:p w14:paraId="381B76B0" w14:textId="77777777" w:rsidR="00D25506" w:rsidRDefault="00F568B8">
          <w:pPr>
            <w:pStyle w:val="TOC2"/>
            <w:tabs>
              <w:tab w:val="right" w:leader="dot" w:pos="9016"/>
            </w:tabs>
            <w:rPr>
              <w:rFonts w:eastAsiaTheme="minorEastAsia"/>
              <w:noProof/>
              <w:lang w:eastAsia="en-GB"/>
            </w:rPr>
          </w:pPr>
          <w:hyperlink w:anchor="_Toc506064348" w:history="1">
            <w:r w:rsidR="00D25506" w:rsidRPr="001A5537">
              <w:rPr>
                <w:rStyle w:val="Hyperlink"/>
                <w:rFonts w:eastAsia="Times New Roman"/>
                <w:noProof/>
                <w:lang w:eastAsia="fr-FR"/>
              </w:rPr>
              <w:t>Agreed indicators for SDG reporting</w:t>
            </w:r>
            <w:r w:rsidR="00D25506">
              <w:rPr>
                <w:noProof/>
                <w:webHidden/>
              </w:rPr>
              <w:tab/>
            </w:r>
            <w:r w:rsidR="00D25506">
              <w:rPr>
                <w:noProof/>
                <w:webHidden/>
              </w:rPr>
              <w:fldChar w:fldCharType="begin"/>
            </w:r>
            <w:r w:rsidR="00D25506">
              <w:rPr>
                <w:noProof/>
                <w:webHidden/>
              </w:rPr>
              <w:instrText xml:space="preserve"> PAGEREF _Toc506064348 \h </w:instrText>
            </w:r>
            <w:r w:rsidR="00D25506">
              <w:rPr>
                <w:noProof/>
                <w:webHidden/>
              </w:rPr>
            </w:r>
            <w:r w:rsidR="00D25506">
              <w:rPr>
                <w:noProof/>
                <w:webHidden/>
              </w:rPr>
              <w:fldChar w:fldCharType="separate"/>
            </w:r>
            <w:r w:rsidR="00D25506">
              <w:rPr>
                <w:noProof/>
                <w:webHidden/>
              </w:rPr>
              <w:t>30</w:t>
            </w:r>
            <w:r w:rsidR="00D25506">
              <w:rPr>
                <w:noProof/>
                <w:webHidden/>
              </w:rPr>
              <w:fldChar w:fldCharType="end"/>
            </w:r>
          </w:hyperlink>
        </w:p>
        <w:p w14:paraId="10A51CF3" w14:textId="77777777" w:rsidR="00D25506" w:rsidRDefault="00F568B8">
          <w:pPr>
            <w:pStyle w:val="TOC2"/>
            <w:tabs>
              <w:tab w:val="right" w:leader="dot" w:pos="9016"/>
            </w:tabs>
            <w:rPr>
              <w:rFonts w:eastAsiaTheme="minorEastAsia"/>
              <w:noProof/>
              <w:lang w:eastAsia="en-GB"/>
            </w:rPr>
          </w:pPr>
          <w:hyperlink w:anchor="_Toc506064349" w:history="1">
            <w:r w:rsidR="00D25506" w:rsidRPr="001A5537">
              <w:rPr>
                <w:rStyle w:val="Hyperlink"/>
                <w:noProof/>
              </w:rPr>
              <w:t>Step-by-step guide to implementing the indicator</w:t>
            </w:r>
            <w:r w:rsidR="00D25506">
              <w:rPr>
                <w:noProof/>
                <w:webHidden/>
              </w:rPr>
              <w:tab/>
            </w:r>
            <w:r w:rsidR="00D25506">
              <w:rPr>
                <w:noProof/>
                <w:webHidden/>
              </w:rPr>
              <w:fldChar w:fldCharType="begin"/>
            </w:r>
            <w:r w:rsidR="00D25506">
              <w:rPr>
                <w:noProof/>
                <w:webHidden/>
              </w:rPr>
              <w:instrText xml:space="preserve"> PAGEREF _Toc506064349 \h </w:instrText>
            </w:r>
            <w:r w:rsidR="00D25506">
              <w:rPr>
                <w:noProof/>
                <w:webHidden/>
              </w:rPr>
            </w:r>
            <w:r w:rsidR="00D25506">
              <w:rPr>
                <w:noProof/>
                <w:webHidden/>
              </w:rPr>
              <w:fldChar w:fldCharType="separate"/>
            </w:r>
            <w:r w:rsidR="00D25506">
              <w:rPr>
                <w:noProof/>
                <w:webHidden/>
              </w:rPr>
              <w:t>30</w:t>
            </w:r>
            <w:r w:rsidR="00D25506">
              <w:rPr>
                <w:noProof/>
                <w:webHidden/>
              </w:rPr>
              <w:fldChar w:fldCharType="end"/>
            </w:r>
          </w:hyperlink>
        </w:p>
        <w:p w14:paraId="2954560B" w14:textId="77777777" w:rsidR="00D25506" w:rsidRDefault="00F568B8">
          <w:pPr>
            <w:pStyle w:val="TOC2"/>
            <w:tabs>
              <w:tab w:val="right" w:leader="dot" w:pos="9016"/>
            </w:tabs>
            <w:rPr>
              <w:rFonts w:eastAsiaTheme="minorEastAsia"/>
              <w:noProof/>
              <w:lang w:eastAsia="en-GB"/>
            </w:rPr>
          </w:pPr>
          <w:hyperlink w:anchor="_Toc506064350" w:history="1">
            <w:r w:rsidR="00D25506" w:rsidRPr="001A5537">
              <w:rPr>
                <w:rStyle w:val="Hyperlink"/>
                <w:noProof/>
              </w:rPr>
              <w:t>At the national level</w:t>
            </w:r>
            <w:r w:rsidR="00D25506">
              <w:rPr>
                <w:noProof/>
                <w:webHidden/>
              </w:rPr>
              <w:tab/>
            </w:r>
            <w:r w:rsidR="00D25506">
              <w:rPr>
                <w:noProof/>
                <w:webHidden/>
              </w:rPr>
              <w:fldChar w:fldCharType="begin"/>
            </w:r>
            <w:r w:rsidR="00D25506">
              <w:rPr>
                <w:noProof/>
                <w:webHidden/>
              </w:rPr>
              <w:instrText xml:space="preserve"> PAGEREF _Toc506064350 \h </w:instrText>
            </w:r>
            <w:r w:rsidR="00D25506">
              <w:rPr>
                <w:noProof/>
                <w:webHidden/>
              </w:rPr>
            </w:r>
            <w:r w:rsidR="00D25506">
              <w:rPr>
                <w:noProof/>
                <w:webHidden/>
              </w:rPr>
              <w:fldChar w:fldCharType="separate"/>
            </w:r>
            <w:r w:rsidR="00D25506">
              <w:rPr>
                <w:noProof/>
                <w:webHidden/>
              </w:rPr>
              <w:t>32</w:t>
            </w:r>
            <w:r w:rsidR="00D25506">
              <w:rPr>
                <w:noProof/>
                <w:webHidden/>
              </w:rPr>
              <w:fldChar w:fldCharType="end"/>
            </w:r>
          </w:hyperlink>
        </w:p>
        <w:p w14:paraId="2375AD94" w14:textId="77777777" w:rsidR="00D25506" w:rsidRDefault="00F568B8">
          <w:pPr>
            <w:pStyle w:val="TOC2"/>
            <w:tabs>
              <w:tab w:val="right" w:leader="dot" w:pos="9016"/>
            </w:tabs>
            <w:rPr>
              <w:rFonts w:eastAsiaTheme="minorEastAsia"/>
              <w:noProof/>
              <w:lang w:eastAsia="en-GB"/>
            </w:rPr>
          </w:pPr>
          <w:hyperlink w:anchor="_Toc506064351" w:history="1">
            <w:r w:rsidR="00D25506" w:rsidRPr="001A5537">
              <w:rPr>
                <w:rStyle w:val="Hyperlink"/>
                <w:noProof/>
              </w:rPr>
              <w:t>Other elements of Target 14.5</w:t>
            </w:r>
            <w:r w:rsidR="00D25506">
              <w:rPr>
                <w:noProof/>
                <w:webHidden/>
              </w:rPr>
              <w:tab/>
            </w:r>
            <w:r w:rsidR="00D25506">
              <w:rPr>
                <w:noProof/>
                <w:webHidden/>
              </w:rPr>
              <w:fldChar w:fldCharType="begin"/>
            </w:r>
            <w:r w:rsidR="00D25506">
              <w:rPr>
                <w:noProof/>
                <w:webHidden/>
              </w:rPr>
              <w:instrText xml:space="preserve"> PAGEREF _Toc506064351 \h </w:instrText>
            </w:r>
            <w:r w:rsidR="00D25506">
              <w:rPr>
                <w:noProof/>
                <w:webHidden/>
              </w:rPr>
            </w:r>
            <w:r w:rsidR="00D25506">
              <w:rPr>
                <w:noProof/>
                <w:webHidden/>
              </w:rPr>
              <w:fldChar w:fldCharType="separate"/>
            </w:r>
            <w:r w:rsidR="00D25506">
              <w:rPr>
                <w:noProof/>
                <w:webHidden/>
              </w:rPr>
              <w:t>33</w:t>
            </w:r>
            <w:r w:rsidR="00D25506">
              <w:rPr>
                <w:noProof/>
                <w:webHidden/>
              </w:rPr>
              <w:fldChar w:fldCharType="end"/>
            </w:r>
          </w:hyperlink>
        </w:p>
        <w:p w14:paraId="7490C87A" w14:textId="77777777" w:rsidR="00D25506" w:rsidRDefault="00F568B8">
          <w:pPr>
            <w:pStyle w:val="TOC3"/>
            <w:tabs>
              <w:tab w:val="right" w:leader="dot" w:pos="9016"/>
            </w:tabs>
            <w:rPr>
              <w:rFonts w:eastAsiaTheme="minorEastAsia"/>
              <w:noProof/>
              <w:lang w:eastAsia="en-GB"/>
            </w:rPr>
          </w:pPr>
          <w:hyperlink w:anchor="_Toc506064352" w:history="1">
            <w:r w:rsidR="00D25506" w:rsidRPr="001A5537">
              <w:rPr>
                <w:rStyle w:val="Hyperlink"/>
                <w:noProof/>
              </w:rPr>
              <w:t>Coverage, by protected areas, of areas of importance for biodiversity</w:t>
            </w:r>
            <w:r w:rsidR="00D25506">
              <w:rPr>
                <w:noProof/>
                <w:webHidden/>
              </w:rPr>
              <w:tab/>
            </w:r>
            <w:r w:rsidR="00D25506">
              <w:rPr>
                <w:noProof/>
                <w:webHidden/>
              </w:rPr>
              <w:fldChar w:fldCharType="begin"/>
            </w:r>
            <w:r w:rsidR="00D25506">
              <w:rPr>
                <w:noProof/>
                <w:webHidden/>
              </w:rPr>
              <w:instrText xml:space="preserve"> PAGEREF _Toc506064352 \h </w:instrText>
            </w:r>
            <w:r w:rsidR="00D25506">
              <w:rPr>
                <w:noProof/>
                <w:webHidden/>
              </w:rPr>
            </w:r>
            <w:r w:rsidR="00D25506">
              <w:rPr>
                <w:noProof/>
                <w:webHidden/>
              </w:rPr>
              <w:fldChar w:fldCharType="separate"/>
            </w:r>
            <w:r w:rsidR="00D25506">
              <w:rPr>
                <w:noProof/>
                <w:webHidden/>
              </w:rPr>
              <w:t>33</w:t>
            </w:r>
            <w:r w:rsidR="00D25506">
              <w:rPr>
                <w:noProof/>
                <w:webHidden/>
              </w:rPr>
              <w:fldChar w:fldCharType="end"/>
            </w:r>
          </w:hyperlink>
        </w:p>
        <w:p w14:paraId="7167D59F" w14:textId="77777777" w:rsidR="00D25506" w:rsidRDefault="00F568B8">
          <w:pPr>
            <w:pStyle w:val="TOC3"/>
            <w:tabs>
              <w:tab w:val="right" w:leader="dot" w:pos="9016"/>
            </w:tabs>
            <w:rPr>
              <w:rFonts w:eastAsiaTheme="minorEastAsia"/>
              <w:noProof/>
              <w:lang w:eastAsia="en-GB"/>
            </w:rPr>
          </w:pPr>
          <w:hyperlink w:anchor="_Toc506064353" w:history="1">
            <w:r w:rsidR="00D25506" w:rsidRPr="001A5537">
              <w:rPr>
                <w:rStyle w:val="Hyperlink"/>
                <w:noProof/>
              </w:rPr>
              <w:t>Management effectiveness of protected areas</w:t>
            </w:r>
            <w:r w:rsidR="00D25506">
              <w:rPr>
                <w:noProof/>
                <w:webHidden/>
              </w:rPr>
              <w:tab/>
            </w:r>
            <w:r w:rsidR="00D25506">
              <w:rPr>
                <w:noProof/>
                <w:webHidden/>
              </w:rPr>
              <w:fldChar w:fldCharType="begin"/>
            </w:r>
            <w:r w:rsidR="00D25506">
              <w:rPr>
                <w:noProof/>
                <w:webHidden/>
              </w:rPr>
              <w:instrText xml:space="preserve"> PAGEREF _Toc506064353 \h </w:instrText>
            </w:r>
            <w:r w:rsidR="00D25506">
              <w:rPr>
                <w:noProof/>
                <w:webHidden/>
              </w:rPr>
            </w:r>
            <w:r w:rsidR="00D25506">
              <w:rPr>
                <w:noProof/>
                <w:webHidden/>
              </w:rPr>
              <w:fldChar w:fldCharType="separate"/>
            </w:r>
            <w:r w:rsidR="00D25506">
              <w:rPr>
                <w:noProof/>
                <w:webHidden/>
              </w:rPr>
              <w:t>34</w:t>
            </w:r>
            <w:r w:rsidR="00D25506">
              <w:rPr>
                <w:noProof/>
                <w:webHidden/>
              </w:rPr>
              <w:fldChar w:fldCharType="end"/>
            </w:r>
          </w:hyperlink>
        </w:p>
        <w:p w14:paraId="377B24C8" w14:textId="77777777" w:rsidR="00D25506" w:rsidRDefault="00F568B8">
          <w:pPr>
            <w:pStyle w:val="TOC1"/>
            <w:rPr>
              <w:rFonts w:eastAsiaTheme="minorEastAsia"/>
              <w:noProof/>
              <w:lang w:eastAsia="en-GB"/>
            </w:rPr>
          </w:pPr>
          <w:hyperlink w:anchor="_Toc506064354" w:history="1">
            <w:r w:rsidR="00D25506" w:rsidRPr="001A5537">
              <w:rPr>
                <w:rStyle w:val="Hyperlink"/>
                <w:noProof/>
              </w:rPr>
              <w:t>Chapter 5: Findings on the bigger picture of SDG 14 – from national implementation to global monitoring</w:t>
            </w:r>
            <w:r w:rsidR="00D25506">
              <w:rPr>
                <w:noProof/>
                <w:webHidden/>
              </w:rPr>
              <w:tab/>
            </w:r>
            <w:r w:rsidR="00D25506">
              <w:rPr>
                <w:noProof/>
                <w:webHidden/>
              </w:rPr>
              <w:fldChar w:fldCharType="begin"/>
            </w:r>
            <w:r w:rsidR="00D25506">
              <w:rPr>
                <w:noProof/>
                <w:webHidden/>
              </w:rPr>
              <w:instrText xml:space="preserve"> PAGEREF _Toc506064354 \h </w:instrText>
            </w:r>
            <w:r w:rsidR="00D25506">
              <w:rPr>
                <w:noProof/>
                <w:webHidden/>
              </w:rPr>
            </w:r>
            <w:r w:rsidR="00D25506">
              <w:rPr>
                <w:noProof/>
                <w:webHidden/>
              </w:rPr>
              <w:fldChar w:fldCharType="separate"/>
            </w:r>
            <w:r w:rsidR="00D25506">
              <w:rPr>
                <w:noProof/>
                <w:webHidden/>
              </w:rPr>
              <w:t>35</w:t>
            </w:r>
            <w:r w:rsidR="00D25506">
              <w:rPr>
                <w:noProof/>
                <w:webHidden/>
              </w:rPr>
              <w:fldChar w:fldCharType="end"/>
            </w:r>
          </w:hyperlink>
        </w:p>
        <w:p w14:paraId="0A3ED56A" w14:textId="77777777" w:rsidR="00D25506" w:rsidRDefault="00F568B8">
          <w:pPr>
            <w:pStyle w:val="TOC2"/>
            <w:tabs>
              <w:tab w:val="right" w:leader="dot" w:pos="9016"/>
            </w:tabs>
            <w:rPr>
              <w:rFonts w:eastAsiaTheme="minorEastAsia"/>
              <w:noProof/>
              <w:lang w:eastAsia="en-GB"/>
            </w:rPr>
          </w:pPr>
          <w:hyperlink w:anchor="_Toc506064355" w:history="1">
            <w:r w:rsidR="00D25506" w:rsidRPr="001A5537">
              <w:rPr>
                <w:rStyle w:val="Hyperlink"/>
                <w:noProof/>
              </w:rPr>
              <w:t>Implementing SDG indicators at country level</w:t>
            </w:r>
            <w:r w:rsidR="00D25506">
              <w:rPr>
                <w:noProof/>
                <w:webHidden/>
              </w:rPr>
              <w:tab/>
            </w:r>
            <w:r w:rsidR="00D25506">
              <w:rPr>
                <w:noProof/>
                <w:webHidden/>
              </w:rPr>
              <w:fldChar w:fldCharType="begin"/>
            </w:r>
            <w:r w:rsidR="00D25506">
              <w:rPr>
                <w:noProof/>
                <w:webHidden/>
              </w:rPr>
              <w:instrText xml:space="preserve"> PAGEREF _Toc506064355 \h </w:instrText>
            </w:r>
            <w:r w:rsidR="00D25506">
              <w:rPr>
                <w:noProof/>
                <w:webHidden/>
              </w:rPr>
            </w:r>
            <w:r w:rsidR="00D25506">
              <w:rPr>
                <w:noProof/>
                <w:webHidden/>
              </w:rPr>
              <w:fldChar w:fldCharType="separate"/>
            </w:r>
            <w:r w:rsidR="00D25506">
              <w:rPr>
                <w:noProof/>
                <w:webHidden/>
              </w:rPr>
              <w:t>35</w:t>
            </w:r>
            <w:r w:rsidR="00D25506">
              <w:rPr>
                <w:noProof/>
                <w:webHidden/>
              </w:rPr>
              <w:fldChar w:fldCharType="end"/>
            </w:r>
          </w:hyperlink>
        </w:p>
        <w:p w14:paraId="278E054C" w14:textId="77777777" w:rsidR="00D25506" w:rsidRDefault="00F568B8">
          <w:pPr>
            <w:pStyle w:val="TOC2"/>
            <w:tabs>
              <w:tab w:val="right" w:leader="dot" w:pos="9016"/>
            </w:tabs>
            <w:rPr>
              <w:rFonts w:eastAsiaTheme="minorEastAsia"/>
              <w:noProof/>
              <w:lang w:eastAsia="en-GB"/>
            </w:rPr>
          </w:pPr>
          <w:hyperlink w:anchor="_Toc506064356" w:history="1">
            <w:r w:rsidR="00D25506" w:rsidRPr="001A5537">
              <w:rPr>
                <w:rStyle w:val="Hyperlink"/>
                <w:noProof/>
              </w:rPr>
              <w:t>Coordinated international monitoring of transboundary issues</w:t>
            </w:r>
            <w:r w:rsidR="00D25506">
              <w:rPr>
                <w:noProof/>
                <w:webHidden/>
              </w:rPr>
              <w:tab/>
            </w:r>
            <w:r w:rsidR="00D25506">
              <w:rPr>
                <w:noProof/>
                <w:webHidden/>
              </w:rPr>
              <w:fldChar w:fldCharType="begin"/>
            </w:r>
            <w:r w:rsidR="00D25506">
              <w:rPr>
                <w:noProof/>
                <w:webHidden/>
              </w:rPr>
              <w:instrText xml:space="preserve"> PAGEREF _Toc506064356 \h </w:instrText>
            </w:r>
            <w:r w:rsidR="00D25506">
              <w:rPr>
                <w:noProof/>
                <w:webHidden/>
              </w:rPr>
            </w:r>
            <w:r w:rsidR="00D25506">
              <w:rPr>
                <w:noProof/>
                <w:webHidden/>
              </w:rPr>
              <w:fldChar w:fldCharType="separate"/>
            </w:r>
            <w:r w:rsidR="00D25506">
              <w:rPr>
                <w:noProof/>
                <w:webHidden/>
              </w:rPr>
              <w:t>35</w:t>
            </w:r>
            <w:r w:rsidR="00D25506">
              <w:rPr>
                <w:noProof/>
                <w:webHidden/>
              </w:rPr>
              <w:fldChar w:fldCharType="end"/>
            </w:r>
          </w:hyperlink>
        </w:p>
        <w:p w14:paraId="0E6DFA85" w14:textId="77777777" w:rsidR="00D25506" w:rsidRDefault="00F568B8">
          <w:pPr>
            <w:pStyle w:val="TOC2"/>
            <w:tabs>
              <w:tab w:val="right" w:leader="dot" w:pos="9016"/>
            </w:tabs>
            <w:rPr>
              <w:rFonts w:eastAsiaTheme="minorEastAsia"/>
              <w:noProof/>
              <w:lang w:eastAsia="en-GB"/>
            </w:rPr>
          </w:pPr>
          <w:hyperlink w:anchor="_Toc506064357" w:history="1">
            <w:r w:rsidR="00D25506" w:rsidRPr="001A5537">
              <w:rPr>
                <w:rStyle w:val="Hyperlink"/>
                <w:noProof/>
              </w:rPr>
              <w:t>Globally applicable methodologies to track global progress</w:t>
            </w:r>
            <w:r w:rsidR="00D25506">
              <w:rPr>
                <w:noProof/>
                <w:webHidden/>
              </w:rPr>
              <w:tab/>
            </w:r>
            <w:r w:rsidR="00D25506">
              <w:rPr>
                <w:noProof/>
                <w:webHidden/>
              </w:rPr>
              <w:fldChar w:fldCharType="begin"/>
            </w:r>
            <w:r w:rsidR="00D25506">
              <w:rPr>
                <w:noProof/>
                <w:webHidden/>
              </w:rPr>
              <w:instrText xml:space="preserve"> PAGEREF _Toc506064357 \h </w:instrText>
            </w:r>
            <w:r w:rsidR="00D25506">
              <w:rPr>
                <w:noProof/>
                <w:webHidden/>
              </w:rPr>
            </w:r>
            <w:r w:rsidR="00D25506">
              <w:rPr>
                <w:noProof/>
                <w:webHidden/>
              </w:rPr>
              <w:fldChar w:fldCharType="separate"/>
            </w:r>
            <w:r w:rsidR="00D25506">
              <w:rPr>
                <w:noProof/>
                <w:webHidden/>
              </w:rPr>
              <w:t>35</w:t>
            </w:r>
            <w:r w:rsidR="00D25506">
              <w:rPr>
                <w:noProof/>
                <w:webHidden/>
              </w:rPr>
              <w:fldChar w:fldCharType="end"/>
            </w:r>
          </w:hyperlink>
        </w:p>
        <w:p w14:paraId="2C3085DA" w14:textId="77777777" w:rsidR="00D25506" w:rsidRDefault="00F568B8">
          <w:pPr>
            <w:pStyle w:val="TOC1"/>
            <w:rPr>
              <w:rFonts w:eastAsiaTheme="minorEastAsia"/>
              <w:noProof/>
              <w:lang w:eastAsia="en-GB"/>
            </w:rPr>
          </w:pPr>
          <w:hyperlink w:anchor="_Toc506064358" w:history="1">
            <w:r w:rsidR="00D25506" w:rsidRPr="001A5537">
              <w:rPr>
                <w:rStyle w:val="Hyperlink"/>
                <w:noProof/>
              </w:rPr>
              <w:t>References</w:t>
            </w:r>
            <w:r w:rsidR="00D25506">
              <w:rPr>
                <w:noProof/>
                <w:webHidden/>
              </w:rPr>
              <w:tab/>
            </w:r>
            <w:r w:rsidR="00D25506">
              <w:rPr>
                <w:noProof/>
                <w:webHidden/>
              </w:rPr>
              <w:fldChar w:fldCharType="begin"/>
            </w:r>
            <w:r w:rsidR="00D25506">
              <w:rPr>
                <w:noProof/>
                <w:webHidden/>
              </w:rPr>
              <w:instrText xml:space="preserve"> PAGEREF _Toc506064358 \h </w:instrText>
            </w:r>
            <w:r w:rsidR="00D25506">
              <w:rPr>
                <w:noProof/>
                <w:webHidden/>
              </w:rPr>
            </w:r>
            <w:r w:rsidR="00D25506">
              <w:rPr>
                <w:noProof/>
                <w:webHidden/>
              </w:rPr>
              <w:fldChar w:fldCharType="separate"/>
            </w:r>
            <w:r w:rsidR="00D25506">
              <w:rPr>
                <w:noProof/>
                <w:webHidden/>
              </w:rPr>
              <w:t>36</w:t>
            </w:r>
            <w:r w:rsidR="00D25506">
              <w:rPr>
                <w:noProof/>
                <w:webHidden/>
              </w:rPr>
              <w:fldChar w:fldCharType="end"/>
            </w:r>
          </w:hyperlink>
        </w:p>
        <w:p w14:paraId="5C8BC540" w14:textId="77777777" w:rsidR="00D25506" w:rsidRDefault="00F568B8">
          <w:pPr>
            <w:pStyle w:val="TOC1"/>
            <w:rPr>
              <w:rFonts w:eastAsiaTheme="minorEastAsia"/>
              <w:noProof/>
              <w:lang w:eastAsia="en-GB"/>
            </w:rPr>
          </w:pPr>
          <w:hyperlink w:anchor="_Toc506064359" w:history="1">
            <w:r w:rsidR="00D25506" w:rsidRPr="001A5537">
              <w:rPr>
                <w:rStyle w:val="Hyperlink"/>
                <w:noProof/>
              </w:rPr>
              <w:t>Appendix 1: List of 22 Regional Seas Core Indicators</w:t>
            </w:r>
            <w:r w:rsidR="00D25506">
              <w:rPr>
                <w:noProof/>
                <w:webHidden/>
              </w:rPr>
              <w:tab/>
            </w:r>
            <w:r w:rsidR="00D25506">
              <w:rPr>
                <w:noProof/>
                <w:webHidden/>
              </w:rPr>
              <w:fldChar w:fldCharType="begin"/>
            </w:r>
            <w:r w:rsidR="00D25506">
              <w:rPr>
                <w:noProof/>
                <w:webHidden/>
              </w:rPr>
              <w:instrText xml:space="preserve"> PAGEREF _Toc506064359 \h </w:instrText>
            </w:r>
            <w:r w:rsidR="00D25506">
              <w:rPr>
                <w:noProof/>
                <w:webHidden/>
              </w:rPr>
            </w:r>
            <w:r w:rsidR="00D25506">
              <w:rPr>
                <w:noProof/>
                <w:webHidden/>
              </w:rPr>
              <w:fldChar w:fldCharType="separate"/>
            </w:r>
            <w:r w:rsidR="00D25506">
              <w:rPr>
                <w:noProof/>
                <w:webHidden/>
              </w:rPr>
              <w:t>38</w:t>
            </w:r>
            <w:r w:rsidR="00D25506">
              <w:rPr>
                <w:noProof/>
                <w:webHidden/>
              </w:rPr>
              <w:fldChar w:fldCharType="end"/>
            </w:r>
          </w:hyperlink>
        </w:p>
        <w:p w14:paraId="791B05E8" w14:textId="77777777" w:rsidR="00D25506" w:rsidRDefault="00F568B8">
          <w:pPr>
            <w:pStyle w:val="TOC1"/>
            <w:rPr>
              <w:rFonts w:eastAsiaTheme="minorEastAsia"/>
              <w:noProof/>
              <w:lang w:eastAsia="en-GB"/>
            </w:rPr>
          </w:pPr>
          <w:hyperlink w:anchor="_Toc506064360" w:history="1">
            <w:r w:rsidR="00D25506" w:rsidRPr="001A5537">
              <w:rPr>
                <w:rStyle w:val="Hyperlink"/>
                <w:noProof/>
              </w:rPr>
              <w:t>Appendix 2: Summary tables of existing indicators (Regional Seas Programmes)</w:t>
            </w:r>
            <w:r w:rsidR="00D25506">
              <w:rPr>
                <w:noProof/>
                <w:webHidden/>
              </w:rPr>
              <w:tab/>
            </w:r>
            <w:r w:rsidR="00D25506">
              <w:rPr>
                <w:noProof/>
                <w:webHidden/>
              </w:rPr>
              <w:fldChar w:fldCharType="begin"/>
            </w:r>
            <w:r w:rsidR="00D25506">
              <w:rPr>
                <w:noProof/>
                <w:webHidden/>
              </w:rPr>
              <w:instrText xml:space="preserve"> PAGEREF _Toc506064360 \h </w:instrText>
            </w:r>
            <w:r w:rsidR="00D25506">
              <w:rPr>
                <w:noProof/>
                <w:webHidden/>
              </w:rPr>
            </w:r>
            <w:r w:rsidR="00D25506">
              <w:rPr>
                <w:noProof/>
                <w:webHidden/>
              </w:rPr>
              <w:fldChar w:fldCharType="separate"/>
            </w:r>
            <w:r w:rsidR="00D25506">
              <w:rPr>
                <w:noProof/>
                <w:webHidden/>
              </w:rPr>
              <w:t>38</w:t>
            </w:r>
            <w:r w:rsidR="00D25506">
              <w:rPr>
                <w:noProof/>
                <w:webHidden/>
              </w:rPr>
              <w:fldChar w:fldCharType="end"/>
            </w:r>
          </w:hyperlink>
        </w:p>
        <w:p w14:paraId="1CBE976F" w14:textId="77777777" w:rsidR="00D25506" w:rsidRDefault="00F568B8">
          <w:pPr>
            <w:pStyle w:val="TOC1"/>
            <w:rPr>
              <w:rFonts w:eastAsiaTheme="minorEastAsia"/>
              <w:noProof/>
              <w:lang w:eastAsia="en-GB"/>
            </w:rPr>
          </w:pPr>
          <w:hyperlink w:anchor="_Toc506064361" w:history="1">
            <w:r w:rsidR="00D25506" w:rsidRPr="001A5537">
              <w:rPr>
                <w:rStyle w:val="Hyperlink"/>
                <w:noProof/>
              </w:rPr>
              <w:t>Appendix 3: Country case study reports (Colombia, Fiji)</w:t>
            </w:r>
            <w:r w:rsidR="00D25506">
              <w:rPr>
                <w:noProof/>
                <w:webHidden/>
              </w:rPr>
              <w:tab/>
            </w:r>
            <w:r w:rsidR="00D25506">
              <w:rPr>
                <w:noProof/>
                <w:webHidden/>
              </w:rPr>
              <w:fldChar w:fldCharType="begin"/>
            </w:r>
            <w:r w:rsidR="00D25506">
              <w:rPr>
                <w:noProof/>
                <w:webHidden/>
              </w:rPr>
              <w:instrText xml:space="preserve"> PAGEREF _Toc506064361 \h </w:instrText>
            </w:r>
            <w:r w:rsidR="00D25506">
              <w:rPr>
                <w:noProof/>
                <w:webHidden/>
              </w:rPr>
            </w:r>
            <w:r w:rsidR="00D25506">
              <w:rPr>
                <w:noProof/>
                <w:webHidden/>
              </w:rPr>
              <w:fldChar w:fldCharType="separate"/>
            </w:r>
            <w:r w:rsidR="00D25506">
              <w:rPr>
                <w:noProof/>
                <w:webHidden/>
              </w:rPr>
              <w:t>38</w:t>
            </w:r>
            <w:r w:rsidR="00D25506">
              <w:rPr>
                <w:noProof/>
                <w:webHidden/>
              </w:rPr>
              <w:fldChar w:fldCharType="end"/>
            </w:r>
          </w:hyperlink>
        </w:p>
        <w:p w14:paraId="56C4446E" w14:textId="77777777" w:rsidR="00D25506" w:rsidRDefault="00F568B8">
          <w:pPr>
            <w:pStyle w:val="TOC1"/>
            <w:rPr>
              <w:rFonts w:eastAsiaTheme="minorEastAsia"/>
              <w:noProof/>
              <w:lang w:eastAsia="en-GB"/>
            </w:rPr>
          </w:pPr>
          <w:hyperlink w:anchor="_Toc506064362" w:history="1">
            <w:r w:rsidR="00D25506" w:rsidRPr="001A5537">
              <w:rPr>
                <w:rStyle w:val="Hyperlink"/>
                <w:noProof/>
              </w:rPr>
              <w:t>Appendix 4: Operational Guidelines for Comprehensive Beach Litter Assessment (UNEP/IOC)</w:t>
            </w:r>
            <w:r w:rsidR="00D25506">
              <w:rPr>
                <w:noProof/>
                <w:webHidden/>
              </w:rPr>
              <w:tab/>
            </w:r>
            <w:r w:rsidR="00D25506">
              <w:rPr>
                <w:noProof/>
                <w:webHidden/>
              </w:rPr>
              <w:fldChar w:fldCharType="begin"/>
            </w:r>
            <w:r w:rsidR="00D25506">
              <w:rPr>
                <w:noProof/>
                <w:webHidden/>
              </w:rPr>
              <w:instrText xml:space="preserve"> PAGEREF _Toc506064362 \h </w:instrText>
            </w:r>
            <w:r w:rsidR="00D25506">
              <w:rPr>
                <w:noProof/>
                <w:webHidden/>
              </w:rPr>
            </w:r>
            <w:r w:rsidR="00D25506">
              <w:rPr>
                <w:noProof/>
                <w:webHidden/>
              </w:rPr>
              <w:fldChar w:fldCharType="separate"/>
            </w:r>
            <w:r w:rsidR="00D25506">
              <w:rPr>
                <w:noProof/>
                <w:webHidden/>
              </w:rPr>
              <w:t>38</w:t>
            </w:r>
            <w:r w:rsidR="00D25506">
              <w:rPr>
                <w:noProof/>
                <w:webHidden/>
              </w:rPr>
              <w:fldChar w:fldCharType="end"/>
            </w:r>
          </w:hyperlink>
        </w:p>
        <w:p w14:paraId="34261297" w14:textId="527F279C" w:rsidR="00D549F8" w:rsidRDefault="00D549F8">
          <w:r>
            <w:rPr>
              <w:b/>
              <w:bCs/>
              <w:noProof/>
            </w:rPr>
            <w:fldChar w:fldCharType="end"/>
          </w:r>
        </w:p>
      </w:sdtContent>
    </w:sdt>
    <w:p w14:paraId="7E2A37F5" w14:textId="77777777" w:rsidR="00B701AC" w:rsidRDefault="00B701AC">
      <w:pPr>
        <w:jc w:val="left"/>
        <w:rPr>
          <w:rFonts w:asciiTheme="majorHAnsi" w:eastAsiaTheme="majorEastAsia" w:hAnsiTheme="majorHAnsi" w:cstheme="majorBidi"/>
          <w:color w:val="2E74B5" w:themeColor="accent1" w:themeShade="BF"/>
          <w:sz w:val="32"/>
          <w:szCs w:val="32"/>
        </w:rPr>
      </w:pPr>
      <w:r>
        <w:br w:type="page"/>
      </w:r>
    </w:p>
    <w:p w14:paraId="20F986F9" w14:textId="10073E38" w:rsidR="00765A11" w:rsidRPr="00512AF0" w:rsidRDefault="00765A11" w:rsidP="00765A11">
      <w:pPr>
        <w:pStyle w:val="Heading1"/>
      </w:pPr>
      <w:bookmarkStart w:id="2" w:name="_Toc506064316"/>
      <w:r w:rsidRPr="00512AF0">
        <w:lastRenderedPageBreak/>
        <w:t>Citation</w:t>
      </w:r>
      <w:bookmarkEnd w:id="2"/>
    </w:p>
    <w:p w14:paraId="7920AAB0" w14:textId="4A2BAD1F" w:rsidR="00765A11" w:rsidRPr="00512AF0" w:rsidRDefault="00113328" w:rsidP="00765A11">
      <w:pPr>
        <w:spacing w:after="120"/>
        <w:contextualSpacing/>
      </w:pPr>
      <w:r w:rsidRPr="00512AF0">
        <w:t>UN Environment</w:t>
      </w:r>
      <w:r w:rsidR="00765A11" w:rsidRPr="00512AF0">
        <w:t xml:space="preserve"> (2018)</w:t>
      </w:r>
      <w:r w:rsidR="0048421B" w:rsidRPr="00512AF0">
        <w:t>.</w:t>
      </w:r>
      <w:r w:rsidR="00765A11" w:rsidRPr="00512AF0">
        <w:t xml:space="preserve"> Global Manual on Ocean Statistics. Towards a defini</w:t>
      </w:r>
      <w:r w:rsidRPr="00512AF0">
        <w:t xml:space="preserve">tion of indicator methodologies. Nairobi (Kenya): UN Environment. 46 </w:t>
      </w:r>
      <w:r w:rsidRPr="00512AF0">
        <w:rPr>
          <w:i/>
        </w:rPr>
        <w:t>pp.</w:t>
      </w:r>
      <w:r w:rsidRPr="00512AF0">
        <w:t xml:space="preserve"> plus four appendices.</w:t>
      </w:r>
    </w:p>
    <w:p w14:paraId="3326E454" w14:textId="77777777" w:rsidR="00765A11" w:rsidRPr="00512AF0" w:rsidRDefault="00765A11" w:rsidP="00765A11">
      <w:pPr>
        <w:spacing w:after="120"/>
        <w:contextualSpacing/>
      </w:pPr>
    </w:p>
    <w:p w14:paraId="3A35EC9D" w14:textId="2F662F1D" w:rsidR="00DD20DB" w:rsidRDefault="00DD20DB" w:rsidP="0038042B">
      <w:pPr>
        <w:pStyle w:val="Heading1"/>
      </w:pPr>
      <w:bookmarkStart w:id="3" w:name="_Toc506064317"/>
      <w:r w:rsidRPr="00512AF0">
        <w:t>Acknowledgement</w:t>
      </w:r>
      <w:r>
        <w:t>s</w:t>
      </w:r>
      <w:bookmarkEnd w:id="3"/>
    </w:p>
    <w:p w14:paraId="1FF1D711" w14:textId="441077C8" w:rsidR="00280BE9" w:rsidRPr="004A6821" w:rsidRDefault="00280BE9" w:rsidP="00E1061D">
      <w:pPr>
        <w:spacing w:before="240" w:after="120"/>
        <w:rPr>
          <w:color w:val="2E74B5" w:themeColor="accent1" w:themeShade="BF"/>
        </w:rPr>
      </w:pPr>
      <w:r w:rsidRPr="004A6821">
        <w:rPr>
          <w:color w:val="2E74B5" w:themeColor="accent1" w:themeShade="BF"/>
        </w:rPr>
        <w:t>Lead authors</w:t>
      </w:r>
    </w:p>
    <w:p w14:paraId="0D7B00A5" w14:textId="089D4898" w:rsidR="00422CC7" w:rsidRPr="004A6821" w:rsidRDefault="00422CC7" w:rsidP="00355600">
      <w:pPr>
        <w:spacing w:after="120"/>
        <w:ind w:left="709" w:hanging="709"/>
        <w:contextualSpacing/>
      </w:pPr>
      <w:r w:rsidRPr="004A6821">
        <w:t xml:space="preserve">Jillian Campbell, Elisabetta Bonotto </w:t>
      </w:r>
      <w:r w:rsidRPr="004A6821">
        <w:rPr>
          <w:color w:val="2E74B5" w:themeColor="accent1" w:themeShade="BF"/>
        </w:rPr>
        <w:t>– UN Environment</w:t>
      </w:r>
      <w:r w:rsidR="0048421B">
        <w:rPr>
          <w:color w:val="2E74B5" w:themeColor="accent1" w:themeShade="BF"/>
        </w:rPr>
        <w:t xml:space="preserve"> (Science Division)</w:t>
      </w:r>
    </w:p>
    <w:p w14:paraId="26B02A23" w14:textId="08807D86" w:rsidR="00280BE9" w:rsidRPr="004A6821" w:rsidRDefault="00127CD1" w:rsidP="00355600">
      <w:pPr>
        <w:spacing w:after="120"/>
        <w:ind w:left="709" w:hanging="709"/>
        <w:contextualSpacing/>
        <w:rPr>
          <w:color w:val="2E74B5" w:themeColor="accent1" w:themeShade="BF"/>
        </w:rPr>
      </w:pPr>
      <w:r w:rsidRPr="004A6821">
        <w:t xml:space="preserve">Laura A. Friedrich, </w:t>
      </w:r>
      <w:r w:rsidR="00283850" w:rsidRPr="004A6821">
        <w:t>Sarah Ivory, Katherine Despot-</w:t>
      </w:r>
      <w:r w:rsidRPr="004A6821">
        <w:t>Belmonte, Fiona</w:t>
      </w:r>
      <w:r w:rsidR="00523BB1" w:rsidRPr="004A6821">
        <w:t xml:space="preserve"> Danks</w:t>
      </w:r>
      <w:r w:rsidR="005F72A7" w:rsidRPr="004A6821">
        <w:t>,</w:t>
      </w:r>
      <w:r w:rsidRPr="004A6821">
        <w:t xml:space="preserve"> Steve Fletcher</w:t>
      </w:r>
      <w:r w:rsidR="00422CC7" w:rsidRPr="004A6821">
        <w:t>,</w:t>
      </w:r>
      <w:r w:rsidR="005F72A7" w:rsidRPr="004A6821">
        <w:t xml:space="preserve"> </w:t>
      </w:r>
      <w:r w:rsidR="00422CC7" w:rsidRPr="004A6821">
        <w:t>Corinne S. Martin</w:t>
      </w:r>
      <w:r w:rsidR="00422CC7" w:rsidRPr="004A6821">
        <w:rPr>
          <w:color w:val="2E74B5" w:themeColor="accent1" w:themeShade="BF"/>
        </w:rPr>
        <w:t xml:space="preserve"> </w:t>
      </w:r>
      <w:r w:rsidR="005F72A7" w:rsidRPr="004A6821">
        <w:rPr>
          <w:color w:val="2E74B5" w:themeColor="accent1" w:themeShade="BF"/>
        </w:rPr>
        <w:t xml:space="preserve">– </w:t>
      </w:r>
      <w:r w:rsidR="00422CC7" w:rsidRPr="004A6821">
        <w:rPr>
          <w:color w:val="2E74B5" w:themeColor="accent1" w:themeShade="BF"/>
        </w:rPr>
        <w:t>UN Environment World Conservation Monitoring Centre (</w:t>
      </w:r>
      <w:r w:rsidR="005F72A7" w:rsidRPr="004A6821">
        <w:rPr>
          <w:color w:val="2E74B5" w:themeColor="accent1" w:themeShade="BF"/>
        </w:rPr>
        <w:t>UNEP-WCMC</w:t>
      </w:r>
      <w:r w:rsidR="00422CC7" w:rsidRPr="004A6821">
        <w:rPr>
          <w:color w:val="2E74B5" w:themeColor="accent1" w:themeShade="BF"/>
        </w:rPr>
        <w:t>)</w:t>
      </w:r>
    </w:p>
    <w:p w14:paraId="5D4CB6B3" w14:textId="77777777" w:rsidR="00185AF0" w:rsidRPr="004A6821" w:rsidRDefault="00185AF0" w:rsidP="00E1061D">
      <w:pPr>
        <w:spacing w:after="120"/>
        <w:contextualSpacing/>
      </w:pPr>
    </w:p>
    <w:p w14:paraId="17A40636" w14:textId="5018F9A3" w:rsidR="00280BE9" w:rsidRPr="004A6821" w:rsidRDefault="00280BE9" w:rsidP="00E1061D">
      <w:pPr>
        <w:spacing w:before="240" w:after="120"/>
        <w:rPr>
          <w:color w:val="2E74B5" w:themeColor="accent1" w:themeShade="BF"/>
        </w:rPr>
      </w:pPr>
      <w:r w:rsidRPr="004A6821">
        <w:rPr>
          <w:color w:val="2E74B5" w:themeColor="accent1" w:themeShade="BF"/>
        </w:rPr>
        <w:t>C</w:t>
      </w:r>
      <w:r w:rsidR="005F72A7" w:rsidRPr="004A6821">
        <w:rPr>
          <w:color w:val="2E74B5" w:themeColor="accent1" w:themeShade="BF"/>
        </w:rPr>
        <w:t>ontributors and reviewers</w:t>
      </w:r>
    </w:p>
    <w:p w14:paraId="0EFE752A" w14:textId="68A595BF" w:rsidR="004A475F" w:rsidRDefault="004A475F" w:rsidP="00E1061D">
      <w:pPr>
        <w:spacing w:after="120"/>
        <w:contextualSpacing/>
      </w:pPr>
      <w:r w:rsidRPr="004A6821">
        <w:t xml:space="preserve">The authors </w:t>
      </w:r>
      <w:r>
        <w:t>are very grateful to the following persons for their contributions, including the time spent reviewing earlier version</w:t>
      </w:r>
      <w:r w:rsidR="00FF0F5D">
        <w:t>s</w:t>
      </w:r>
      <w:r>
        <w:t xml:space="preserve"> of the </w:t>
      </w:r>
      <w:r w:rsidR="00FF0F5D" w:rsidRPr="00FF0F5D">
        <w:rPr>
          <w:i/>
        </w:rPr>
        <w:t>Global Manual</w:t>
      </w:r>
      <w:r>
        <w:t>:</w:t>
      </w:r>
      <w:r w:rsidRPr="004A6821">
        <w:t xml:space="preserve"> </w:t>
      </w:r>
    </w:p>
    <w:p w14:paraId="2EE88CBD" w14:textId="77777777" w:rsidR="004A475F" w:rsidRDefault="004A475F" w:rsidP="00E1061D">
      <w:pPr>
        <w:spacing w:after="120"/>
        <w:contextualSpacing/>
      </w:pPr>
    </w:p>
    <w:p w14:paraId="35800B5D" w14:textId="52E178EA" w:rsidR="00280BE9" w:rsidRPr="004A6821" w:rsidRDefault="005F72A7" w:rsidP="00355600">
      <w:pPr>
        <w:spacing w:after="120"/>
        <w:ind w:left="709" w:hanging="709"/>
        <w:contextualSpacing/>
      </w:pPr>
      <w:r w:rsidRPr="004A6821">
        <w:t xml:space="preserve">Christopher Cox, Helen Davies, </w:t>
      </w:r>
      <w:r w:rsidR="00280BE9" w:rsidRPr="004A6821">
        <w:t xml:space="preserve">Kanako Hasegawa, </w:t>
      </w:r>
      <w:proofErr w:type="spellStart"/>
      <w:r w:rsidR="00280BE9" w:rsidRPr="004A6821">
        <w:t>Takehiro</w:t>
      </w:r>
      <w:proofErr w:type="spellEnd"/>
      <w:r w:rsidR="00280BE9" w:rsidRPr="004A6821">
        <w:t xml:space="preserve"> Nakamura,</w:t>
      </w:r>
      <w:r w:rsidRPr="004A6821">
        <w:t xml:space="preserve"> Evelyn Ongige </w:t>
      </w:r>
      <w:r w:rsidRPr="004A6821">
        <w:rPr>
          <w:color w:val="2E74B5" w:themeColor="accent1" w:themeShade="BF"/>
        </w:rPr>
        <w:t>– UN Environment</w:t>
      </w:r>
    </w:p>
    <w:p w14:paraId="65E8EB52" w14:textId="49E8AB5A" w:rsidR="004A6821" w:rsidRPr="004A6821" w:rsidRDefault="004A6821" w:rsidP="00355600">
      <w:pPr>
        <w:spacing w:after="120"/>
        <w:ind w:left="709" w:hanging="709"/>
        <w:contextualSpacing/>
      </w:pPr>
      <w:r w:rsidRPr="004A6821">
        <w:t xml:space="preserve">Hilary Allison, Heather Bingham, Philip </w:t>
      </w:r>
      <w:proofErr w:type="spellStart"/>
      <w:r w:rsidRPr="004A6821">
        <w:t>Bubb</w:t>
      </w:r>
      <w:proofErr w:type="spellEnd"/>
      <w:r w:rsidRPr="004A6821">
        <w:t xml:space="preserve">, Neil Burgess, </w:t>
      </w:r>
      <w:proofErr w:type="spellStart"/>
      <w:r w:rsidRPr="004A6821">
        <w:t>Sanae</w:t>
      </w:r>
      <w:proofErr w:type="spellEnd"/>
      <w:r w:rsidRPr="004A6821">
        <w:t xml:space="preserve"> Chiba, Lisa Ingwall-King, Edward Lewis, Chris Mcowen, Sarah Morris, Hazel Thornton, Josie Wastell, Lauren </w:t>
      </w:r>
      <w:r w:rsidR="0048421B">
        <w:t xml:space="preserve">V. </w:t>
      </w:r>
      <w:r w:rsidRPr="004A6821">
        <w:t xml:space="preserve">Weatherdon </w:t>
      </w:r>
      <w:r w:rsidRPr="004A6821">
        <w:rPr>
          <w:color w:val="2E74B5" w:themeColor="accent1" w:themeShade="BF"/>
        </w:rPr>
        <w:t>– UNEP-WCMC</w:t>
      </w:r>
    </w:p>
    <w:p w14:paraId="79AA7C4A" w14:textId="05D6EF4D" w:rsidR="005F72A7" w:rsidRPr="004A6821" w:rsidRDefault="005F72A7" w:rsidP="00355600">
      <w:pPr>
        <w:spacing w:after="120"/>
        <w:ind w:left="709" w:hanging="709"/>
        <w:contextualSpacing/>
        <w:rPr>
          <w:color w:val="2E74B5" w:themeColor="accent1" w:themeShade="BF"/>
        </w:rPr>
      </w:pPr>
      <w:r w:rsidRPr="004A6821">
        <w:t xml:space="preserve">Henrik Enevoldsen </w:t>
      </w:r>
      <w:r w:rsidRPr="004A6821">
        <w:rPr>
          <w:color w:val="2E74B5" w:themeColor="accent1" w:themeShade="BF"/>
        </w:rPr>
        <w:t xml:space="preserve">– </w:t>
      </w:r>
      <w:r w:rsidR="00296F7A" w:rsidRPr="004A6821">
        <w:rPr>
          <w:color w:val="2E74B5" w:themeColor="accent1" w:themeShade="BF"/>
        </w:rPr>
        <w:t>Intergovernmental Oceanographic Commission of the United Nations Educational, Scientific and Cultural Organization (</w:t>
      </w:r>
      <w:r w:rsidRPr="004A6821">
        <w:rPr>
          <w:color w:val="2E74B5" w:themeColor="accent1" w:themeShade="BF"/>
        </w:rPr>
        <w:t>IOC-UNESCO</w:t>
      </w:r>
      <w:r w:rsidR="00296F7A" w:rsidRPr="004A6821">
        <w:rPr>
          <w:color w:val="2E74B5" w:themeColor="accent1" w:themeShade="BF"/>
        </w:rPr>
        <w:t>)</w:t>
      </w:r>
    </w:p>
    <w:p w14:paraId="603CBFE0" w14:textId="1CCF473D" w:rsidR="005F72A7" w:rsidRPr="004A6821" w:rsidRDefault="005F72A7" w:rsidP="00355600">
      <w:pPr>
        <w:spacing w:after="120"/>
        <w:ind w:left="709" w:hanging="709"/>
        <w:contextualSpacing/>
        <w:rPr>
          <w:color w:val="2E74B5" w:themeColor="accent1" w:themeShade="BF"/>
        </w:rPr>
      </w:pPr>
      <w:r w:rsidRPr="004A6821">
        <w:t xml:space="preserve">Samuel Djavidnia, Sophie Seeyave, Emily Smail </w:t>
      </w:r>
      <w:r w:rsidRPr="004A6821">
        <w:rPr>
          <w:color w:val="2E74B5" w:themeColor="accent1" w:themeShade="BF"/>
        </w:rPr>
        <w:t xml:space="preserve">– GEO </w:t>
      </w:r>
      <w:r w:rsidR="00296F7A" w:rsidRPr="004A6821">
        <w:rPr>
          <w:color w:val="2E74B5" w:themeColor="accent1" w:themeShade="BF"/>
        </w:rPr>
        <w:t xml:space="preserve">(Group on Earth Observations) </w:t>
      </w:r>
      <w:r w:rsidRPr="004A6821">
        <w:rPr>
          <w:color w:val="2E74B5" w:themeColor="accent1" w:themeShade="BF"/>
        </w:rPr>
        <w:t>Blue Planet</w:t>
      </w:r>
      <w:r w:rsidR="00D554C1">
        <w:rPr>
          <w:color w:val="2E74B5" w:themeColor="accent1" w:themeShade="BF"/>
        </w:rPr>
        <w:t xml:space="preserve"> (various affiliations)</w:t>
      </w:r>
    </w:p>
    <w:p w14:paraId="270ED0CC" w14:textId="046F9E4F" w:rsidR="005F72A7" w:rsidRPr="004A6821" w:rsidRDefault="00540191" w:rsidP="00355600">
      <w:pPr>
        <w:spacing w:after="120"/>
        <w:ind w:left="709" w:hanging="709"/>
        <w:contextualSpacing/>
        <w:rPr>
          <w:color w:val="2E74B5" w:themeColor="accent1" w:themeShade="BF"/>
        </w:rPr>
      </w:pPr>
      <w:r w:rsidRPr="004A6821">
        <w:t>Virginie Hart</w:t>
      </w:r>
      <w:r w:rsidR="00422CC7" w:rsidRPr="004A6821">
        <w:t xml:space="preserve"> </w:t>
      </w:r>
      <w:r w:rsidR="00422CC7" w:rsidRPr="004A6821">
        <w:rPr>
          <w:color w:val="2E74B5" w:themeColor="accent1" w:themeShade="BF"/>
        </w:rPr>
        <w:t>– Independent consultant</w:t>
      </w:r>
    </w:p>
    <w:p w14:paraId="6309DFFF" w14:textId="77777777" w:rsidR="00185AF0" w:rsidRPr="004A6821" w:rsidRDefault="00185AF0" w:rsidP="00E1061D">
      <w:pPr>
        <w:spacing w:after="120"/>
        <w:contextualSpacing/>
      </w:pPr>
    </w:p>
    <w:p w14:paraId="62DE2217" w14:textId="692DCBDD" w:rsidR="005F72A7" w:rsidRPr="004A6821" w:rsidRDefault="005F72A7" w:rsidP="00E1061D">
      <w:pPr>
        <w:spacing w:before="240" w:after="120"/>
        <w:rPr>
          <w:color w:val="2E74B5" w:themeColor="accent1" w:themeShade="BF"/>
        </w:rPr>
      </w:pPr>
      <w:r w:rsidRPr="004A6821">
        <w:rPr>
          <w:color w:val="2E74B5" w:themeColor="accent1" w:themeShade="BF"/>
        </w:rPr>
        <w:t>Country missions</w:t>
      </w:r>
    </w:p>
    <w:p w14:paraId="54806D49" w14:textId="314B623D" w:rsidR="000012A4" w:rsidRPr="004A6821" w:rsidRDefault="000012A4" w:rsidP="00E1061D">
      <w:pPr>
        <w:spacing w:after="120"/>
        <w:contextualSpacing/>
      </w:pPr>
      <w:r w:rsidRPr="004A6821">
        <w:t xml:space="preserve">The authors would like to thank and acknowledge </w:t>
      </w:r>
      <w:r w:rsidR="00F94DA8" w:rsidRPr="004A6821">
        <w:t xml:space="preserve">the </w:t>
      </w:r>
      <w:r w:rsidR="00185AF0" w:rsidRPr="004A6821">
        <w:t>colleagues</w:t>
      </w:r>
      <w:r w:rsidR="00F94DA8" w:rsidRPr="004A6821">
        <w:t xml:space="preserve"> in Colombia and Fiji who helped organise the </w:t>
      </w:r>
      <w:r w:rsidR="006A0F1E">
        <w:t xml:space="preserve">country </w:t>
      </w:r>
      <w:r w:rsidR="00F94DA8" w:rsidRPr="004A6821">
        <w:t>case studies, as well as everyone who participated in t</w:t>
      </w:r>
      <w:r w:rsidR="00296F7A" w:rsidRPr="004A6821">
        <w:t>he meetings and intervi</w:t>
      </w:r>
      <w:r w:rsidR="00FF0F5D">
        <w:t>ews, and provided feedback on</w:t>
      </w:r>
      <w:r w:rsidR="00296F7A" w:rsidRPr="004A6821">
        <w:t xml:space="preserve"> earlier version</w:t>
      </w:r>
      <w:r w:rsidR="00FF0F5D">
        <w:t>s</w:t>
      </w:r>
      <w:r w:rsidR="00296F7A" w:rsidRPr="004A6821">
        <w:t xml:space="preserve"> of the </w:t>
      </w:r>
      <w:r w:rsidR="00FF0F5D">
        <w:t>Country case study reports (Appendix 3)</w:t>
      </w:r>
      <w:r w:rsidR="00296F7A" w:rsidRPr="004A6821">
        <w:t>.</w:t>
      </w:r>
    </w:p>
    <w:p w14:paraId="0CE313DB" w14:textId="77777777" w:rsidR="00185AF0" w:rsidRPr="004A6821" w:rsidRDefault="00185AF0" w:rsidP="00E1061D">
      <w:pPr>
        <w:spacing w:after="120"/>
        <w:contextualSpacing/>
        <w:rPr>
          <w:color w:val="2E74B5" w:themeColor="accent1" w:themeShade="BF"/>
        </w:rPr>
      </w:pPr>
    </w:p>
    <w:p w14:paraId="0223695A" w14:textId="022F0DBB" w:rsidR="00F94DA8" w:rsidRPr="004A6821" w:rsidRDefault="000012A4" w:rsidP="00E1061D">
      <w:pPr>
        <w:spacing w:after="120"/>
        <w:contextualSpacing/>
        <w:rPr>
          <w:color w:val="2E74B5" w:themeColor="accent1" w:themeShade="BF"/>
        </w:rPr>
      </w:pPr>
      <w:r w:rsidRPr="004A6821">
        <w:rPr>
          <w:color w:val="2E74B5" w:themeColor="accent1" w:themeShade="BF"/>
        </w:rPr>
        <w:t>Colombia:</w:t>
      </w:r>
    </w:p>
    <w:p w14:paraId="404E1774" w14:textId="16417383" w:rsidR="000012A4" w:rsidRPr="004A6821" w:rsidRDefault="00F94DA8" w:rsidP="00355600">
      <w:pPr>
        <w:spacing w:after="120"/>
        <w:ind w:left="709" w:hanging="709"/>
        <w:contextualSpacing/>
        <w:rPr>
          <w:color w:val="2E74B5" w:themeColor="accent1" w:themeShade="BF"/>
        </w:rPr>
      </w:pPr>
      <w:r w:rsidRPr="004A6821">
        <w:t xml:space="preserve">Juan Bello </w:t>
      </w:r>
      <w:r w:rsidRPr="004A6821">
        <w:rPr>
          <w:color w:val="2E74B5" w:themeColor="accent1" w:themeShade="BF"/>
        </w:rPr>
        <w:t xml:space="preserve">– </w:t>
      </w:r>
      <w:r w:rsidR="000012A4" w:rsidRPr="004A6821">
        <w:rPr>
          <w:color w:val="2E74B5" w:themeColor="accent1" w:themeShade="BF"/>
        </w:rPr>
        <w:t xml:space="preserve">UN Environment Regional Office for </w:t>
      </w:r>
      <w:r w:rsidRPr="004A6821">
        <w:rPr>
          <w:color w:val="2E74B5" w:themeColor="accent1" w:themeShade="BF"/>
        </w:rPr>
        <w:t>Latin America and the Caribbean</w:t>
      </w:r>
    </w:p>
    <w:p w14:paraId="535F9E1C" w14:textId="2C66F7DF" w:rsidR="00F94DA8" w:rsidRPr="004A6821" w:rsidRDefault="00F94DA8" w:rsidP="00355600">
      <w:pPr>
        <w:spacing w:after="120"/>
        <w:ind w:left="709" w:hanging="709"/>
        <w:contextualSpacing/>
      </w:pPr>
      <w:r w:rsidRPr="004A6821">
        <w:t xml:space="preserve">Santiago Arango Botero, Diana Marcela Moreno Barco, Andres Ochoa, Oscar </w:t>
      </w:r>
      <w:proofErr w:type="spellStart"/>
      <w:r w:rsidRPr="004A6821">
        <w:t>Fagua</w:t>
      </w:r>
      <w:proofErr w:type="spellEnd"/>
      <w:r w:rsidRPr="004A6821">
        <w:t xml:space="preserve">, Ana Maria Gonzalez, Kelly Moreno </w:t>
      </w:r>
      <w:r w:rsidRPr="004A6821">
        <w:rPr>
          <w:color w:val="2E74B5" w:themeColor="accent1" w:themeShade="BF"/>
        </w:rPr>
        <w:t>– Ministry of Environment and Sustainable Development</w:t>
      </w:r>
    </w:p>
    <w:p w14:paraId="5957045B" w14:textId="4FBACF00" w:rsidR="00F94DA8" w:rsidRPr="004A6821" w:rsidRDefault="00E24E48" w:rsidP="00355600">
      <w:pPr>
        <w:spacing w:after="120"/>
        <w:ind w:left="709" w:hanging="709"/>
        <w:contextualSpacing/>
        <w:rPr>
          <w:color w:val="2E74B5" w:themeColor="accent1" w:themeShade="BF"/>
          <w:lang w:val="es-BO"/>
        </w:rPr>
      </w:pPr>
      <w:r w:rsidRPr="004A6821">
        <w:rPr>
          <w:lang w:val="es-BO"/>
        </w:rPr>
        <w:t xml:space="preserve">Diana Nova Laverde, Juan Camilo Barbosa, Carolina </w:t>
      </w:r>
      <w:proofErr w:type="spellStart"/>
      <w:r w:rsidRPr="004A6821">
        <w:rPr>
          <w:lang w:val="es-BO"/>
        </w:rPr>
        <w:t>Cacino</w:t>
      </w:r>
      <w:proofErr w:type="spellEnd"/>
      <w:r w:rsidRPr="004A6821">
        <w:rPr>
          <w:lang w:val="es-BO"/>
        </w:rPr>
        <w:t>, Gloria Lucia Vargas Briceñ</w:t>
      </w:r>
      <w:r w:rsidR="00F94DA8" w:rsidRPr="004A6821">
        <w:rPr>
          <w:lang w:val="es-BO"/>
        </w:rPr>
        <w:t xml:space="preserve">o </w:t>
      </w:r>
      <w:r w:rsidR="00F94DA8" w:rsidRPr="004A6821">
        <w:rPr>
          <w:color w:val="2E74B5" w:themeColor="accent1" w:themeShade="BF"/>
          <w:lang w:val="es-BO"/>
        </w:rPr>
        <w:t xml:space="preserve">– </w:t>
      </w:r>
      <w:proofErr w:type="spellStart"/>
      <w:r w:rsidR="00F94DA8" w:rsidRPr="004A6821">
        <w:rPr>
          <w:color w:val="2E74B5" w:themeColor="accent1" w:themeShade="BF"/>
          <w:lang w:val="es-BO"/>
        </w:rPr>
        <w:t>National</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Administrative</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Department</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of</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Statistics</w:t>
      </w:r>
      <w:proofErr w:type="spellEnd"/>
    </w:p>
    <w:p w14:paraId="41E9EFFE" w14:textId="621B6FB9" w:rsidR="00F94DA8" w:rsidRPr="004A6821" w:rsidRDefault="00E24E48" w:rsidP="00355600">
      <w:pPr>
        <w:spacing w:after="120"/>
        <w:ind w:left="709" w:hanging="709"/>
        <w:contextualSpacing/>
        <w:rPr>
          <w:color w:val="2E74B5" w:themeColor="accent1" w:themeShade="BF"/>
          <w:lang w:val="es-BO"/>
        </w:rPr>
      </w:pPr>
      <w:r w:rsidRPr="004A6821">
        <w:rPr>
          <w:lang w:val="es-BO"/>
        </w:rPr>
        <w:t xml:space="preserve">Francisco Arias, Diana Isabel </w:t>
      </w:r>
      <w:proofErr w:type="spellStart"/>
      <w:r w:rsidRPr="004A6821">
        <w:rPr>
          <w:lang w:val="es-BO"/>
        </w:rPr>
        <w:t>Gomez</w:t>
      </w:r>
      <w:proofErr w:type="spellEnd"/>
      <w:r w:rsidRPr="004A6821">
        <w:rPr>
          <w:lang w:val="es-BO"/>
        </w:rPr>
        <w:t xml:space="preserve">, Carolina </w:t>
      </w:r>
      <w:proofErr w:type="spellStart"/>
      <w:r w:rsidRPr="004A6821">
        <w:rPr>
          <w:lang w:val="es-BO"/>
        </w:rPr>
        <w:t>Garcia</w:t>
      </w:r>
      <w:proofErr w:type="spellEnd"/>
      <w:r w:rsidRPr="004A6821">
        <w:rPr>
          <w:lang w:val="es-BO"/>
        </w:rPr>
        <w:t>, Paula Sierra, Anna Maria Gonzales Delgadil</w:t>
      </w:r>
      <w:r w:rsidR="00F94DA8" w:rsidRPr="004A6821">
        <w:rPr>
          <w:lang w:val="es-BO"/>
        </w:rPr>
        <w:t xml:space="preserve">lo, Constanza Ricaurte Villota </w:t>
      </w:r>
      <w:r w:rsidR="00F94DA8" w:rsidRPr="004A6821">
        <w:rPr>
          <w:color w:val="2E74B5" w:themeColor="accent1" w:themeShade="BF"/>
          <w:lang w:val="es-BO"/>
        </w:rPr>
        <w:t xml:space="preserve">– Marine and </w:t>
      </w:r>
      <w:proofErr w:type="spellStart"/>
      <w:r w:rsidR="00F94DA8" w:rsidRPr="004A6821">
        <w:rPr>
          <w:color w:val="2E74B5" w:themeColor="accent1" w:themeShade="BF"/>
          <w:lang w:val="es-BO"/>
        </w:rPr>
        <w:t>Coastal</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Research</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Institute</w:t>
      </w:r>
      <w:proofErr w:type="spellEnd"/>
    </w:p>
    <w:p w14:paraId="3B2D965F" w14:textId="2E3083F7" w:rsidR="00F94DA8" w:rsidRPr="004A6821" w:rsidRDefault="00E24E48" w:rsidP="00355600">
      <w:pPr>
        <w:spacing w:after="120"/>
        <w:ind w:left="709" w:hanging="709"/>
        <w:contextualSpacing/>
        <w:rPr>
          <w:color w:val="2E74B5" w:themeColor="accent1" w:themeShade="BF"/>
          <w:lang w:val="es-BO"/>
        </w:rPr>
      </w:pPr>
      <w:r w:rsidRPr="004A6821">
        <w:rPr>
          <w:lang w:val="es-BO"/>
        </w:rPr>
        <w:t>Carlos Arturo, Tania A. Romero, Johana And</w:t>
      </w:r>
      <w:r w:rsidR="00F94DA8" w:rsidRPr="004A6821">
        <w:rPr>
          <w:lang w:val="es-BO"/>
        </w:rPr>
        <w:t xml:space="preserve">rea </w:t>
      </w:r>
      <w:proofErr w:type="spellStart"/>
      <w:r w:rsidR="00F94DA8" w:rsidRPr="004A6821">
        <w:rPr>
          <w:lang w:val="es-BO"/>
        </w:rPr>
        <w:t>Martinez</w:t>
      </w:r>
      <w:proofErr w:type="spellEnd"/>
      <w:r w:rsidR="00F94DA8" w:rsidRPr="004A6821">
        <w:rPr>
          <w:lang w:val="es-BO"/>
        </w:rPr>
        <w:t xml:space="preserve"> Cuesta </w:t>
      </w:r>
      <w:r w:rsidR="00F94DA8" w:rsidRPr="004A6821">
        <w:rPr>
          <w:color w:val="2E74B5" w:themeColor="accent1" w:themeShade="BF"/>
          <w:lang w:val="es-BO"/>
        </w:rPr>
        <w:t xml:space="preserve">– </w:t>
      </w:r>
      <w:proofErr w:type="spellStart"/>
      <w:r w:rsidR="00F94DA8" w:rsidRPr="004A6821">
        <w:rPr>
          <w:color w:val="2E74B5" w:themeColor="accent1" w:themeShade="BF"/>
          <w:lang w:val="es-BO"/>
        </w:rPr>
        <w:t>Colombian</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Ocean</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Commission</w:t>
      </w:r>
      <w:proofErr w:type="spellEnd"/>
    </w:p>
    <w:p w14:paraId="68940264" w14:textId="1FDE61A8" w:rsidR="00F94DA8" w:rsidRPr="004A6821" w:rsidRDefault="00E24E48" w:rsidP="00355600">
      <w:pPr>
        <w:spacing w:after="120"/>
        <w:ind w:left="709" w:hanging="709"/>
        <w:contextualSpacing/>
        <w:rPr>
          <w:color w:val="2E74B5" w:themeColor="accent1" w:themeShade="BF"/>
          <w:lang w:val="es-BO"/>
        </w:rPr>
      </w:pPr>
      <w:r w:rsidRPr="004A6821">
        <w:rPr>
          <w:lang w:val="es-BO"/>
        </w:rPr>
        <w:t xml:space="preserve">Zoraida </w:t>
      </w:r>
      <w:proofErr w:type="spellStart"/>
      <w:r w:rsidRPr="004A6821">
        <w:rPr>
          <w:lang w:val="es-BO"/>
        </w:rPr>
        <w:t>Jimenez</w:t>
      </w:r>
      <w:proofErr w:type="spellEnd"/>
      <w:r w:rsidRPr="004A6821">
        <w:rPr>
          <w:lang w:val="es-BO"/>
        </w:rPr>
        <w:t xml:space="preserve">, Paula Bueno </w:t>
      </w:r>
      <w:proofErr w:type="spellStart"/>
      <w:r w:rsidRPr="004A6821">
        <w:rPr>
          <w:lang w:val="es-BO"/>
        </w:rPr>
        <w:t>Martinez</w:t>
      </w:r>
      <w:proofErr w:type="spellEnd"/>
      <w:r w:rsidRPr="004A6821">
        <w:rPr>
          <w:lang w:val="es-BO"/>
        </w:rPr>
        <w:t>, Marta Diaz, Laura Camacho, Margarita Ronz</w:t>
      </w:r>
      <w:r w:rsidR="00F94DA8" w:rsidRPr="004A6821">
        <w:rPr>
          <w:lang w:val="es-BO"/>
        </w:rPr>
        <w:t xml:space="preserve">o, Jorge Duarte, Nidia Mayorga </w:t>
      </w:r>
      <w:r w:rsidR="00F94DA8" w:rsidRPr="004A6821">
        <w:rPr>
          <w:color w:val="2E74B5" w:themeColor="accent1" w:themeShade="BF"/>
          <w:lang w:val="es-BO"/>
        </w:rPr>
        <w:t xml:space="preserve">– </w:t>
      </w:r>
      <w:proofErr w:type="spellStart"/>
      <w:r w:rsidR="00F94DA8" w:rsidRPr="004A6821">
        <w:rPr>
          <w:color w:val="2E74B5" w:themeColor="accent1" w:themeShade="BF"/>
          <w:lang w:val="es-BO"/>
        </w:rPr>
        <w:t>National</w:t>
      </w:r>
      <w:proofErr w:type="spellEnd"/>
      <w:r w:rsidR="00F94DA8" w:rsidRPr="004A6821">
        <w:rPr>
          <w:color w:val="2E74B5" w:themeColor="accent1" w:themeShade="BF"/>
          <w:lang w:val="es-BO"/>
        </w:rPr>
        <w:t xml:space="preserve"> Natural Parks </w:t>
      </w:r>
      <w:proofErr w:type="spellStart"/>
      <w:r w:rsidR="00F94DA8" w:rsidRPr="004A6821">
        <w:rPr>
          <w:color w:val="2E74B5" w:themeColor="accent1" w:themeShade="BF"/>
          <w:lang w:val="es-BO"/>
        </w:rPr>
        <w:t>of</w:t>
      </w:r>
      <w:proofErr w:type="spellEnd"/>
      <w:r w:rsidR="00F94DA8" w:rsidRPr="004A6821">
        <w:rPr>
          <w:color w:val="2E74B5" w:themeColor="accent1" w:themeShade="BF"/>
          <w:lang w:val="es-BO"/>
        </w:rPr>
        <w:t xml:space="preserve"> Colombia</w:t>
      </w:r>
    </w:p>
    <w:p w14:paraId="2EB55063" w14:textId="0366FBC5" w:rsidR="00F94DA8" w:rsidRPr="004A6821" w:rsidRDefault="00E24E48" w:rsidP="00355600">
      <w:pPr>
        <w:spacing w:after="120"/>
        <w:ind w:left="709" w:hanging="709"/>
        <w:contextualSpacing/>
        <w:rPr>
          <w:color w:val="2E74B5" w:themeColor="accent1" w:themeShade="BF"/>
          <w:lang w:val="es-BO"/>
        </w:rPr>
      </w:pPr>
      <w:r w:rsidRPr="004A6821">
        <w:rPr>
          <w:lang w:val="es-BO"/>
        </w:rPr>
        <w:t xml:space="preserve">Maria Claudia </w:t>
      </w:r>
      <w:proofErr w:type="spellStart"/>
      <w:r w:rsidRPr="004A6821">
        <w:rPr>
          <w:lang w:val="es-BO"/>
        </w:rPr>
        <w:t>Vasquez</w:t>
      </w:r>
      <w:proofErr w:type="spellEnd"/>
      <w:r w:rsidRPr="004A6821">
        <w:rPr>
          <w:lang w:val="es-BO"/>
        </w:rPr>
        <w:t>, Laura Juliana Arciniegas Rojas,</w:t>
      </w:r>
      <w:r w:rsidR="00F94DA8" w:rsidRPr="004A6821">
        <w:rPr>
          <w:lang w:val="es-BO"/>
        </w:rPr>
        <w:t xml:space="preserve"> Sonia Angelica Jurado Caicedo </w:t>
      </w:r>
      <w:r w:rsidR="00F94DA8" w:rsidRPr="004A6821">
        <w:rPr>
          <w:color w:val="2E74B5" w:themeColor="accent1" w:themeShade="BF"/>
          <w:lang w:val="es-BO"/>
        </w:rPr>
        <w:t xml:space="preserve">– </w:t>
      </w:r>
      <w:proofErr w:type="spellStart"/>
      <w:r w:rsidR="00F94DA8" w:rsidRPr="004A6821">
        <w:rPr>
          <w:color w:val="2E74B5" w:themeColor="accent1" w:themeShade="BF"/>
          <w:lang w:val="es-BO"/>
        </w:rPr>
        <w:t>Ministry</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of</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Foreign</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Affairs</w:t>
      </w:r>
      <w:proofErr w:type="spellEnd"/>
    </w:p>
    <w:p w14:paraId="0062F0B7" w14:textId="7866AD15" w:rsidR="00F94DA8" w:rsidRPr="004A6821" w:rsidRDefault="00E24E48" w:rsidP="00355600">
      <w:pPr>
        <w:spacing w:after="120"/>
        <w:ind w:left="709" w:hanging="709"/>
        <w:contextualSpacing/>
        <w:rPr>
          <w:color w:val="2E74B5" w:themeColor="accent1" w:themeShade="BF"/>
          <w:lang w:val="es-BO"/>
        </w:rPr>
      </w:pPr>
      <w:r w:rsidRPr="004A6821">
        <w:rPr>
          <w:lang w:val="es-BO"/>
        </w:rPr>
        <w:lastRenderedPageBreak/>
        <w:t xml:space="preserve">Paula Andrea Zapata </w:t>
      </w:r>
      <w:proofErr w:type="spellStart"/>
      <w:r w:rsidRPr="004A6821">
        <w:rPr>
          <w:lang w:val="es-BO"/>
        </w:rPr>
        <w:t>Ramirez</w:t>
      </w:r>
      <w:proofErr w:type="spellEnd"/>
      <w:r w:rsidRPr="004A6821">
        <w:rPr>
          <w:lang w:val="es-BO"/>
        </w:rPr>
        <w:t>, Jackson Reina</w:t>
      </w:r>
      <w:r w:rsidR="00F94DA8" w:rsidRPr="004A6821">
        <w:rPr>
          <w:lang w:val="es-BO"/>
        </w:rPr>
        <w:t xml:space="preserve"> </w:t>
      </w:r>
      <w:r w:rsidR="00F94DA8" w:rsidRPr="004A6821">
        <w:rPr>
          <w:color w:val="2E74B5" w:themeColor="accent1" w:themeShade="BF"/>
          <w:lang w:val="es-BO"/>
        </w:rPr>
        <w:t>– Pontificia Bolivariana University</w:t>
      </w:r>
    </w:p>
    <w:p w14:paraId="2640B05C" w14:textId="2F33478D" w:rsidR="00F94DA8" w:rsidRPr="004A6821" w:rsidRDefault="00E24E48" w:rsidP="00355600">
      <w:pPr>
        <w:spacing w:after="120"/>
        <w:ind w:left="709" w:hanging="709"/>
        <w:contextualSpacing/>
        <w:rPr>
          <w:color w:val="2E74B5" w:themeColor="accent1" w:themeShade="BF"/>
          <w:lang w:val="es-BO"/>
        </w:rPr>
      </w:pPr>
      <w:proofErr w:type="spellStart"/>
      <w:r w:rsidRPr="004A6821">
        <w:rPr>
          <w:lang w:val="es-BO"/>
        </w:rPr>
        <w:t>Argirio</w:t>
      </w:r>
      <w:proofErr w:type="spellEnd"/>
      <w:r w:rsidRPr="004A6821">
        <w:rPr>
          <w:lang w:val="es-BO"/>
        </w:rPr>
        <w:t xml:space="preserve"> De</w:t>
      </w:r>
      <w:r w:rsidR="00F94DA8" w:rsidRPr="004A6821">
        <w:rPr>
          <w:lang w:val="es-BO"/>
        </w:rPr>
        <w:t xml:space="preserve"> </w:t>
      </w:r>
      <w:proofErr w:type="spellStart"/>
      <w:r w:rsidR="00F94DA8" w:rsidRPr="004A6821">
        <w:rPr>
          <w:lang w:val="es-BO"/>
        </w:rPr>
        <w:t>Jesus</w:t>
      </w:r>
      <w:proofErr w:type="spellEnd"/>
      <w:r w:rsidR="00F94DA8" w:rsidRPr="004A6821">
        <w:rPr>
          <w:lang w:val="es-BO"/>
        </w:rPr>
        <w:t xml:space="preserve"> </w:t>
      </w:r>
      <w:proofErr w:type="spellStart"/>
      <w:r w:rsidR="00F94DA8" w:rsidRPr="004A6821">
        <w:rPr>
          <w:lang w:val="es-BO"/>
        </w:rPr>
        <w:t>Ramirez</w:t>
      </w:r>
      <w:proofErr w:type="spellEnd"/>
      <w:r w:rsidR="00F94DA8" w:rsidRPr="004A6821">
        <w:rPr>
          <w:lang w:val="es-BO"/>
        </w:rPr>
        <w:t xml:space="preserve"> </w:t>
      </w:r>
      <w:r w:rsidR="00E1061D" w:rsidRPr="004A6821">
        <w:rPr>
          <w:color w:val="2E74B5" w:themeColor="accent1" w:themeShade="BF"/>
          <w:lang w:val="es-BO"/>
        </w:rPr>
        <w:t>–</w:t>
      </w:r>
      <w:r w:rsidR="00F94DA8" w:rsidRPr="004A6821">
        <w:rPr>
          <w:color w:val="2E74B5" w:themeColor="accent1" w:themeShade="BF"/>
          <w:lang w:val="es-BO"/>
        </w:rPr>
        <w:t xml:space="preserve"> </w:t>
      </w:r>
      <w:proofErr w:type="spellStart"/>
      <w:r w:rsidR="00F94DA8" w:rsidRPr="004A6821">
        <w:rPr>
          <w:color w:val="2E74B5" w:themeColor="accent1" w:themeShade="BF"/>
          <w:lang w:val="es-BO"/>
        </w:rPr>
        <w:t>National</w:t>
      </w:r>
      <w:proofErr w:type="spellEnd"/>
      <w:r w:rsidR="00F94DA8" w:rsidRPr="004A6821">
        <w:rPr>
          <w:color w:val="2E74B5" w:themeColor="accent1" w:themeShade="BF"/>
          <w:lang w:val="es-BO"/>
        </w:rPr>
        <w:t xml:space="preserve"> </w:t>
      </w:r>
      <w:proofErr w:type="spellStart"/>
      <w:r w:rsidR="00185AF0" w:rsidRPr="004A6821">
        <w:rPr>
          <w:color w:val="2E74B5" w:themeColor="accent1" w:themeShade="BF"/>
          <w:lang w:val="es-BO"/>
        </w:rPr>
        <w:t>D</w:t>
      </w:r>
      <w:r w:rsidR="00F94DA8" w:rsidRPr="004A6821">
        <w:rPr>
          <w:color w:val="2E74B5" w:themeColor="accent1" w:themeShade="BF"/>
          <w:lang w:val="es-BO"/>
        </w:rPr>
        <w:t>epartment</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of</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Science</w:t>
      </w:r>
      <w:proofErr w:type="spellEnd"/>
      <w:r w:rsidR="00F94DA8" w:rsidRPr="004A6821">
        <w:rPr>
          <w:color w:val="2E74B5" w:themeColor="accent1" w:themeShade="BF"/>
          <w:lang w:val="es-BO"/>
        </w:rPr>
        <w:t xml:space="preserve">, </w:t>
      </w:r>
      <w:proofErr w:type="spellStart"/>
      <w:r w:rsidR="00F94DA8" w:rsidRPr="004A6821">
        <w:rPr>
          <w:color w:val="2E74B5" w:themeColor="accent1" w:themeShade="BF"/>
          <w:lang w:val="es-BO"/>
        </w:rPr>
        <w:t>Technology</w:t>
      </w:r>
      <w:proofErr w:type="spellEnd"/>
      <w:r w:rsidR="00F94DA8" w:rsidRPr="004A6821">
        <w:rPr>
          <w:color w:val="2E74B5" w:themeColor="accent1" w:themeShade="BF"/>
          <w:lang w:val="es-BO"/>
        </w:rPr>
        <w:t xml:space="preserve"> and </w:t>
      </w:r>
      <w:proofErr w:type="spellStart"/>
      <w:r w:rsidR="00F94DA8" w:rsidRPr="004A6821">
        <w:rPr>
          <w:color w:val="2E74B5" w:themeColor="accent1" w:themeShade="BF"/>
          <w:lang w:val="es-BO"/>
        </w:rPr>
        <w:t>Innovation</w:t>
      </w:r>
      <w:proofErr w:type="spellEnd"/>
    </w:p>
    <w:p w14:paraId="7E7D6058" w14:textId="77777777" w:rsidR="00185AF0" w:rsidRPr="004A6821" w:rsidRDefault="00185AF0" w:rsidP="00E1061D">
      <w:pPr>
        <w:spacing w:after="120"/>
        <w:contextualSpacing/>
        <w:rPr>
          <w:color w:val="2E74B5" w:themeColor="accent1" w:themeShade="BF"/>
          <w:lang w:val="es-BO"/>
        </w:rPr>
      </w:pPr>
    </w:p>
    <w:p w14:paraId="024ADB00" w14:textId="77777777" w:rsidR="00F94DA8" w:rsidRPr="004A6821" w:rsidRDefault="00F94DA8" w:rsidP="00E1061D">
      <w:pPr>
        <w:spacing w:after="120"/>
        <w:contextualSpacing/>
        <w:rPr>
          <w:color w:val="2E74B5" w:themeColor="accent1" w:themeShade="BF"/>
          <w:lang w:val="es-BO"/>
        </w:rPr>
      </w:pPr>
      <w:proofErr w:type="spellStart"/>
      <w:r w:rsidRPr="004A6821">
        <w:rPr>
          <w:color w:val="2E74B5" w:themeColor="accent1" w:themeShade="BF"/>
          <w:lang w:val="es-BO"/>
        </w:rPr>
        <w:t>Fiji</w:t>
      </w:r>
      <w:proofErr w:type="spellEnd"/>
      <w:r w:rsidRPr="004A6821">
        <w:rPr>
          <w:color w:val="2E74B5" w:themeColor="accent1" w:themeShade="BF"/>
          <w:lang w:val="es-BO"/>
        </w:rPr>
        <w:t>:</w:t>
      </w:r>
    </w:p>
    <w:p w14:paraId="7F8690D5" w14:textId="6D31C94A" w:rsidR="005204EF" w:rsidRPr="004A6821" w:rsidRDefault="00E24E48" w:rsidP="00355600">
      <w:pPr>
        <w:spacing w:after="120"/>
        <w:ind w:left="709" w:hanging="709"/>
        <w:contextualSpacing/>
      </w:pPr>
      <w:proofErr w:type="spellStart"/>
      <w:r w:rsidRPr="004A6821">
        <w:t>Epeli</w:t>
      </w:r>
      <w:proofErr w:type="spellEnd"/>
      <w:r w:rsidRPr="004A6821">
        <w:t xml:space="preserve"> </w:t>
      </w:r>
      <w:proofErr w:type="spellStart"/>
      <w:r w:rsidRPr="004A6821">
        <w:t>Waqavonovono</w:t>
      </w:r>
      <w:proofErr w:type="spellEnd"/>
      <w:r w:rsidRPr="004A6821">
        <w:t xml:space="preserve">, </w:t>
      </w:r>
      <w:proofErr w:type="spellStart"/>
      <w:r w:rsidRPr="004A6821">
        <w:t>Litia</w:t>
      </w:r>
      <w:proofErr w:type="spellEnd"/>
      <w:r w:rsidRPr="004A6821">
        <w:t xml:space="preserve"> </w:t>
      </w:r>
      <w:proofErr w:type="spellStart"/>
      <w:r w:rsidRPr="004A6821">
        <w:t>Kurisaqila</w:t>
      </w:r>
      <w:proofErr w:type="spellEnd"/>
      <w:r w:rsidR="005204EF" w:rsidRPr="004A6821">
        <w:t xml:space="preserve"> </w:t>
      </w:r>
      <w:r w:rsidR="005204EF" w:rsidRPr="004A6821">
        <w:rPr>
          <w:color w:val="2E74B5" w:themeColor="accent1" w:themeShade="BF"/>
        </w:rPr>
        <w:t>– Bureau of Statistics</w:t>
      </w:r>
    </w:p>
    <w:p w14:paraId="0DFC0F19" w14:textId="7677BA9F" w:rsidR="005204EF" w:rsidRPr="004A6821" w:rsidRDefault="00E24E48" w:rsidP="00355600">
      <w:pPr>
        <w:spacing w:after="120"/>
        <w:ind w:left="709" w:hanging="709"/>
        <w:contextualSpacing/>
      </w:pPr>
      <w:r w:rsidRPr="004A6821">
        <w:t>Eleni Tokaduadua</w:t>
      </w:r>
      <w:r w:rsidR="005204EF" w:rsidRPr="004A6821">
        <w:t xml:space="preserve"> </w:t>
      </w:r>
      <w:r w:rsidR="005204EF" w:rsidRPr="004A6821">
        <w:rPr>
          <w:color w:val="2E74B5" w:themeColor="accent1" w:themeShade="BF"/>
        </w:rPr>
        <w:t>– Ministry of Environment</w:t>
      </w:r>
    </w:p>
    <w:p w14:paraId="0023C580" w14:textId="77777777" w:rsidR="005204EF" w:rsidRPr="004A6821" w:rsidRDefault="00E24E48" w:rsidP="00355600">
      <w:pPr>
        <w:spacing w:after="120"/>
        <w:ind w:left="709" w:hanging="709"/>
        <w:contextualSpacing/>
      </w:pPr>
      <w:proofErr w:type="spellStart"/>
      <w:r w:rsidRPr="004A6821">
        <w:t>Aisake</w:t>
      </w:r>
      <w:proofErr w:type="spellEnd"/>
      <w:r w:rsidRPr="004A6821">
        <w:t xml:space="preserve"> </w:t>
      </w:r>
      <w:proofErr w:type="spellStart"/>
      <w:r w:rsidRPr="004A6821">
        <w:t>Batibasaga</w:t>
      </w:r>
      <w:proofErr w:type="spellEnd"/>
      <w:r w:rsidRPr="004A6821">
        <w:t>,</w:t>
      </w:r>
      <w:r w:rsidR="006D20A8" w:rsidRPr="004A6821">
        <w:t xml:space="preserve"> </w:t>
      </w:r>
      <w:r w:rsidRPr="004A6821">
        <w:t xml:space="preserve">Leilani </w:t>
      </w:r>
      <w:proofErr w:type="spellStart"/>
      <w:r w:rsidRPr="004A6821">
        <w:t>Kotobalavu</w:t>
      </w:r>
      <w:proofErr w:type="spellEnd"/>
      <w:r w:rsidRPr="004A6821">
        <w:t xml:space="preserve">, Richard </w:t>
      </w:r>
      <w:proofErr w:type="spellStart"/>
      <w:r w:rsidRPr="004A6821">
        <w:t>Veeran</w:t>
      </w:r>
      <w:proofErr w:type="spellEnd"/>
      <w:r w:rsidRPr="004A6821">
        <w:t>,</w:t>
      </w:r>
      <w:r w:rsidR="006D20A8" w:rsidRPr="004A6821">
        <w:t xml:space="preserve"> </w:t>
      </w:r>
      <w:proofErr w:type="spellStart"/>
      <w:r w:rsidRPr="004A6821">
        <w:t>Nanise</w:t>
      </w:r>
      <w:proofErr w:type="spellEnd"/>
      <w:r w:rsidRPr="004A6821">
        <w:t xml:space="preserve"> </w:t>
      </w:r>
      <w:proofErr w:type="spellStart"/>
      <w:r w:rsidRPr="004A6821">
        <w:t>Kuridrani</w:t>
      </w:r>
      <w:proofErr w:type="spellEnd"/>
      <w:r w:rsidR="005204EF" w:rsidRPr="004A6821">
        <w:t xml:space="preserve"> </w:t>
      </w:r>
      <w:r w:rsidR="005204EF" w:rsidRPr="004A6821">
        <w:rPr>
          <w:color w:val="2E74B5" w:themeColor="accent1" w:themeShade="BF"/>
        </w:rPr>
        <w:t>– Ministry of Fisheries</w:t>
      </w:r>
      <w:r w:rsidRPr="004A6821">
        <w:rPr>
          <w:color w:val="2E74B5" w:themeColor="accent1" w:themeShade="BF"/>
        </w:rPr>
        <w:t xml:space="preserve"> </w:t>
      </w:r>
    </w:p>
    <w:p w14:paraId="1F31AF63" w14:textId="5E927E2A" w:rsidR="005204EF" w:rsidRPr="004A6821" w:rsidRDefault="00E24E48" w:rsidP="00355600">
      <w:pPr>
        <w:spacing w:after="120"/>
        <w:ind w:left="709" w:hanging="709"/>
        <w:contextualSpacing/>
      </w:pPr>
      <w:proofErr w:type="spellStart"/>
      <w:r w:rsidRPr="004A6821">
        <w:t>Ribanataake</w:t>
      </w:r>
      <w:proofErr w:type="spellEnd"/>
      <w:r w:rsidRPr="004A6821">
        <w:t xml:space="preserve"> </w:t>
      </w:r>
      <w:proofErr w:type="spellStart"/>
      <w:r w:rsidRPr="004A6821">
        <w:t>Awira</w:t>
      </w:r>
      <w:proofErr w:type="spellEnd"/>
      <w:r w:rsidRPr="004A6821">
        <w:t>,</w:t>
      </w:r>
      <w:r w:rsidR="006D20A8" w:rsidRPr="004A6821">
        <w:t xml:space="preserve"> </w:t>
      </w:r>
      <w:r w:rsidRPr="004A6821">
        <w:t>Jeremy Hills</w:t>
      </w:r>
      <w:r w:rsidR="005204EF" w:rsidRPr="004A6821">
        <w:t xml:space="preserve"> – </w:t>
      </w:r>
      <w:r w:rsidR="005204EF" w:rsidRPr="004A6821">
        <w:rPr>
          <w:color w:val="2E74B5" w:themeColor="accent1" w:themeShade="BF"/>
        </w:rPr>
        <w:t>Pacific Islands Forum Secretariat</w:t>
      </w:r>
    </w:p>
    <w:p w14:paraId="3AB7A41B" w14:textId="042EA74B" w:rsidR="005204EF" w:rsidRPr="004A6821" w:rsidRDefault="00E24E48" w:rsidP="00355600">
      <w:pPr>
        <w:spacing w:after="120"/>
        <w:ind w:left="709" w:hanging="709"/>
        <w:contextualSpacing/>
        <w:rPr>
          <w:lang w:val="de-DE"/>
        </w:rPr>
      </w:pPr>
      <w:r w:rsidRPr="004A6821">
        <w:rPr>
          <w:lang w:val="de-DE"/>
        </w:rPr>
        <w:t>Philipp Gassner,</w:t>
      </w:r>
      <w:r w:rsidR="006D20A8" w:rsidRPr="004A6821">
        <w:rPr>
          <w:lang w:val="de-DE"/>
        </w:rPr>
        <w:t xml:space="preserve"> </w:t>
      </w:r>
      <w:r w:rsidRPr="004A6821">
        <w:rPr>
          <w:lang w:val="de-DE"/>
        </w:rPr>
        <w:t>Hans Wendt</w:t>
      </w:r>
      <w:r w:rsidR="005204EF" w:rsidRPr="004A6821">
        <w:rPr>
          <w:lang w:val="de-DE"/>
        </w:rPr>
        <w:t xml:space="preserve"> </w:t>
      </w:r>
      <w:r w:rsidR="005204EF" w:rsidRPr="004A6821">
        <w:rPr>
          <w:color w:val="2E74B5" w:themeColor="accent1" w:themeShade="BF"/>
          <w:lang w:val="de-DE"/>
        </w:rPr>
        <w:t>– Gesellschaft für Internationale Zusammenarbeit (MACBIO</w:t>
      </w:r>
      <w:r w:rsidRPr="004A6821">
        <w:rPr>
          <w:color w:val="2E74B5" w:themeColor="accent1" w:themeShade="BF"/>
          <w:lang w:val="de-DE"/>
        </w:rPr>
        <w:t xml:space="preserve"> </w:t>
      </w:r>
      <w:r w:rsidR="005204EF" w:rsidRPr="004A6821">
        <w:rPr>
          <w:color w:val="2E74B5" w:themeColor="accent1" w:themeShade="BF"/>
          <w:lang w:val="de-DE"/>
        </w:rPr>
        <w:t>Project)</w:t>
      </w:r>
    </w:p>
    <w:p w14:paraId="377E4F24" w14:textId="5019BB1D" w:rsidR="005204EF" w:rsidRPr="004A6821" w:rsidRDefault="00E24E48" w:rsidP="00355600">
      <w:pPr>
        <w:spacing w:after="120"/>
        <w:ind w:left="709" w:hanging="709"/>
        <w:contextualSpacing/>
        <w:rPr>
          <w:color w:val="2E74B5" w:themeColor="accent1" w:themeShade="BF"/>
        </w:rPr>
      </w:pPr>
      <w:r w:rsidRPr="004A6821">
        <w:t>Tommy Moore,</w:t>
      </w:r>
      <w:r w:rsidR="006D20A8" w:rsidRPr="004A6821">
        <w:t xml:space="preserve"> </w:t>
      </w:r>
      <w:r w:rsidRPr="004A6821">
        <w:t>Herman Timmermans, Paul Anderson,</w:t>
      </w:r>
      <w:r w:rsidR="006D20A8" w:rsidRPr="004A6821">
        <w:t xml:space="preserve"> </w:t>
      </w:r>
      <w:r w:rsidRPr="004A6821">
        <w:t xml:space="preserve">Amanda Wheatley, Anthony </w:t>
      </w:r>
      <w:proofErr w:type="spellStart"/>
      <w:r w:rsidRPr="004A6821">
        <w:t>Talouli</w:t>
      </w:r>
      <w:proofErr w:type="spellEnd"/>
      <w:r w:rsidRPr="004A6821">
        <w:t>,</w:t>
      </w:r>
      <w:r w:rsidR="006D20A8" w:rsidRPr="004A6821">
        <w:t xml:space="preserve"> </w:t>
      </w:r>
      <w:proofErr w:type="spellStart"/>
      <w:r w:rsidRPr="004A6821">
        <w:t>Vainuupo</w:t>
      </w:r>
      <w:proofErr w:type="spellEnd"/>
      <w:r w:rsidRPr="004A6821">
        <w:t xml:space="preserve"> </w:t>
      </w:r>
      <w:proofErr w:type="spellStart"/>
      <w:r w:rsidRPr="004A6821">
        <w:t>Jungblut</w:t>
      </w:r>
      <w:proofErr w:type="spellEnd"/>
      <w:r w:rsidRPr="004A6821">
        <w:t>, Warren Lee Long</w:t>
      </w:r>
      <w:r w:rsidR="005204EF" w:rsidRPr="004A6821">
        <w:t xml:space="preserve"> </w:t>
      </w:r>
      <w:r w:rsidR="005204EF" w:rsidRPr="004A6821">
        <w:rPr>
          <w:color w:val="2E74B5" w:themeColor="accent1" w:themeShade="BF"/>
        </w:rPr>
        <w:t>– Secretariat of the Pacific Regional Environment Programme</w:t>
      </w:r>
    </w:p>
    <w:p w14:paraId="4FABEE7E" w14:textId="58445923" w:rsidR="005204EF" w:rsidRPr="004A6821" w:rsidRDefault="00E24E48" w:rsidP="00355600">
      <w:pPr>
        <w:spacing w:after="120"/>
        <w:ind w:left="709" w:hanging="709"/>
        <w:contextualSpacing/>
        <w:rPr>
          <w:color w:val="2E74B5" w:themeColor="accent1" w:themeShade="BF"/>
        </w:rPr>
      </w:pPr>
      <w:r w:rsidRPr="004A6821">
        <w:t xml:space="preserve">Malakai </w:t>
      </w:r>
      <w:proofErr w:type="spellStart"/>
      <w:r w:rsidRPr="004A6821">
        <w:t>Vakautawale</w:t>
      </w:r>
      <w:proofErr w:type="spellEnd"/>
      <w:r w:rsidRPr="004A6821">
        <w:t>, Molly Powers-Tora</w:t>
      </w:r>
      <w:r w:rsidR="005204EF" w:rsidRPr="004A6821">
        <w:t xml:space="preserve"> </w:t>
      </w:r>
      <w:r w:rsidR="005204EF" w:rsidRPr="004A6821">
        <w:rPr>
          <w:color w:val="2E74B5" w:themeColor="accent1" w:themeShade="BF"/>
        </w:rPr>
        <w:t>– Pacific Community</w:t>
      </w:r>
    </w:p>
    <w:p w14:paraId="3D3FF575" w14:textId="27171CE0" w:rsidR="005204EF" w:rsidRPr="004A6821" w:rsidRDefault="00E24E48" w:rsidP="00355600">
      <w:pPr>
        <w:spacing w:after="120"/>
        <w:ind w:left="709" w:hanging="709"/>
        <w:contextualSpacing/>
        <w:rPr>
          <w:color w:val="2E74B5" w:themeColor="accent1" w:themeShade="BF"/>
        </w:rPr>
      </w:pPr>
      <w:r w:rsidRPr="004A6821">
        <w:t>Jeremy Hills, Marta Ferreira, Cherie Morris</w:t>
      </w:r>
      <w:r w:rsidR="005204EF" w:rsidRPr="004A6821">
        <w:t xml:space="preserve"> </w:t>
      </w:r>
      <w:r w:rsidR="005204EF" w:rsidRPr="004A6821">
        <w:rPr>
          <w:color w:val="2E74B5" w:themeColor="accent1" w:themeShade="BF"/>
        </w:rPr>
        <w:t>– University of the South Pacific</w:t>
      </w:r>
    </w:p>
    <w:p w14:paraId="2E8B0DAB" w14:textId="261DF349" w:rsidR="005204EF" w:rsidRPr="004A6821" w:rsidRDefault="00E24E48" w:rsidP="00355600">
      <w:pPr>
        <w:spacing w:after="120"/>
        <w:ind w:left="709" w:hanging="709"/>
        <w:contextualSpacing/>
      </w:pPr>
      <w:proofErr w:type="spellStart"/>
      <w:r w:rsidRPr="004A6821">
        <w:t>Sanjesh</w:t>
      </w:r>
      <w:proofErr w:type="spellEnd"/>
      <w:r w:rsidRPr="004A6821">
        <w:t xml:space="preserve"> Naidu</w:t>
      </w:r>
      <w:r w:rsidR="005204EF" w:rsidRPr="004A6821">
        <w:t xml:space="preserve"> </w:t>
      </w:r>
      <w:r w:rsidR="005204EF" w:rsidRPr="004A6821">
        <w:rPr>
          <w:color w:val="2E74B5" w:themeColor="accent1" w:themeShade="BF"/>
        </w:rPr>
        <w:t>– UN Economic and Social Commission for Asia and the Pacific</w:t>
      </w:r>
    </w:p>
    <w:p w14:paraId="477FB97E" w14:textId="7B7E1435" w:rsidR="005204EF" w:rsidRPr="004A6821" w:rsidRDefault="00E24E48" w:rsidP="00355600">
      <w:pPr>
        <w:spacing w:after="120"/>
        <w:ind w:left="709" w:hanging="709"/>
        <w:contextualSpacing/>
        <w:rPr>
          <w:color w:val="2E74B5" w:themeColor="accent1" w:themeShade="BF"/>
        </w:rPr>
      </w:pPr>
      <w:r w:rsidRPr="004A6821">
        <w:t xml:space="preserve">Sangeeta </w:t>
      </w:r>
      <w:proofErr w:type="spellStart"/>
      <w:r w:rsidRPr="004A6821">
        <w:t>Mangubhai</w:t>
      </w:r>
      <w:proofErr w:type="spellEnd"/>
      <w:r w:rsidR="006D20A8" w:rsidRPr="004A6821">
        <w:t>,</w:t>
      </w:r>
      <w:r w:rsidRPr="004A6821">
        <w:t xml:space="preserve"> </w:t>
      </w:r>
      <w:proofErr w:type="spellStart"/>
      <w:r w:rsidRPr="004A6821">
        <w:t>Yashika</w:t>
      </w:r>
      <w:proofErr w:type="spellEnd"/>
      <w:r w:rsidRPr="004A6821">
        <w:t xml:space="preserve"> </w:t>
      </w:r>
      <w:proofErr w:type="spellStart"/>
      <w:r w:rsidRPr="004A6821">
        <w:t>Nand</w:t>
      </w:r>
      <w:proofErr w:type="spellEnd"/>
      <w:r w:rsidR="006D20A8" w:rsidRPr="004A6821">
        <w:t>,</w:t>
      </w:r>
      <w:r w:rsidRPr="004A6821">
        <w:t xml:space="preserve"> </w:t>
      </w:r>
      <w:proofErr w:type="spellStart"/>
      <w:r w:rsidRPr="004A6821">
        <w:t>Jone</w:t>
      </w:r>
      <w:proofErr w:type="spellEnd"/>
      <w:r w:rsidRPr="004A6821">
        <w:t xml:space="preserve"> </w:t>
      </w:r>
      <w:proofErr w:type="spellStart"/>
      <w:r w:rsidRPr="004A6821">
        <w:t>Tamanitoakula</w:t>
      </w:r>
      <w:proofErr w:type="spellEnd"/>
      <w:r w:rsidR="005204EF" w:rsidRPr="004A6821">
        <w:t xml:space="preserve"> </w:t>
      </w:r>
      <w:r w:rsidR="005204EF" w:rsidRPr="004A6821">
        <w:rPr>
          <w:color w:val="2E74B5" w:themeColor="accent1" w:themeShade="BF"/>
        </w:rPr>
        <w:t>– Wildlife Conservation Society</w:t>
      </w:r>
    </w:p>
    <w:p w14:paraId="1041D1BB" w14:textId="77777777" w:rsidR="005204EF" w:rsidRPr="004A6821" w:rsidRDefault="00E24E48" w:rsidP="00355600">
      <w:pPr>
        <w:spacing w:after="120"/>
        <w:ind w:left="709" w:hanging="709"/>
        <w:contextualSpacing/>
      </w:pPr>
      <w:proofErr w:type="spellStart"/>
      <w:r w:rsidRPr="004A6821">
        <w:t>Rusila</w:t>
      </w:r>
      <w:proofErr w:type="spellEnd"/>
      <w:r w:rsidRPr="004A6821">
        <w:t xml:space="preserve"> </w:t>
      </w:r>
      <w:proofErr w:type="spellStart"/>
      <w:r w:rsidRPr="004A6821">
        <w:t>Savou</w:t>
      </w:r>
      <w:proofErr w:type="spellEnd"/>
      <w:r w:rsidR="005204EF" w:rsidRPr="004A6821">
        <w:t xml:space="preserve"> </w:t>
      </w:r>
      <w:r w:rsidR="005204EF" w:rsidRPr="004A6821">
        <w:rPr>
          <w:color w:val="2E74B5" w:themeColor="accent1" w:themeShade="BF"/>
        </w:rPr>
        <w:t>– WWF Pacific</w:t>
      </w:r>
    </w:p>
    <w:p w14:paraId="0D3F7CBC" w14:textId="7FB59411" w:rsidR="002D7B2C" w:rsidRPr="004A6821" w:rsidRDefault="00E24E48" w:rsidP="00355600">
      <w:pPr>
        <w:spacing w:after="120"/>
        <w:ind w:left="709" w:hanging="709"/>
        <w:contextualSpacing/>
        <w:rPr>
          <w:color w:val="2E74B5" w:themeColor="accent1" w:themeShade="BF"/>
        </w:rPr>
      </w:pPr>
      <w:r w:rsidRPr="004A6821">
        <w:t>Clare Postlethwaite</w:t>
      </w:r>
      <w:r w:rsidR="005204EF" w:rsidRPr="004A6821">
        <w:t xml:space="preserve"> </w:t>
      </w:r>
      <w:r w:rsidR="005204EF" w:rsidRPr="004A6821">
        <w:rPr>
          <w:color w:val="2E74B5" w:themeColor="accent1" w:themeShade="BF"/>
        </w:rPr>
        <w:t>– Marine Environmental Data and Information Network MEDIN</w:t>
      </w:r>
    </w:p>
    <w:p w14:paraId="1D55A12E" w14:textId="77777777" w:rsidR="004A6821" w:rsidRPr="004A6821" w:rsidRDefault="004A6821" w:rsidP="00E1061D">
      <w:pPr>
        <w:spacing w:after="120"/>
        <w:contextualSpacing/>
      </w:pPr>
    </w:p>
    <w:p w14:paraId="01B87B0F" w14:textId="05CB0040" w:rsidR="004A6821" w:rsidRPr="004A6821" w:rsidRDefault="004A6821" w:rsidP="004A6821">
      <w:pPr>
        <w:spacing w:before="240" w:after="120"/>
        <w:rPr>
          <w:color w:val="2E74B5" w:themeColor="accent1" w:themeShade="BF"/>
        </w:rPr>
      </w:pPr>
      <w:r>
        <w:rPr>
          <w:color w:val="2E74B5" w:themeColor="accent1" w:themeShade="BF"/>
        </w:rPr>
        <w:t xml:space="preserve">Other </w:t>
      </w:r>
      <w:r w:rsidR="008627DB">
        <w:rPr>
          <w:color w:val="2E74B5" w:themeColor="accent1" w:themeShade="BF"/>
        </w:rPr>
        <w:t xml:space="preserve">acknowledgements </w:t>
      </w:r>
    </w:p>
    <w:p w14:paraId="57D53C90" w14:textId="652E96AC" w:rsidR="008627DB" w:rsidRPr="004A6821" w:rsidRDefault="002702A4">
      <w:pPr>
        <w:jc w:val="left"/>
      </w:pPr>
      <w:r>
        <w:t xml:space="preserve">UNEP-WCMC </w:t>
      </w:r>
      <w:r w:rsidR="00355600">
        <w:t xml:space="preserve">gratefully </w:t>
      </w:r>
      <w:r>
        <w:t>acknowledge</w:t>
      </w:r>
      <w:r w:rsidR="0048421B">
        <w:t>s</w:t>
      </w:r>
      <w:r>
        <w:t xml:space="preserve"> in kind support from</w:t>
      </w:r>
      <w:r w:rsidRPr="002702A4">
        <w:t xml:space="preserve"> ODYSSEA (http://odysseaplatform.eu/), a project funded by the European Union’s Horizon 2020 research and innovation programme, under grant agreement No 727277</w:t>
      </w:r>
      <w:r>
        <w:t>.</w:t>
      </w:r>
      <w:r w:rsidR="008627DB">
        <w:t xml:space="preserve"> The authors also thank </w:t>
      </w:r>
      <w:r w:rsidR="00FA2D16">
        <w:t>all those who</w:t>
      </w:r>
      <w:r w:rsidR="008627DB">
        <w:t xml:space="preserve"> answered an online survey circulated in 2017</w:t>
      </w:r>
      <w:r w:rsidR="00FA2D16">
        <w:t>,</w:t>
      </w:r>
      <w:r w:rsidR="008627DB">
        <w:t xml:space="preserve"> in support of </w:t>
      </w:r>
      <w:r w:rsidR="00FA2D16">
        <w:t>this work</w:t>
      </w:r>
      <w:r w:rsidR="008627DB">
        <w:t xml:space="preserve">. </w:t>
      </w:r>
    </w:p>
    <w:p w14:paraId="21A0DAE6" w14:textId="77777777" w:rsidR="00B701AC" w:rsidRPr="00F94DA8" w:rsidRDefault="00B701AC">
      <w:pPr>
        <w:jc w:val="left"/>
        <w:rPr>
          <w:rFonts w:asciiTheme="majorHAnsi" w:eastAsiaTheme="majorEastAsia" w:hAnsiTheme="majorHAnsi" w:cstheme="majorBidi"/>
          <w:color w:val="2E74B5" w:themeColor="accent1" w:themeShade="BF"/>
          <w:sz w:val="32"/>
          <w:szCs w:val="32"/>
        </w:rPr>
      </w:pPr>
      <w:r w:rsidRPr="00F94DA8">
        <w:br w:type="page"/>
      </w:r>
    </w:p>
    <w:p w14:paraId="39E1AE1D" w14:textId="234B7731" w:rsidR="00D10B7C" w:rsidRDefault="00E978AB" w:rsidP="0038042B">
      <w:pPr>
        <w:pStyle w:val="Heading1"/>
      </w:pPr>
      <w:bookmarkStart w:id="4" w:name="_Toc506064318"/>
      <w:r>
        <w:lastRenderedPageBreak/>
        <w:t>List of acronyms</w:t>
      </w:r>
      <w:bookmarkEnd w:id="4"/>
    </w:p>
    <w:p w14:paraId="225B9A75" w14:textId="77777777" w:rsidR="0048421B" w:rsidRPr="0048421B" w:rsidRDefault="0048421B" w:rsidP="004842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9D40D1" w14:paraId="64B3C71B" w14:textId="77777777" w:rsidTr="0038042B">
        <w:tc>
          <w:tcPr>
            <w:tcW w:w="1413" w:type="dxa"/>
          </w:tcPr>
          <w:p w14:paraId="1B032FC6" w14:textId="77777777" w:rsidR="009D40D1" w:rsidRPr="00DA6982" w:rsidRDefault="009D40D1" w:rsidP="003675DF">
            <w:pPr>
              <w:jc w:val="left"/>
              <w:rPr>
                <w:b/>
              </w:rPr>
            </w:pPr>
            <w:r w:rsidRPr="00DA6982">
              <w:rPr>
                <w:b/>
              </w:rPr>
              <w:t>Acronym</w:t>
            </w:r>
          </w:p>
        </w:tc>
        <w:tc>
          <w:tcPr>
            <w:tcW w:w="7603" w:type="dxa"/>
          </w:tcPr>
          <w:p w14:paraId="644C7866" w14:textId="77777777" w:rsidR="009D40D1" w:rsidRPr="00DA6982" w:rsidRDefault="009D40D1" w:rsidP="003675DF">
            <w:pPr>
              <w:jc w:val="left"/>
              <w:rPr>
                <w:b/>
              </w:rPr>
            </w:pPr>
            <w:r w:rsidRPr="00DA6982">
              <w:rPr>
                <w:b/>
              </w:rPr>
              <w:t>English name</w:t>
            </w:r>
          </w:p>
        </w:tc>
      </w:tr>
      <w:tr w:rsidR="00F41D61" w14:paraId="49F655F0" w14:textId="77777777" w:rsidTr="00F90BC2">
        <w:tc>
          <w:tcPr>
            <w:tcW w:w="1413" w:type="dxa"/>
          </w:tcPr>
          <w:p w14:paraId="6FAB3124" w14:textId="77777777" w:rsidR="00F41D61" w:rsidRDefault="00F41D61" w:rsidP="00F90BC2">
            <w:pPr>
              <w:jc w:val="left"/>
            </w:pPr>
            <w:r>
              <w:t>ASTER</w:t>
            </w:r>
          </w:p>
        </w:tc>
        <w:tc>
          <w:tcPr>
            <w:tcW w:w="7603" w:type="dxa"/>
          </w:tcPr>
          <w:p w14:paraId="158928FE" w14:textId="77777777" w:rsidR="00F41D61" w:rsidRDefault="00F41D61" w:rsidP="00F90BC2">
            <w:pPr>
              <w:jc w:val="left"/>
            </w:pPr>
            <w:r w:rsidRPr="00F41D61">
              <w:t>Advanced Spaceborne Thermal Emission and Reflection Radiometer</w:t>
            </w:r>
          </w:p>
        </w:tc>
      </w:tr>
      <w:tr w:rsidR="00336FDA" w14:paraId="339AA26A" w14:textId="77777777" w:rsidTr="0038042B">
        <w:tc>
          <w:tcPr>
            <w:tcW w:w="1413" w:type="dxa"/>
          </w:tcPr>
          <w:p w14:paraId="5329B5A6" w14:textId="4E5593BA" w:rsidR="00336FDA" w:rsidRPr="00DA6982" w:rsidRDefault="00336FDA" w:rsidP="003675DF">
            <w:pPr>
              <w:jc w:val="left"/>
            </w:pPr>
            <w:r>
              <w:t>AZE</w:t>
            </w:r>
          </w:p>
        </w:tc>
        <w:tc>
          <w:tcPr>
            <w:tcW w:w="7603" w:type="dxa"/>
          </w:tcPr>
          <w:p w14:paraId="022A80C4" w14:textId="44112189" w:rsidR="00336FDA" w:rsidRPr="00DA6982" w:rsidRDefault="00336FDA" w:rsidP="003675DF">
            <w:pPr>
              <w:jc w:val="left"/>
            </w:pPr>
            <w:r>
              <w:t>Alliance for Zero Extinction</w:t>
            </w:r>
          </w:p>
        </w:tc>
      </w:tr>
      <w:tr w:rsidR="00DA6982" w14:paraId="01E9DB92" w14:textId="77777777" w:rsidTr="0038042B">
        <w:tc>
          <w:tcPr>
            <w:tcW w:w="1413" w:type="dxa"/>
          </w:tcPr>
          <w:p w14:paraId="3AFAA6B0" w14:textId="03991EB9" w:rsidR="00DA6982" w:rsidRPr="00DA6982" w:rsidRDefault="00DA6982" w:rsidP="003675DF">
            <w:pPr>
              <w:jc w:val="left"/>
            </w:pPr>
            <w:r>
              <w:t>BOD</w:t>
            </w:r>
          </w:p>
        </w:tc>
        <w:tc>
          <w:tcPr>
            <w:tcW w:w="7603" w:type="dxa"/>
          </w:tcPr>
          <w:p w14:paraId="3CD99304" w14:textId="52D4F284" w:rsidR="00DA6982" w:rsidRPr="00DA6982" w:rsidRDefault="00DA6982" w:rsidP="00DA6982">
            <w:pPr>
              <w:jc w:val="left"/>
            </w:pPr>
            <w:r w:rsidRPr="00DA6982">
              <w:t>Biological oxygen demand</w:t>
            </w:r>
          </w:p>
        </w:tc>
      </w:tr>
      <w:tr w:rsidR="00D91125" w14:paraId="56FEDE38" w14:textId="77777777" w:rsidTr="0038042B">
        <w:tc>
          <w:tcPr>
            <w:tcW w:w="1413" w:type="dxa"/>
          </w:tcPr>
          <w:p w14:paraId="12DE5F8C" w14:textId="0A9FF160" w:rsidR="00D91125" w:rsidRDefault="00D91125" w:rsidP="003675DF">
            <w:pPr>
              <w:jc w:val="left"/>
            </w:pPr>
            <w:r>
              <w:t>CAFF</w:t>
            </w:r>
          </w:p>
        </w:tc>
        <w:tc>
          <w:tcPr>
            <w:tcW w:w="7603" w:type="dxa"/>
          </w:tcPr>
          <w:p w14:paraId="78044603" w14:textId="613C0C9B" w:rsidR="00D91125" w:rsidRPr="00DA6982" w:rsidRDefault="00D91125" w:rsidP="00DA6982">
            <w:pPr>
              <w:jc w:val="left"/>
            </w:pPr>
            <w:r w:rsidRPr="00D91125">
              <w:t>Conservation of Arctic Flora and Fauna</w:t>
            </w:r>
          </w:p>
        </w:tc>
      </w:tr>
      <w:tr w:rsidR="0038042B" w14:paraId="06417509" w14:textId="77777777" w:rsidTr="0038042B">
        <w:tc>
          <w:tcPr>
            <w:tcW w:w="1413" w:type="dxa"/>
          </w:tcPr>
          <w:p w14:paraId="152A9FF4" w14:textId="18338CD9" w:rsidR="0038042B" w:rsidRDefault="0038042B" w:rsidP="003675DF">
            <w:pPr>
              <w:jc w:val="left"/>
            </w:pPr>
            <w:r>
              <w:t>CBD</w:t>
            </w:r>
          </w:p>
        </w:tc>
        <w:tc>
          <w:tcPr>
            <w:tcW w:w="7603" w:type="dxa"/>
          </w:tcPr>
          <w:p w14:paraId="1F471D73" w14:textId="0CAF2B9D" w:rsidR="0038042B" w:rsidRPr="00DA6982" w:rsidRDefault="0038042B" w:rsidP="00DA6982">
            <w:pPr>
              <w:jc w:val="left"/>
            </w:pPr>
            <w:r>
              <w:t>Convention on Biological Diversity</w:t>
            </w:r>
          </w:p>
        </w:tc>
      </w:tr>
      <w:tr w:rsidR="00461F20" w14:paraId="282A5544" w14:textId="77777777" w:rsidTr="0038042B">
        <w:tc>
          <w:tcPr>
            <w:tcW w:w="1413" w:type="dxa"/>
          </w:tcPr>
          <w:p w14:paraId="56B7AD45" w14:textId="7B15CF37" w:rsidR="00461F20" w:rsidRDefault="00461F20" w:rsidP="003675DF">
            <w:pPr>
              <w:jc w:val="left"/>
            </w:pPr>
            <w:r>
              <w:t>CCAMLR</w:t>
            </w:r>
          </w:p>
        </w:tc>
        <w:tc>
          <w:tcPr>
            <w:tcW w:w="7603" w:type="dxa"/>
          </w:tcPr>
          <w:p w14:paraId="5F7F0D33" w14:textId="0EBB760E" w:rsidR="00461F20" w:rsidRPr="00DA6982" w:rsidRDefault="00461F20" w:rsidP="00DA6982">
            <w:pPr>
              <w:jc w:val="left"/>
            </w:pPr>
            <w:r>
              <w:t>Convention for the Conservation of Antarctic Marine Living Resources</w:t>
            </w:r>
          </w:p>
        </w:tc>
      </w:tr>
      <w:tr w:rsidR="002B6EFD" w14:paraId="1C3A30E0" w14:textId="77777777" w:rsidTr="0038042B">
        <w:tc>
          <w:tcPr>
            <w:tcW w:w="1413" w:type="dxa"/>
          </w:tcPr>
          <w:p w14:paraId="0E8FFDD5" w14:textId="7F71CC00" w:rsidR="002B6EFD" w:rsidRDefault="002B6EFD" w:rsidP="003675DF">
            <w:pPr>
              <w:jc w:val="left"/>
            </w:pPr>
            <w:r>
              <w:t>CEOS</w:t>
            </w:r>
          </w:p>
        </w:tc>
        <w:tc>
          <w:tcPr>
            <w:tcW w:w="7603" w:type="dxa"/>
          </w:tcPr>
          <w:p w14:paraId="450998DD" w14:textId="52970995" w:rsidR="002B6EFD" w:rsidRDefault="002B6EFD" w:rsidP="00DA6982">
            <w:pPr>
              <w:jc w:val="left"/>
            </w:pPr>
            <w:r>
              <w:t>Committee on Earth Observation Satellites</w:t>
            </w:r>
          </w:p>
        </w:tc>
      </w:tr>
      <w:tr w:rsidR="002B6EFD" w14:paraId="02E8191F" w14:textId="77777777" w:rsidTr="0038042B">
        <w:tc>
          <w:tcPr>
            <w:tcW w:w="1413" w:type="dxa"/>
          </w:tcPr>
          <w:p w14:paraId="275FE78B" w14:textId="1D18754F" w:rsidR="002B6EFD" w:rsidRDefault="002B6EFD" w:rsidP="003675DF">
            <w:pPr>
              <w:jc w:val="left"/>
            </w:pPr>
            <w:r>
              <w:t>CMEMS</w:t>
            </w:r>
          </w:p>
        </w:tc>
        <w:tc>
          <w:tcPr>
            <w:tcW w:w="7603" w:type="dxa"/>
          </w:tcPr>
          <w:p w14:paraId="25427DFD" w14:textId="5F72E5B3" w:rsidR="002B6EFD" w:rsidRDefault="002B6EFD" w:rsidP="00DA6982">
            <w:pPr>
              <w:jc w:val="left"/>
            </w:pPr>
            <w:r>
              <w:t>Copernicus Marine Environment Monitoring Service</w:t>
            </w:r>
          </w:p>
        </w:tc>
      </w:tr>
      <w:tr w:rsidR="00DA6982" w14:paraId="3AECBAB0" w14:textId="77777777" w:rsidTr="0038042B">
        <w:tc>
          <w:tcPr>
            <w:tcW w:w="1413" w:type="dxa"/>
          </w:tcPr>
          <w:p w14:paraId="002DB464" w14:textId="26C2BBBE" w:rsidR="00DA6982" w:rsidRDefault="00DA6982" w:rsidP="003675DF">
            <w:pPr>
              <w:jc w:val="left"/>
            </w:pPr>
            <w:r>
              <w:t>COD</w:t>
            </w:r>
          </w:p>
        </w:tc>
        <w:tc>
          <w:tcPr>
            <w:tcW w:w="7603" w:type="dxa"/>
          </w:tcPr>
          <w:p w14:paraId="746DFF6C" w14:textId="17A93EA5" w:rsidR="00DA6982" w:rsidRPr="00DA6982" w:rsidRDefault="00DA6982" w:rsidP="003675DF">
            <w:pPr>
              <w:jc w:val="left"/>
            </w:pPr>
            <w:r>
              <w:t>Chemical oxygen demand</w:t>
            </w:r>
          </w:p>
        </w:tc>
      </w:tr>
      <w:tr w:rsidR="00DA6982" w14:paraId="665E2D1B" w14:textId="77777777" w:rsidTr="0038042B">
        <w:tc>
          <w:tcPr>
            <w:tcW w:w="1413" w:type="dxa"/>
          </w:tcPr>
          <w:p w14:paraId="2B5CB771" w14:textId="45F5488A" w:rsidR="00DA6982" w:rsidRPr="00DA6982" w:rsidRDefault="00DA6982" w:rsidP="003675DF">
            <w:pPr>
              <w:jc w:val="left"/>
            </w:pPr>
            <w:r w:rsidRPr="00DA6982">
              <w:t>CPPS</w:t>
            </w:r>
          </w:p>
        </w:tc>
        <w:tc>
          <w:tcPr>
            <w:tcW w:w="7603" w:type="dxa"/>
          </w:tcPr>
          <w:p w14:paraId="1EF6350E" w14:textId="7D54D25D" w:rsidR="00DA6982" w:rsidRPr="00DA6982" w:rsidRDefault="00DA6982" w:rsidP="003675DF">
            <w:pPr>
              <w:jc w:val="left"/>
            </w:pPr>
            <w:r w:rsidRPr="00DA6982">
              <w:t>Commission for the South Pacific</w:t>
            </w:r>
          </w:p>
        </w:tc>
      </w:tr>
      <w:tr w:rsidR="003675DF" w14:paraId="53526664" w14:textId="77777777" w:rsidTr="0038042B">
        <w:tc>
          <w:tcPr>
            <w:tcW w:w="1413" w:type="dxa"/>
          </w:tcPr>
          <w:p w14:paraId="114C01F8" w14:textId="1B2EF2EE" w:rsidR="003675DF" w:rsidRPr="00DA6982" w:rsidRDefault="003675DF" w:rsidP="003675DF">
            <w:pPr>
              <w:jc w:val="left"/>
            </w:pPr>
            <w:r w:rsidRPr="00DA6982">
              <w:t>CSO</w:t>
            </w:r>
          </w:p>
        </w:tc>
        <w:tc>
          <w:tcPr>
            <w:tcW w:w="7603" w:type="dxa"/>
          </w:tcPr>
          <w:p w14:paraId="2BF43999" w14:textId="732A5DD0" w:rsidR="003675DF" w:rsidRPr="00DA6982" w:rsidRDefault="003675DF" w:rsidP="003675DF">
            <w:pPr>
              <w:jc w:val="left"/>
            </w:pPr>
            <w:r w:rsidRPr="00DA6982">
              <w:t>Civil Society Organisation</w:t>
            </w:r>
          </w:p>
        </w:tc>
      </w:tr>
      <w:tr w:rsidR="00A42D58" w14:paraId="491654C8" w14:textId="77777777" w:rsidTr="0038042B">
        <w:tc>
          <w:tcPr>
            <w:tcW w:w="1413" w:type="dxa"/>
          </w:tcPr>
          <w:p w14:paraId="51E27BBA" w14:textId="78BF5B96" w:rsidR="00A42D58" w:rsidRPr="00DA6982" w:rsidRDefault="00A42D58" w:rsidP="003675DF">
            <w:pPr>
              <w:jc w:val="left"/>
            </w:pPr>
            <w:r>
              <w:t>CZCS</w:t>
            </w:r>
          </w:p>
        </w:tc>
        <w:tc>
          <w:tcPr>
            <w:tcW w:w="7603" w:type="dxa"/>
          </w:tcPr>
          <w:p w14:paraId="78B16901" w14:textId="4A5C6A95" w:rsidR="00A42D58" w:rsidRPr="00DA6982" w:rsidRDefault="00A42D58" w:rsidP="003675DF">
            <w:pPr>
              <w:jc w:val="left"/>
            </w:pPr>
            <w:r w:rsidRPr="00A42D58">
              <w:t xml:space="preserve">Coastal Zone </w:t>
            </w:r>
            <w:proofErr w:type="spellStart"/>
            <w:r w:rsidRPr="00A42D58">
              <w:t>Color</w:t>
            </w:r>
            <w:proofErr w:type="spellEnd"/>
            <w:r w:rsidRPr="00A42D58">
              <w:t xml:space="preserve"> Scanner</w:t>
            </w:r>
          </w:p>
        </w:tc>
      </w:tr>
      <w:tr w:rsidR="00DA6982" w14:paraId="0B16ADD4" w14:textId="77777777" w:rsidTr="0038042B">
        <w:tc>
          <w:tcPr>
            <w:tcW w:w="1413" w:type="dxa"/>
          </w:tcPr>
          <w:p w14:paraId="7A5E6F9F" w14:textId="0017486E" w:rsidR="00DA6982" w:rsidRPr="00DA6982" w:rsidRDefault="00DA6982" w:rsidP="003675DF">
            <w:pPr>
              <w:jc w:val="left"/>
            </w:pPr>
            <w:r>
              <w:t>DIN</w:t>
            </w:r>
          </w:p>
        </w:tc>
        <w:tc>
          <w:tcPr>
            <w:tcW w:w="7603" w:type="dxa"/>
          </w:tcPr>
          <w:p w14:paraId="13ED20F9" w14:textId="1214682F" w:rsidR="00DA6982" w:rsidRPr="00DA6982" w:rsidRDefault="00DA6982" w:rsidP="003675DF">
            <w:pPr>
              <w:jc w:val="left"/>
            </w:pPr>
            <w:r>
              <w:t>Dissolved inorganic nitrogen</w:t>
            </w:r>
          </w:p>
        </w:tc>
      </w:tr>
      <w:tr w:rsidR="00DA6982" w14:paraId="4581A2FC" w14:textId="77777777" w:rsidTr="0038042B">
        <w:tc>
          <w:tcPr>
            <w:tcW w:w="1413" w:type="dxa"/>
          </w:tcPr>
          <w:p w14:paraId="0F7A0959" w14:textId="1956851A" w:rsidR="00DA6982" w:rsidRDefault="00DA6982" w:rsidP="003675DF">
            <w:pPr>
              <w:jc w:val="left"/>
            </w:pPr>
            <w:r>
              <w:t>DIP</w:t>
            </w:r>
          </w:p>
        </w:tc>
        <w:tc>
          <w:tcPr>
            <w:tcW w:w="7603" w:type="dxa"/>
          </w:tcPr>
          <w:p w14:paraId="57C541FE" w14:textId="5B790389" w:rsidR="00DA6982" w:rsidRDefault="00DA6982" w:rsidP="003675DF">
            <w:pPr>
              <w:jc w:val="left"/>
            </w:pPr>
            <w:r>
              <w:t>Dissolved inorganic phosphorus</w:t>
            </w:r>
          </w:p>
        </w:tc>
      </w:tr>
      <w:tr w:rsidR="00336FDA" w14:paraId="5094E53D" w14:textId="77777777" w:rsidTr="0038042B">
        <w:tc>
          <w:tcPr>
            <w:tcW w:w="1413" w:type="dxa"/>
          </w:tcPr>
          <w:p w14:paraId="174253C1" w14:textId="7B2B3B5C" w:rsidR="00336FDA" w:rsidRDefault="00336FDA" w:rsidP="003675DF">
            <w:pPr>
              <w:jc w:val="left"/>
            </w:pPr>
            <w:r>
              <w:t>EBSA</w:t>
            </w:r>
          </w:p>
        </w:tc>
        <w:tc>
          <w:tcPr>
            <w:tcW w:w="7603" w:type="dxa"/>
          </w:tcPr>
          <w:p w14:paraId="6693D666" w14:textId="7327D92D" w:rsidR="00D94F70" w:rsidRDefault="00336FDA" w:rsidP="006B4EC1">
            <w:pPr>
              <w:jc w:val="left"/>
            </w:pPr>
            <w:r w:rsidRPr="00336FDA">
              <w:t xml:space="preserve">Ecologically or Biologically Significant </w:t>
            </w:r>
            <w:r w:rsidR="006B4EC1">
              <w:t>m</w:t>
            </w:r>
            <w:r w:rsidRPr="00336FDA">
              <w:t>arine Areas</w:t>
            </w:r>
          </w:p>
        </w:tc>
      </w:tr>
      <w:tr w:rsidR="00D94F70" w14:paraId="4EEECEC0" w14:textId="77777777" w:rsidTr="0038042B">
        <w:tc>
          <w:tcPr>
            <w:tcW w:w="1413" w:type="dxa"/>
          </w:tcPr>
          <w:p w14:paraId="011C0CC7" w14:textId="3A7E8177" w:rsidR="00D94F70" w:rsidRDefault="00D94F70" w:rsidP="003675DF">
            <w:pPr>
              <w:jc w:val="left"/>
            </w:pPr>
            <w:r>
              <w:t>ESA</w:t>
            </w:r>
          </w:p>
        </w:tc>
        <w:tc>
          <w:tcPr>
            <w:tcW w:w="7603" w:type="dxa"/>
          </w:tcPr>
          <w:p w14:paraId="2C22D269" w14:textId="3CAB6431" w:rsidR="00D94F70" w:rsidRPr="00336FDA" w:rsidRDefault="00D94F70" w:rsidP="003675DF">
            <w:pPr>
              <w:jc w:val="left"/>
            </w:pPr>
            <w:r w:rsidRPr="00D94F70">
              <w:t>European Space Agency</w:t>
            </w:r>
          </w:p>
        </w:tc>
      </w:tr>
      <w:tr w:rsidR="00490235" w14:paraId="58041792" w14:textId="77777777" w:rsidTr="0038042B">
        <w:tc>
          <w:tcPr>
            <w:tcW w:w="1413" w:type="dxa"/>
          </w:tcPr>
          <w:p w14:paraId="7E4AFFA5" w14:textId="300928B0" w:rsidR="00490235" w:rsidRPr="00DA6982" w:rsidRDefault="00490235" w:rsidP="003675DF">
            <w:pPr>
              <w:jc w:val="left"/>
            </w:pPr>
            <w:r>
              <w:t>EU</w:t>
            </w:r>
          </w:p>
        </w:tc>
        <w:tc>
          <w:tcPr>
            <w:tcW w:w="7603" w:type="dxa"/>
          </w:tcPr>
          <w:p w14:paraId="1E3E5308" w14:textId="2D51B640" w:rsidR="00490235" w:rsidRPr="00DA6982" w:rsidRDefault="00E10CE6" w:rsidP="003675DF">
            <w:pPr>
              <w:jc w:val="left"/>
            </w:pPr>
            <w:r>
              <w:t>European Union</w:t>
            </w:r>
          </w:p>
        </w:tc>
      </w:tr>
      <w:tr w:rsidR="00D94F70" w14:paraId="7E386DF9" w14:textId="77777777" w:rsidTr="0038042B">
        <w:tc>
          <w:tcPr>
            <w:tcW w:w="1413" w:type="dxa"/>
          </w:tcPr>
          <w:p w14:paraId="66EC00A0" w14:textId="55DFD38E" w:rsidR="00D94F70" w:rsidRDefault="00D94F70" w:rsidP="003675DF">
            <w:pPr>
              <w:jc w:val="left"/>
            </w:pPr>
            <w:r>
              <w:t>EUMETSAT</w:t>
            </w:r>
          </w:p>
        </w:tc>
        <w:tc>
          <w:tcPr>
            <w:tcW w:w="7603" w:type="dxa"/>
          </w:tcPr>
          <w:p w14:paraId="06E0EEDE" w14:textId="4E8793BD" w:rsidR="00D94F70" w:rsidRDefault="00D94F70" w:rsidP="003675DF">
            <w:pPr>
              <w:jc w:val="left"/>
            </w:pPr>
            <w:r w:rsidRPr="00D94F70">
              <w:t>European Organisation for the Exploitation of Meteorological Satellites</w:t>
            </w:r>
          </w:p>
        </w:tc>
      </w:tr>
      <w:tr w:rsidR="003675DF" w14:paraId="7C034CE0" w14:textId="77777777" w:rsidTr="0038042B">
        <w:tc>
          <w:tcPr>
            <w:tcW w:w="1413" w:type="dxa"/>
          </w:tcPr>
          <w:p w14:paraId="5F1792E5" w14:textId="25A91946" w:rsidR="003675DF" w:rsidRPr="00DA6982" w:rsidRDefault="003675DF" w:rsidP="003675DF">
            <w:pPr>
              <w:jc w:val="left"/>
            </w:pPr>
            <w:r w:rsidRPr="00DA6982">
              <w:t>FAO</w:t>
            </w:r>
          </w:p>
        </w:tc>
        <w:tc>
          <w:tcPr>
            <w:tcW w:w="7603" w:type="dxa"/>
          </w:tcPr>
          <w:p w14:paraId="266B4358" w14:textId="4149D88B" w:rsidR="003675DF" w:rsidRPr="00DA6982" w:rsidRDefault="003675DF" w:rsidP="003675DF">
            <w:pPr>
              <w:jc w:val="left"/>
            </w:pPr>
            <w:r w:rsidRPr="00DA6982">
              <w:t>Food and Agriculture Organization (of the United Nations)</w:t>
            </w:r>
          </w:p>
        </w:tc>
      </w:tr>
      <w:tr w:rsidR="00F62EC4" w14:paraId="7F466CE6" w14:textId="77777777" w:rsidTr="0038042B">
        <w:tc>
          <w:tcPr>
            <w:tcW w:w="1413" w:type="dxa"/>
          </w:tcPr>
          <w:p w14:paraId="2B80CF58" w14:textId="4BCCAFEF" w:rsidR="00F62EC4" w:rsidRPr="00DA6982" w:rsidRDefault="00F62EC4" w:rsidP="003675DF">
            <w:pPr>
              <w:jc w:val="left"/>
            </w:pPr>
            <w:r>
              <w:t>GCOM-C</w:t>
            </w:r>
          </w:p>
        </w:tc>
        <w:tc>
          <w:tcPr>
            <w:tcW w:w="7603" w:type="dxa"/>
          </w:tcPr>
          <w:p w14:paraId="079F2476" w14:textId="6CC92052" w:rsidR="00F62EC4" w:rsidRPr="00DA6982" w:rsidRDefault="00F62EC4" w:rsidP="003675DF">
            <w:pPr>
              <w:jc w:val="left"/>
            </w:pPr>
            <w:r w:rsidRPr="00F62EC4">
              <w:t>Global Changing Observation Mission</w:t>
            </w:r>
          </w:p>
        </w:tc>
      </w:tr>
      <w:tr w:rsidR="003675DF" w14:paraId="68F05AFD" w14:textId="77777777" w:rsidTr="0038042B">
        <w:tc>
          <w:tcPr>
            <w:tcW w:w="1413" w:type="dxa"/>
          </w:tcPr>
          <w:p w14:paraId="4B42D9BC" w14:textId="67DF82A2" w:rsidR="003675DF" w:rsidRPr="00DA6982" w:rsidRDefault="003675DF" w:rsidP="003675DF">
            <w:pPr>
              <w:jc w:val="left"/>
            </w:pPr>
            <w:r w:rsidRPr="00DA6982">
              <w:t>GEF-TWAP</w:t>
            </w:r>
          </w:p>
        </w:tc>
        <w:tc>
          <w:tcPr>
            <w:tcW w:w="7603" w:type="dxa"/>
          </w:tcPr>
          <w:p w14:paraId="5EA7DDAF" w14:textId="145A2734" w:rsidR="003675DF" w:rsidRPr="00DA6982" w:rsidRDefault="003675DF" w:rsidP="003675DF">
            <w:pPr>
              <w:jc w:val="left"/>
            </w:pPr>
            <w:r w:rsidRPr="00DA6982">
              <w:t>Global Environment Facility Transboundary Waters Assessment Programme</w:t>
            </w:r>
          </w:p>
        </w:tc>
      </w:tr>
      <w:tr w:rsidR="002B6EFD" w14:paraId="27972D5F" w14:textId="77777777" w:rsidTr="0038042B">
        <w:tc>
          <w:tcPr>
            <w:tcW w:w="1413" w:type="dxa"/>
          </w:tcPr>
          <w:p w14:paraId="5A1FF66B" w14:textId="6DB465E8" w:rsidR="002B6EFD" w:rsidRPr="00DA6982" w:rsidRDefault="002B6EFD" w:rsidP="003675DF">
            <w:pPr>
              <w:jc w:val="left"/>
            </w:pPr>
            <w:r>
              <w:t>GEO</w:t>
            </w:r>
          </w:p>
        </w:tc>
        <w:tc>
          <w:tcPr>
            <w:tcW w:w="7603" w:type="dxa"/>
          </w:tcPr>
          <w:p w14:paraId="173D594A" w14:textId="3CB671AA" w:rsidR="002B6EFD" w:rsidRPr="00DA6982" w:rsidRDefault="002B6EFD" w:rsidP="003675DF">
            <w:pPr>
              <w:jc w:val="left"/>
            </w:pPr>
            <w:r>
              <w:t>Group on Earth Observations</w:t>
            </w:r>
          </w:p>
        </w:tc>
      </w:tr>
      <w:tr w:rsidR="002B6EFD" w14:paraId="2D62F97B" w14:textId="77777777" w:rsidTr="0038042B">
        <w:tc>
          <w:tcPr>
            <w:tcW w:w="1413" w:type="dxa"/>
          </w:tcPr>
          <w:p w14:paraId="5604351D" w14:textId="4909A1A6" w:rsidR="002B6EFD" w:rsidRDefault="002B6EFD" w:rsidP="003675DF">
            <w:pPr>
              <w:jc w:val="left"/>
            </w:pPr>
            <w:r>
              <w:t>GEOSS</w:t>
            </w:r>
          </w:p>
        </w:tc>
        <w:tc>
          <w:tcPr>
            <w:tcW w:w="7603" w:type="dxa"/>
          </w:tcPr>
          <w:p w14:paraId="7A767492" w14:textId="118B3F77" w:rsidR="002B6EFD" w:rsidRDefault="002B6EFD" w:rsidP="003675DF">
            <w:pPr>
              <w:jc w:val="left"/>
            </w:pPr>
            <w:r w:rsidRPr="002B6F21">
              <w:t>G</w:t>
            </w:r>
            <w:r>
              <w:t>lobal Earth Observation System of Systems</w:t>
            </w:r>
          </w:p>
        </w:tc>
      </w:tr>
      <w:tr w:rsidR="0038042B" w14:paraId="1E8E638B" w14:textId="77777777" w:rsidTr="0038042B">
        <w:tc>
          <w:tcPr>
            <w:tcW w:w="1413" w:type="dxa"/>
          </w:tcPr>
          <w:p w14:paraId="116F272A" w14:textId="6F65ED6A" w:rsidR="0038042B" w:rsidRPr="00DA6982" w:rsidRDefault="0038042B" w:rsidP="003675DF">
            <w:pPr>
              <w:jc w:val="left"/>
            </w:pPr>
            <w:r>
              <w:t>GESAMP</w:t>
            </w:r>
          </w:p>
        </w:tc>
        <w:tc>
          <w:tcPr>
            <w:tcW w:w="7603" w:type="dxa"/>
          </w:tcPr>
          <w:p w14:paraId="703E3BF0" w14:textId="3451DDBD" w:rsidR="0038042B" w:rsidRPr="00DA6982" w:rsidRDefault="0038042B" w:rsidP="003675DF">
            <w:pPr>
              <w:jc w:val="left"/>
            </w:pPr>
            <w:r>
              <w:t>Joint Group of Experts on the Scientific Aspects of Marine Environmental Protection</w:t>
            </w:r>
          </w:p>
        </w:tc>
      </w:tr>
      <w:tr w:rsidR="00C30E9C" w14:paraId="153E93F2" w14:textId="77777777" w:rsidTr="0038042B">
        <w:tc>
          <w:tcPr>
            <w:tcW w:w="1413" w:type="dxa"/>
          </w:tcPr>
          <w:p w14:paraId="76E8BDB3" w14:textId="1CBE5F37" w:rsidR="00C30E9C" w:rsidRDefault="00C30E9C" w:rsidP="003675DF">
            <w:pPr>
              <w:jc w:val="left"/>
            </w:pPr>
            <w:r>
              <w:t>GIS</w:t>
            </w:r>
          </w:p>
        </w:tc>
        <w:tc>
          <w:tcPr>
            <w:tcW w:w="7603" w:type="dxa"/>
          </w:tcPr>
          <w:p w14:paraId="59C27CE7" w14:textId="4E579294" w:rsidR="00C30E9C" w:rsidRDefault="00C30E9C" w:rsidP="003675DF">
            <w:pPr>
              <w:jc w:val="left"/>
            </w:pPr>
            <w:r>
              <w:t>Geographic information system</w:t>
            </w:r>
          </w:p>
        </w:tc>
      </w:tr>
      <w:tr w:rsidR="00DA6982" w14:paraId="67F758EC" w14:textId="77777777" w:rsidTr="0038042B">
        <w:tc>
          <w:tcPr>
            <w:tcW w:w="1413" w:type="dxa"/>
          </w:tcPr>
          <w:p w14:paraId="5760077E" w14:textId="171B5471" w:rsidR="00DA6982" w:rsidRPr="00DA6982" w:rsidRDefault="00DA6982" w:rsidP="003675DF">
            <w:pPr>
              <w:jc w:val="left"/>
            </w:pPr>
            <w:r w:rsidRPr="00DA6982">
              <w:t>HELCOM</w:t>
            </w:r>
          </w:p>
        </w:tc>
        <w:tc>
          <w:tcPr>
            <w:tcW w:w="7603" w:type="dxa"/>
          </w:tcPr>
          <w:p w14:paraId="1A0C6124" w14:textId="4ECB170C" w:rsidR="00DA6982" w:rsidRPr="00DA6982" w:rsidRDefault="00DA6982" w:rsidP="003675DF">
            <w:pPr>
              <w:jc w:val="left"/>
            </w:pPr>
            <w:r w:rsidRPr="00DA6982">
              <w:t xml:space="preserve">Baltic Marine Environment Protection Commission </w:t>
            </w:r>
            <w:r w:rsidR="0038042B">
              <w:t>–</w:t>
            </w:r>
            <w:r w:rsidRPr="00DA6982">
              <w:t xml:space="preserve"> Helsinki Commission</w:t>
            </w:r>
          </w:p>
        </w:tc>
      </w:tr>
      <w:tr w:rsidR="007432A2" w14:paraId="2C0A5443" w14:textId="77777777" w:rsidTr="0038042B">
        <w:tc>
          <w:tcPr>
            <w:tcW w:w="1413" w:type="dxa"/>
          </w:tcPr>
          <w:p w14:paraId="787381D2" w14:textId="234F6676" w:rsidR="007432A2" w:rsidRPr="00DA6982" w:rsidRDefault="007432A2" w:rsidP="003675DF">
            <w:pPr>
              <w:jc w:val="left"/>
            </w:pPr>
            <w:r w:rsidRPr="00DA6982">
              <w:t>IAEG-SDGs</w:t>
            </w:r>
          </w:p>
        </w:tc>
        <w:tc>
          <w:tcPr>
            <w:tcW w:w="7603" w:type="dxa"/>
          </w:tcPr>
          <w:p w14:paraId="024855A5" w14:textId="2FE3B304" w:rsidR="007432A2" w:rsidRPr="00DA6982" w:rsidRDefault="007432A2" w:rsidP="003675DF">
            <w:pPr>
              <w:jc w:val="left"/>
            </w:pPr>
            <w:r w:rsidRPr="00DA6982">
              <w:t>Inter-agency and Expert Group on SDG Indicators</w:t>
            </w:r>
          </w:p>
        </w:tc>
      </w:tr>
      <w:tr w:rsidR="00336FDA" w14:paraId="41BD5057" w14:textId="77777777" w:rsidTr="0038042B">
        <w:tc>
          <w:tcPr>
            <w:tcW w:w="1413" w:type="dxa"/>
          </w:tcPr>
          <w:p w14:paraId="1C8465C6" w14:textId="16BFF685" w:rsidR="00336FDA" w:rsidRPr="00DA6982" w:rsidRDefault="00336FDA" w:rsidP="003675DF">
            <w:pPr>
              <w:jc w:val="left"/>
            </w:pPr>
            <w:r>
              <w:t>IBA</w:t>
            </w:r>
          </w:p>
        </w:tc>
        <w:tc>
          <w:tcPr>
            <w:tcW w:w="7603" w:type="dxa"/>
          </w:tcPr>
          <w:p w14:paraId="1E411487" w14:textId="5D6108C8" w:rsidR="00336FDA" w:rsidRPr="00DA6982" w:rsidRDefault="00336FDA" w:rsidP="003675DF">
            <w:pPr>
              <w:jc w:val="left"/>
            </w:pPr>
            <w:r>
              <w:t>Important Bird and Biodiversity Area</w:t>
            </w:r>
          </w:p>
        </w:tc>
      </w:tr>
      <w:tr w:rsidR="00E21134" w14:paraId="3F69CC9D" w14:textId="77777777" w:rsidTr="0038042B">
        <w:tc>
          <w:tcPr>
            <w:tcW w:w="1413" w:type="dxa"/>
          </w:tcPr>
          <w:p w14:paraId="5538A80E" w14:textId="58DB66FE" w:rsidR="00E21134" w:rsidRDefault="00E21134" w:rsidP="003675DF">
            <w:pPr>
              <w:jc w:val="left"/>
            </w:pPr>
            <w:r>
              <w:t>IBTS</w:t>
            </w:r>
          </w:p>
        </w:tc>
        <w:tc>
          <w:tcPr>
            <w:tcW w:w="7603" w:type="dxa"/>
          </w:tcPr>
          <w:p w14:paraId="79940AA8" w14:textId="5CB7578B" w:rsidR="00E21134" w:rsidRDefault="00E21134" w:rsidP="003675DF">
            <w:pPr>
              <w:jc w:val="left"/>
            </w:pPr>
            <w:r w:rsidRPr="00E21134">
              <w:t>International Bottom Trawl Surveys</w:t>
            </w:r>
          </w:p>
        </w:tc>
      </w:tr>
      <w:tr w:rsidR="00461F20" w14:paraId="66EB3E6F" w14:textId="77777777" w:rsidTr="0038042B">
        <w:tc>
          <w:tcPr>
            <w:tcW w:w="1413" w:type="dxa"/>
          </w:tcPr>
          <w:p w14:paraId="646086B2" w14:textId="69C70FDF" w:rsidR="00461F20" w:rsidRPr="00DA6982" w:rsidRDefault="00461F20" w:rsidP="003675DF">
            <w:pPr>
              <w:jc w:val="left"/>
            </w:pPr>
            <w:r>
              <w:t>ICC</w:t>
            </w:r>
          </w:p>
        </w:tc>
        <w:tc>
          <w:tcPr>
            <w:tcW w:w="7603" w:type="dxa"/>
          </w:tcPr>
          <w:p w14:paraId="661C4E0D" w14:textId="14B8DF44" w:rsidR="00461F20" w:rsidRPr="00DA6982" w:rsidRDefault="00461F20" w:rsidP="003675DF">
            <w:pPr>
              <w:jc w:val="left"/>
            </w:pPr>
            <w:r>
              <w:t>International Coastal Clean-up</w:t>
            </w:r>
          </w:p>
        </w:tc>
      </w:tr>
      <w:tr w:rsidR="003675DF" w14:paraId="78B1BF5A" w14:textId="77777777" w:rsidTr="0038042B">
        <w:tc>
          <w:tcPr>
            <w:tcW w:w="1413" w:type="dxa"/>
          </w:tcPr>
          <w:p w14:paraId="6C155E3C" w14:textId="5606CA64" w:rsidR="003675DF" w:rsidRPr="00DA6982" w:rsidRDefault="003675DF" w:rsidP="003675DF">
            <w:pPr>
              <w:jc w:val="left"/>
            </w:pPr>
            <w:r w:rsidRPr="00DA6982">
              <w:t>ICEP</w:t>
            </w:r>
          </w:p>
        </w:tc>
        <w:tc>
          <w:tcPr>
            <w:tcW w:w="7603" w:type="dxa"/>
          </w:tcPr>
          <w:p w14:paraId="0ACD152B" w14:textId="46A47061" w:rsidR="003675DF" w:rsidRPr="00DA6982" w:rsidRDefault="003675DF" w:rsidP="003675DF">
            <w:pPr>
              <w:jc w:val="left"/>
            </w:pPr>
            <w:r w:rsidRPr="00DA6982">
              <w:t>Index of Coastal Eutrophication</w:t>
            </w:r>
          </w:p>
        </w:tc>
      </w:tr>
      <w:tr w:rsidR="009D40D1" w14:paraId="143141B2" w14:textId="77777777" w:rsidTr="0038042B">
        <w:tc>
          <w:tcPr>
            <w:tcW w:w="1413" w:type="dxa"/>
          </w:tcPr>
          <w:p w14:paraId="0EBBD0AB" w14:textId="77777777" w:rsidR="009D40D1" w:rsidRPr="00DA6982" w:rsidRDefault="009D40D1" w:rsidP="003675DF">
            <w:pPr>
              <w:jc w:val="left"/>
            </w:pPr>
            <w:r w:rsidRPr="00DA6982">
              <w:t>ICZM</w:t>
            </w:r>
          </w:p>
        </w:tc>
        <w:tc>
          <w:tcPr>
            <w:tcW w:w="7603" w:type="dxa"/>
          </w:tcPr>
          <w:p w14:paraId="5640EF82" w14:textId="77777777" w:rsidR="009D40D1" w:rsidRPr="00DA6982" w:rsidRDefault="009D40D1" w:rsidP="003675DF">
            <w:pPr>
              <w:jc w:val="left"/>
              <w:rPr>
                <w:i/>
              </w:rPr>
            </w:pPr>
            <w:r w:rsidRPr="00DA6982">
              <w:t>Integrated Coastal Zone Management</w:t>
            </w:r>
          </w:p>
        </w:tc>
      </w:tr>
      <w:tr w:rsidR="00287F44" w14:paraId="6B5C7165" w14:textId="77777777" w:rsidTr="0038042B">
        <w:tc>
          <w:tcPr>
            <w:tcW w:w="1413" w:type="dxa"/>
          </w:tcPr>
          <w:p w14:paraId="2E02E44D" w14:textId="54771B83" w:rsidR="00287F44" w:rsidRPr="00DA6982" w:rsidRDefault="00287F44" w:rsidP="003675DF">
            <w:pPr>
              <w:jc w:val="left"/>
            </w:pPr>
            <w:r>
              <w:t>INVEMAR</w:t>
            </w:r>
          </w:p>
        </w:tc>
        <w:tc>
          <w:tcPr>
            <w:tcW w:w="7603" w:type="dxa"/>
          </w:tcPr>
          <w:p w14:paraId="3FFD16B2" w14:textId="3CDC45F6" w:rsidR="00287F44" w:rsidRPr="00DA6982" w:rsidRDefault="00287F44" w:rsidP="003675DF">
            <w:pPr>
              <w:jc w:val="left"/>
            </w:pPr>
            <w:r>
              <w:t>Colombian Marine and Coastal Research Institute</w:t>
            </w:r>
          </w:p>
        </w:tc>
      </w:tr>
      <w:tr w:rsidR="003675DF" w14:paraId="11E4EB0F" w14:textId="77777777" w:rsidTr="0038042B">
        <w:tc>
          <w:tcPr>
            <w:tcW w:w="1413" w:type="dxa"/>
          </w:tcPr>
          <w:p w14:paraId="352C93AE" w14:textId="161A4963" w:rsidR="003675DF" w:rsidRPr="00DA6982" w:rsidRDefault="003675DF" w:rsidP="003675DF">
            <w:pPr>
              <w:jc w:val="left"/>
            </w:pPr>
            <w:r w:rsidRPr="00DA6982">
              <w:t>IOC-UNESCO</w:t>
            </w:r>
          </w:p>
        </w:tc>
        <w:tc>
          <w:tcPr>
            <w:tcW w:w="7603" w:type="dxa"/>
          </w:tcPr>
          <w:p w14:paraId="0A2A3FF9" w14:textId="27484F32" w:rsidR="003675DF" w:rsidRPr="00DA6982" w:rsidRDefault="003675DF" w:rsidP="003675DF">
            <w:pPr>
              <w:jc w:val="left"/>
            </w:pPr>
            <w:r w:rsidRPr="00DA6982">
              <w:t>Intergovernmental Oceanographic Commission of the United Nations Educational, Scientific and Cultural Organization</w:t>
            </w:r>
          </w:p>
        </w:tc>
      </w:tr>
      <w:tr w:rsidR="0038042B" w14:paraId="34AAD129" w14:textId="77777777" w:rsidTr="0038042B">
        <w:tc>
          <w:tcPr>
            <w:tcW w:w="1413" w:type="dxa"/>
          </w:tcPr>
          <w:p w14:paraId="2E786EF1" w14:textId="1826EC09" w:rsidR="0038042B" w:rsidRPr="00DA6982" w:rsidRDefault="0038042B" w:rsidP="003675DF">
            <w:pPr>
              <w:jc w:val="left"/>
            </w:pPr>
            <w:r>
              <w:t>IUCN</w:t>
            </w:r>
          </w:p>
        </w:tc>
        <w:tc>
          <w:tcPr>
            <w:tcW w:w="7603" w:type="dxa"/>
          </w:tcPr>
          <w:p w14:paraId="5D44D4F6" w14:textId="603FF715" w:rsidR="0038042B" w:rsidRPr="00DA6982" w:rsidRDefault="0038042B" w:rsidP="003675DF">
            <w:pPr>
              <w:jc w:val="left"/>
            </w:pPr>
            <w:r>
              <w:t>International Union for Conservation of Nature</w:t>
            </w:r>
          </w:p>
        </w:tc>
      </w:tr>
      <w:tr w:rsidR="00DA6982" w14:paraId="55FAA0EC" w14:textId="77777777" w:rsidTr="0038042B">
        <w:tc>
          <w:tcPr>
            <w:tcW w:w="1413" w:type="dxa"/>
          </w:tcPr>
          <w:p w14:paraId="68316369" w14:textId="0AFC68F6" w:rsidR="00DA6982" w:rsidRPr="00DA6982" w:rsidRDefault="00DA6982" w:rsidP="003675DF">
            <w:pPr>
              <w:jc w:val="left"/>
            </w:pPr>
            <w:r>
              <w:t>JAMP</w:t>
            </w:r>
          </w:p>
        </w:tc>
        <w:tc>
          <w:tcPr>
            <w:tcW w:w="7603" w:type="dxa"/>
          </w:tcPr>
          <w:p w14:paraId="49BF966D" w14:textId="25372052" w:rsidR="00DA6982" w:rsidRPr="00DA6982" w:rsidRDefault="00DA6982" w:rsidP="003675DF">
            <w:pPr>
              <w:jc w:val="left"/>
            </w:pPr>
            <w:r>
              <w:t>Joint Assessment and Monitoring Programme</w:t>
            </w:r>
          </w:p>
        </w:tc>
      </w:tr>
      <w:tr w:rsidR="00F62EC4" w14:paraId="1E199252" w14:textId="77777777" w:rsidTr="0038042B">
        <w:tc>
          <w:tcPr>
            <w:tcW w:w="1413" w:type="dxa"/>
          </w:tcPr>
          <w:p w14:paraId="661D50EA" w14:textId="560F0671" w:rsidR="00F62EC4" w:rsidRDefault="00F62EC4" w:rsidP="003675DF">
            <w:pPr>
              <w:jc w:val="left"/>
            </w:pPr>
            <w:r>
              <w:t>JAXA</w:t>
            </w:r>
          </w:p>
        </w:tc>
        <w:tc>
          <w:tcPr>
            <w:tcW w:w="7603" w:type="dxa"/>
          </w:tcPr>
          <w:p w14:paraId="0DB61A3F" w14:textId="211394C5" w:rsidR="00F62EC4" w:rsidRDefault="00F62EC4" w:rsidP="003675DF">
            <w:pPr>
              <w:jc w:val="left"/>
            </w:pPr>
            <w:r w:rsidRPr="00F62EC4">
              <w:t>Japan Aerospace Exploration Agency</w:t>
            </w:r>
          </w:p>
        </w:tc>
      </w:tr>
      <w:tr w:rsidR="00461F20" w14:paraId="2A195D3D" w14:textId="77777777" w:rsidTr="0038042B">
        <w:tc>
          <w:tcPr>
            <w:tcW w:w="1413" w:type="dxa"/>
          </w:tcPr>
          <w:p w14:paraId="4046AF8A" w14:textId="2A1AC61A" w:rsidR="00461F20" w:rsidRDefault="00461F20" w:rsidP="003675DF">
            <w:pPr>
              <w:jc w:val="left"/>
            </w:pPr>
            <w:r>
              <w:t>JRC</w:t>
            </w:r>
          </w:p>
        </w:tc>
        <w:tc>
          <w:tcPr>
            <w:tcW w:w="7603" w:type="dxa"/>
          </w:tcPr>
          <w:p w14:paraId="72C9283B" w14:textId="5C27CE39" w:rsidR="00461F20" w:rsidRDefault="00461F20" w:rsidP="003675DF">
            <w:pPr>
              <w:jc w:val="left"/>
            </w:pPr>
            <w:r>
              <w:t>Joint Research Council</w:t>
            </w:r>
            <w:r w:rsidR="0038042B">
              <w:t xml:space="preserve"> (of the European Commission)</w:t>
            </w:r>
          </w:p>
        </w:tc>
      </w:tr>
      <w:tr w:rsidR="00336FDA" w14:paraId="51319E9A" w14:textId="77777777" w:rsidTr="0038042B">
        <w:tc>
          <w:tcPr>
            <w:tcW w:w="1413" w:type="dxa"/>
          </w:tcPr>
          <w:p w14:paraId="54FF6AF9" w14:textId="779E55CE" w:rsidR="00336FDA" w:rsidRDefault="00336FDA" w:rsidP="003675DF">
            <w:pPr>
              <w:jc w:val="left"/>
            </w:pPr>
            <w:r>
              <w:t>KBA</w:t>
            </w:r>
          </w:p>
        </w:tc>
        <w:tc>
          <w:tcPr>
            <w:tcW w:w="7603" w:type="dxa"/>
          </w:tcPr>
          <w:p w14:paraId="65B7A494" w14:textId="104EB434" w:rsidR="00336FDA" w:rsidRDefault="00336FDA" w:rsidP="003675DF">
            <w:pPr>
              <w:jc w:val="left"/>
            </w:pPr>
            <w:r>
              <w:t>Key Biodiversity Area</w:t>
            </w:r>
          </w:p>
        </w:tc>
      </w:tr>
      <w:tr w:rsidR="00F0076C" w14:paraId="430A8B24" w14:textId="77777777" w:rsidTr="0038042B">
        <w:tc>
          <w:tcPr>
            <w:tcW w:w="1413" w:type="dxa"/>
          </w:tcPr>
          <w:p w14:paraId="65E10919" w14:textId="0688CCE8" w:rsidR="00F0076C" w:rsidRDefault="00F0076C" w:rsidP="003675DF">
            <w:pPr>
              <w:jc w:val="left"/>
            </w:pPr>
            <w:r>
              <w:t>MAB</w:t>
            </w:r>
          </w:p>
        </w:tc>
        <w:tc>
          <w:tcPr>
            <w:tcW w:w="7603" w:type="dxa"/>
          </w:tcPr>
          <w:p w14:paraId="0526F826" w14:textId="5BBFE384" w:rsidR="00F0076C" w:rsidRDefault="00F0076C" w:rsidP="003675DF">
            <w:pPr>
              <w:jc w:val="left"/>
            </w:pPr>
            <w:r w:rsidRPr="001660B0">
              <w:rPr>
                <w:lang w:eastAsia="fr-FR"/>
              </w:rPr>
              <w:t>Man and Biosphere Reserves</w:t>
            </w:r>
            <w:r>
              <w:rPr>
                <w:lang w:eastAsia="fr-FR"/>
              </w:rPr>
              <w:t xml:space="preserve"> (UNESCO)</w:t>
            </w:r>
          </w:p>
        </w:tc>
      </w:tr>
      <w:tr w:rsidR="00AE71D2" w14:paraId="14781490" w14:textId="77777777" w:rsidTr="0038042B">
        <w:tc>
          <w:tcPr>
            <w:tcW w:w="1413" w:type="dxa"/>
          </w:tcPr>
          <w:p w14:paraId="726DFCD0" w14:textId="5DB987F7" w:rsidR="00AE71D2" w:rsidRDefault="00AE71D2" w:rsidP="003675DF">
            <w:pPr>
              <w:jc w:val="left"/>
            </w:pPr>
            <w:r>
              <w:t>LME</w:t>
            </w:r>
          </w:p>
        </w:tc>
        <w:tc>
          <w:tcPr>
            <w:tcW w:w="7603" w:type="dxa"/>
          </w:tcPr>
          <w:p w14:paraId="0088A03E" w14:textId="31A20827" w:rsidR="00AE71D2" w:rsidRDefault="00AE71D2" w:rsidP="003675DF">
            <w:pPr>
              <w:jc w:val="left"/>
            </w:pPr>
            <w:r>
              <w:t>Large Marine Ecosystem</w:t>
            </w:r>
          </w:p>
        </w:tc>
      </w:tr>
      <w:tr w:rsidR="00F62EC4" w14:paraId="7A76BA36" w14:textId="77777777" w:rsidTr="0038042B">
        <w:tc>
          <w:tcPr>
            <w:tcW w:w="1413" w:type="dxa"/>
          </w:tcPr>
          <w:p w14:paraId="1C3AC132" w14:textId="37D2AEC4" w:rsidR="00F62EC4" w:rsidRDefault="00F62EC4" w:rsidP="003675DF">
            <w:pPr>
              <w:jc w:val="left"/>
            </w:pPr>
            <w:r>
              <w:t>MERIS</w:t>
            </w:r>
          </w:p>
        </w:tc>
        <w:tc>
          <w:tcPr>
            <w:tcW w:w="7603" w:type="dxa"/>
          </w:tcPr>
          <w:p w14:paraId="15124F3E" w14:textId="0C193BAB" w:rsidR="00F62EC4" w:rsidRDefault="00F62EC4" w:rsidP="003675DF">
            <w:pPr>
              <w:jc w:val="left"/>
            </w:pPr>
            <w:r w:rsidRPr="00F62EC4">
              <w:t>Medium Resolution Imaging Spectrometer</w:t>
            </w:r>
          </w:p>
        </w:tc>
      </w:tr>
      <w:tr w:rsidR="00F41D61" w14:paraId="40328327" w14:textId="77777777" w:rsidTr="0038042B">
        <w:tc>
          <w:tcPr>
            <w:tcW w:w="1413" w:type="dxa"/>
          </w:tcPr>
          <w:p w14:paraId="7854D0A1" w14:textId="6CDE4170" w:rsidR="00F41D61" w:rsidRDefault="00F41D61" w:rsidP="003675DF">
            <w:pPr>
              <w:jc w:val="left"/>
            </w:pPr>
            <w:r>
              <w:t>MODIS</w:t>
            </w:r>
          </w:p>
        </w:tc>
        <w:tc>
          <w:tcPr>
            <w:tcW w:w="7603" w:type="dxa"/>
          </w:tcPr>
          <w:p w14:paraId="68D4A107" w14:textId="347B48AB" w:rsidR="00F41D61" w:rsidRDefault="00F41D61" w:rsidP="003675DF">
            <w:pPr>
              <w:jc w:val="left"/>
            </w:pPr>
            <w:r w:rsidRPr="00F41D61">
              <w:t>Moderate Resolution Imaging Spectroradiometer</w:t>
            </w:r>
          </w:p>
        </w:tc>
      </w:tr>
      <w:tr w:rsidR="00AC04F7" w14:paraId="327C35BD" w14:textId="77777777" w:rsidTr="0038042B">
        <w:tc>
          <w:tcPr>
            <w:tcW w:w="1413" w:type="dxa"/>
          </w:tcPr>
          <w:p w14:paraId="14DCCA0C" w14:textId="62265BD0" w:rsidR="00AC04F7" w:rsidRDefault="00AC04F7" w:rsidP="003675DF">
            <w:pPr>
              <w:jc w:val="left"/>
            </w:pPr>
            <w:r>
              <w:t>MPA</w:t>
            </w:r>
          </w:p>
        </w:tc>
        <w:tc>
          <w:tcPr>
            <w:tcW w:w="7603" w:type="dxa"/>
          </w:tcPr>
          <w:p w14:paraId="753FFA8F" w14:textId="749D37B1" w:rsidR="00AC04F7" w:rsidRPr="00F41D61" w:rsidRDefault="00AC04F7" w:rsidP="003675DF">
            <w:pPr>
              <w:jc w:val="left"/>
            </w:pPr>
            <w:r>
              <w:t>Marine Protected Area</w:t>
            </w:r>
          </w:p>
        </w:tc>
      </w:tr>
      <w:tr w:rsidR="003675DF" w14:paraId="5EB94DD5" w14:textId="77777777" w:rsidTr="0038042B">
        <w:tc>
          <w:tcPr>
            <w:tcW w:w="1413" w:type="dxa"/>
          </w:tcPr>
          <w:p w14:paraId="5A37D7B4" w14:textId="05EBC08B" w:rsidR="003675DF" w:rsidRPr="00DA6982" w:rsidRDefault="003675DF" w:rsidP="003675DF">
            <w:pPr>
              <w:jc w:val="left"/>
            </w:pPr>
            <w:r w:rsidRPr="00DA6982">
              <w:t>MSFD</w:t>
            </w:r>
          </w:p>
        </w:tc>
        <w:tc>
          <w:tcPr>
            <w:tcW w:w="7603" w:type="dxa"/>
          </w:tcPr>
          <w:p w14:paraId="2B5B0AC7" w14:textId="40465802" w:rsidR="003675DF" w:rsidRPr="00DA6982" w:rsidRDefault="003675DF" w:rsidP="003675DF">
            <w:pPr>
              <w:jc w:val="left"/>
            </w:pPr>
            <w:r w:rsidRPr="00DA6982">
              <w:t>Marine Strategy Framework Directive</w:t>
            </w:r>
          </w:p>
        </w:tc>
      </w:tr>
      <w:tr w:rsidR="00AC04F7" w14:paraId="04737279" w14:textId="77777777" w:rsidTr="0038042B">
        <w:tc>
          <w:tcPr>
            <w:tcW w:w="1413" w:type="dxa"/>
          </w:tcPr>
          <w:p w14:paraId="046B7C3D" w14:textId="5BFB3504" w:rsidR="00AC04F7" w:rsidRPr="00DA6982" w:rsidRDefault="00AC04F7" w:rsidP="003675DF">
            <w:pPr>
              <w:jc w:val="left"/>
            </w:pPr>
            <w:r>
              <w:lastRenderedPageBreak/>
              <w:t>MSP</w:t>
            </w:r>
          </w:p>
        </w:tc>
        <w:tc>
          <w:tcPr>
            <w:tcW w:w="7603" w:type="dxa"/>
          </w:tcPr>
          <w:p w14:paraId="2A89D314" w14:textId="136FA569" w:rsidR="00AC04F7" w:rsidRPr="00DA6982" w:rsidRDefault="00AC04F7" w:rsidP="003675DF">
            <w:pPr>
              <w:jc w:val="left"/>
            </w:pPr>
            <w:r>
              <w:t xml:space="preserve">Marine </w:t>
            </w:r>
            <w:r w:rsidR="00491ABE">
              <w:t xml:space="preserve">(or Maritime) </w:t>
            </w:r>
            <w:r>
              <w:t>Spatial Planning</w:t>
            </w:r>
          </w:p>
        </w:tc>
      </w:tr>
      <w:tr w:rsidR="002B6EFD" w14:paraId="7676D356" w14:textId="77777777" w:rsidTr="0038042B">
        <w:tc>
          <w:tcPr>
            <w:tcW w:w="1413" w:type="dxa"/>
          </w:tcPr>
          <w:p w14:paraId="72B1B3C0" w14:textId="47967A09" w:rsidR="002B6EFD" w:rsidRPr="00DA6982" w:rsidRDefault="002B6EFD" w:rsidP="003675DF">
            <w:pPr>
              <w:jc w:val="left"/>
            </w:pPr>
            <w:r>
              <w:t>NASA</w:t>
            </w:r>
          </w:p>
        </w:tc>
        <w:tc>
          <w:tcPr>
            <w:tcW w:w="7603" w:type="dxa"/>
          </w:tcPr>
          <w:p w14:paraId="2649C0D1" w14:textId="2F9CB5B3" w:rsidR="002B6EFD" w:rsidRPr="00DA6982" w:rsidRDefault="002B6EFD" w:rsidP="003675DF">
            <w:pPr>
              <w:jc w:val="left"/>
            </w:pPr>
            <w:r>
              <w:t>National Aeronautics and Space Administration</w:t>
            </w:r>
          </w:p>
        </w:tc>
      </w:tr>
      <w:tr w:rsidR="009D40D1" w14:paraId="5DD9C8A6" w14:textId="77777777" w:rsidTr="0038042B">
        <w:tc>
          <w:tcPr>
            <w:tcW w:w="1413" w:type="dxa"/>
          </w:tcPr>
          <w:p w14:paraId="79B0933F" w14:textId="77777777" w:rsidR="009D40D1" w:rsidRPr="00DA6982" w:rsidRDefault="009D40D1" w:rsidP="003675DF">
            <w:pPr>
              <w:jc w:val="left"/>
            </w:pPr>
            <w:r w:rsidRPr="00DA6982">
              <w:t>NOAA</w:t>
            </w:r>
          </w:p>
        </w:tc>
        <w:tc>
          <w:tcPr>
            <w:tcW w:w="7603" w:type="dxa"/>
          </w:tcPr>
          <w:p w14:paraId="060DE368" w14:textId="77777777" w:rsidR="009D40D1" w:rsidRPr="00DA6982" w:rsidRDefault="009D40D1" w:rsidP="003675DF">
            <w:pPr>
              <w:jc w:val="left"/>
            </w:pPr>
            <w:r w:rsidRPr="00DA6982">
              <w:t>National Oceanic and Atmospheric Administration</w:t>
            </w:r>
          </w:p>
        </w:tc>
      </w:tr>
      <w:tr w:rsidR="00DA6982" w14:paraId="31B6D5AA" w14:textId="77777777" w:rsidTr="0038042B">
        <w:tc>
          <w:tcPr>
            <w:tcW w:w="1413" w:type="dxa"/>
          </w:tcPr>
          <w:p w14:paraId="1383D9EC" w14:textId="4E2FB6D8" w:rsidR="00DA6982" w:rsidRPr="00DA6982" w:rsidRDefault="00DA6982" w:rsidP="003675DF">
            <w:pPr>
              <w:jc w:val="left"/>
            </w:pPr>
            <w:r>
              <w:t>NOWPAP</w:t>
            </w:r>
          </w:p>
        </w:tc>
        <w:tc>
          <w:tcPr>
            <w:tcW w:w="7603" w:type="dxa"/>
          </w:tcPr>
          <w:p w14:paraId="444BF9B1" w14:textId="6E47C185" w:rsidR="00DA6982" w:rsidRPr="00DA6982" w:rsidRDefault="00DA6982" w:rsidP="003675DF">
            <w:pPr>
              <w:jc w:val="left"/>
            </w:pPr>
            <w:r w:rsidRPr="00DA6982">
              <w:t>Northwest Pacific Action Plan</w:t>
            </w:r>
          </w:p>
        </w:tc>
      </w:tr>
      <w:tr w:rsidR="003675DF" w14:paraId="2507203F" w14:textId="77777777" w:rsidTr="0038042B">
        <w:tc>
          <w:tcPr>
            <w:tcW w:w="1413" w:type="dxa"/>
          </w:tcPr>
          <w:p w14:paraId="3FCD36DB" w14:textId="1D6CD466" w:rsidR="003675DF" w:rsidRPr="00DA6982" w:rsidRDefault="003675DF" w:rsidP="003675DF">
            <w:pPr>
              <w:jc w:val="left"/>
            </w:pPr>
            <w:r w:rsidRPr="00DA6982">
              <w:t>OSPAR</w:t>
            </w:r>
          </w:p>
        </w:tc>
        <w:tc>
          <w:tcPr>
            <w:tcW w:w="7603" w:type="dxa"/>
          </w:tcPr>
          <w:p w14:paraId="3EBE4919" w14:textId="75DC974A" w:rsidR="003675DF" w:rsidRPr="00DA6982" w:rsidRDefault="003675DF" w:rsidP="00DF40DE">
            <w:pPr>
              <w:jc w:val="left"/>
            </w:pPr>
            <w:r w:rsidRPr="00DA6982">
              <w:t>Oslo Paris Convention</w:t>
            </w:r>
            <w:r w:rsidR="00DF40DE">
              <w:t xml:space="preserve"> </w:t>
            </w:r>
            <w:r w:rsidR="00DF40DE">
              <w:rPr>
                <w:rStyle w:val="tgc"/>
              </w:rPr>
              <w:t>for the Protection of the Marine Environment of the North-East Atlantic</w:t>
            </w:r>
          </w:p>
        </w:tc>
      </w:tr>
      <w:tr w:rsidR="00D94F70" w14:paraId="6B88F031" w14:textId="77777777" w:rsidTr="0038042B">
        <w:tc>
          <w:tcPr>
            <w:tcW w:w="1413" w:type="dxa"/>
          </w:tcPr>
          <w:p w14:paraId="07A630CC" w14:textId="6277C351" w:rsidR="00D94F70" w:rsidRPr="00DA6982" w:rsidRDefault="00D94F70" w:rsidP="003675DF">
            <w:pPr>
              <w:jc w:val="left"/>
            </w:pPr>
            <w:r>
              <w:t>OLCI</w:t>
            </w:r>
          </w:p>
        </w:tc>
        <w:tc>
          <w:tcPr>
            <w:tcW w:w="7603" w:type="dxa"/>
          </w:tcPr>
          <w:p w14:paraId="0DAAC65F" w14:textId="10F357B0" w:rsidR="00D94F70" w:rsidRPr="00DA6982" w:rsidRDefault="00D94F70" w:rsidP="003675DF">
            <w:pPr>
              <w:jc w:val="left"/>
            </w:pPr>
            <w:r w:rsidRPr="00D94F70">
              <w:t>Ocean and Land Colour Instrument</w:t>
            </w:r>
          </w:p>
        </w:tc>
      </w:tr>
      <w:tr w:rsidR="007E6AEA" w14:paraId="12777D87" w14:textId="77777777" w:rsidTr="0038042B">
        <w:tc>
          <w:tcPr>
            <w:tcW w:w="1413" w:type="dxa"/>
          </w:tcPr>
          <w:p w14:paraId="14376975" w14:textId="0D176E4D" w:rsidR="007E6AEA" w:rsidRDefault="007E6AEA" w:rsidP="003675DF">
            <w:pPr>
              <w:jc w:val="left"/>
            </w:pPr>
            <w:r>
              <w:t>OLI</w:t>
            </w:r>
          </w:p>
        </w:tc>
        <w:tc>
          <w:tcPr>
            <w:tcW w:w="7603" w:type="dxa"/>
          </w:tcPr>
          <w:p w14:paraId="2CD56B06" w14:textId="784E3B19" w:rsidR="007E6AEA" w:rsidRPr="00D94F70" w:rsidRDefault="007E6AEA" w:rsidP="003675DF">
            <w:pPr>
              <w:jc w:val="left"/>
            </w:pPr>
            <w:r>
              <w:t>Operational Land Imager</w:t>
            </w:r>
          </w:p>
        </w:tc>
      </w:tr>
      <w:tr w:rsidR="0015603F" w14:paraId="062959F9" w14:textId="77777777" w:rsidTr="00F90BC2">
        <w:tc>
          <w:tcPr>
            <w:tcW w:w="1413" w:type="dxa"/>
          </w:tcPr>
          <w:p w14:paraId="5EEBAF30" w14:textId="2DEDEF81" w:rsidR="0015603F" w:rsidRDefault="0015603F" w:rsidP="00F90BC2">
            <w:pPr>
              <w:jc w:val="left"/>
            </w:pPr>
            <w:r>
              <w:t>PDF</w:t>
            </w:r>
          </w:p>
        </w:tc>
        <w:tc>
          <w:tcPr>
            <w:tcW w:w="7603" w:type="dxa"/>
          </w:tcPr>
          <w:p w14:paraId="12ACB1B0" w14:textId="7B6D5F4C" w:rsidR="0015603F" w:rsidRDefault="0015603F" w:rsidP="00F90BC2">
            <w:pPr>
              <w:jc w:val="left"/>
            </w:pPr>
            <w:r>
              <w:t>Portable Document Format</w:t>
            </w:r>
          </w:p>
        </w:tc>
      </w:tr>
      <w:tr w:rsidR="007E6AEA" w14:paraId="231FB06A" w14:textId="77777777" w:rsidTr="00F90BC2">
        <w:tc>
          <w:tcPr>
            <w:tcW w:w="1413" w:type="dxa"/>
          </w:tcPr>
          <w:p w14:paraId="003E6FD2" w14:textId="77777777" w:rsidR="007E6AEA" w:rsidRPr="00DA6982" w:rsidRDefault="007E6AEA" w:rsidP="00F90BC2">
            <w:pPr>
              <w:jc w:val="left"/>
            </w:pPr>
            <w:r>
              <w:t>PERSGA</w:t>
            </w:r>
          </w:p>
        </w:tc>
        <w:tc>
          <w:tcPr>
            <w:tcW w:w="7603" w:type="dxa"/>
          </w:tcPr>
          <w:p w14:paraId="76548282" w14:textId="77777777" w:rsidR="007E6AEA" w:rsidRPr="00DA6982" w:rsidRDefault="007E6AEA" w:rsidP="00F90BC2">
            <w:pPr>
              <w:jc w:val="left"/>
            </w:pPr>
            <w:r>
              <w:t>Regional Organization for the Conservation of the Environment of the Red Sea and Gulf of Aden</w:t>
            </w:r>
          </w:p>
        </w:tc>
      </w:tr>
      <w:tr w:rsidR="00A22520" w14:paraId="39E0D12D" w14:textId="77777777" w:rsidTr="00F90BC2">
        <w:tc>
          <w:tcPr>
            <w:tcW w:w="1413" w:type="dxa"/>
          </w:tcPr>
          <w:p w14:paraId="214DDE32" w14:textId="00C580D8" w:rsidR="00A22520" w:rsidRDefault="00A22520" w:rsidP="00F90BC2">
            <w:pPr>
              <w:jc w:val="left"/>
            </w:pPr>
            <w:r>
              <w:t>PNN</w:t>
            </w:r>
          </w:p>
        </w:tc>
        <w:tc>
          <w:tcPr>
            <w:tcW w:w="7603" w:type="dxa"/>
          </w:tcPr>
          <w:p w14:paraId="4351F2EA" w14:textId="1C1CAC5C" w:rsidR="00A22520" w:rsidRDefault="00A22520" w:rsidP="00F90BC2">
            <w:pPr>
              <w:jc w:val="left"/>
            </w:pPr>
            <w:r w:rsidRPr="00A22520">
              <w:t>National Natural Parks</w:t>
            </w:r>
            <w:r>
              <w:t xml:space="preserve"> (Colombia)</w:t>
            </w:r>
          </w:p>
        </w:tc>
      </w:tr>
      <w:tr w:rsidR="007E6AEA" w14:paraId="53A42270" w14:textId="77777777" w:rsidTr="00F90BC2">
        <w:tc>
          <w:tcPr>
            <w:tcW w:w="1413" w:type="dxa"/>
          </w:tcPr>
          <w:p w14:paraId="74BB70AC" w14:textId="77777777" w:rsidR="007E6AEA" w:rsidRDefault="007E6AEA" w:rsidP="00F90BC2">
            <w:pPr>
              <w:jc w:val="left"/>
            </w:pPr>
            <w:r>
              <w:t>PSSA</w:t>
            </w:r>
          </w:p>
        </w:tc>
        <w:tc>
          <w:tcPr>
            <w:tcW w:w="7603" w:type="dxa"/>
          </w:tcPr>
          <w:p w14:paraId="55DE7E67" w14:textId="77777777" w:rsidR="007E6AEA" w:rsidRDefault="007E6AEA" w:rsidP="00F90BC2">
            <w:pPr>
              <w:jc w:val="left"/>
            </w:pPr>
            <w:r>
              <w:t>Particularly Sensitive Sea Area</w:t>
            </w:r>
          </w:p>
        </w:tc>
      </w:tr>
      <w:tr w:rsidR="00B57799" w14:paraId="2A2046A0" w14:textId="77777777" w:rsidTr="0038042B">
        <w:tc>
          <w:tcPr>
            <w:tcW w:w="1413" w:type="dxa"/>
          </w:tcPr>
          <w:p w14:paraId="4AC0A323" w14:textId="3342378D" w:rsidR="00B57799" w:rsidRPr="00DA6982" w:rsidRDefault="00B57799" w:rsidP="003675DF">
            <w:pPr>
              <w:jc w:val="left"/>
            </w:pPr>
            <w:r>
              <w:t>ROMPE</w:t>
            </w:r>
          </w:p>
        </w:tc>
        <w:tc>
          <w:tcPr>
            <w:tcW w:w="7603" w:type="dxa"/>
          </w:tcPr>
          <w:p w14:paraId="5B3F655B" w14:textId="1E134CC2" w:rsidR="00B57799" w:rsidRPr="00DA6982" w:rsidRDefault="00B57799" w:rsidP="003675DF">
            <w:pPr>
              <w:jc w:val="left"/>
            </w:pPr>
            <w:r>
              <w:t>Regional organization for the Protection of the Marine Environment</w:t>
            </w:r>
          </w:p>
        </w:tc>
      </w:tr>
      <w:tr w:rsidR="00981363" w14:paraId="7F207D14" w14:textId="77777777" w:rsidTr="0038042B">
        <w:tc>
          <w:tcPr>
            <w:tcW w:w="1413" w:type="dxa"/>
          </w:tcPr>
          <w:p w14:paraId="499ADDFB" w14:textId="1C6B5EF4" w:rsidR="00981363" w:rsidRDefault="00981363" w:rsidP="003675DF">
            <w:pPr>
              <w:jc w:val="left"/>
            </w:pPr>
            <w:r>
              <w:t>RUNAP</w:t>
            </w:r>
          </w:p>
        </w:tc>
        <w:tc>
          <w:tcPr>
            <w:tcW w:w="7603" w:type="dxa"/>
          </w:tcPr>
          <w:p w14:paraId="5542CF88" w14:textId="584D596B" w:rsidR="00981363" w:rsidRDefault="00981363" w:rsidP="003675DF">
            <w:pPr>
              <w:jc w:val="left"/>
            </w:pPr>
            <w:r>
              <w:t xml:space="preserve">Colombian </w:t>
            </w:r>
            <w:r w:rsidRPr="00981363">
              <w:t>National Register of Protected Areas</w:t>
            </w:r>
            <w:r>
              <w:t xml:space="preserve"> (in Spanish: </w:t>
            </w:r>
            <w:proofErr w:type="spellStart"/>
            <w:r>
              <w:t>Registro</w:t>
            </w:r>
            <w:proofErr w:type="spellEnd"/>
            <w:r>
              <w:t xml:space="preserve"> </w:t>
            </w:r>
            <w:proofErr w:type="spellStart"/>
            <w:r>
              <w:t>Único</w:t>
            </w:r>
            <w:proofErr w:type="spellEnd"/>
            <w:r>
              <w:t xml:space="preserve"> de </w:t>
            </w:r>
            <w:proofErr w:type="spellStart"/>
            <w:r>
              <w:t>Áreas</w:t>
            </w:r>
            <w:proofErr w:type="spellEnd"/>
            <w:r>
              <w:t xml:space="preserve"> </w:t>
            </w:r>
            <w:proofErr w:type="spellStart"/>
            <w:r>
              <w:t>Protegidas</w:t>
            </w:r>
            <w:proofErr w:type="spellEnd"/>
            <w:r>
              <w:t>)</w:t>
            </w:r>
          </w:p>
        </w:tc>
      </w:tr>
      <w:tr w:rsidR="00F62EC4" w14:paraId="21C2D115" w14:textId="77777777" w:rsidTr="0038042B">
        <w:tc>
          <w:tcPr>
            <w:tcW w:w="1413" w:type="dxa"/>
          </w:tcPr>
          <w:p w14:paraId="48FDADCE" w14:textId="49DBDD68" w:rsidR="00F62EC4" w:rsidRDefault="00F62EC4" w:rsidP="003675DF">
            <w:pPr>
              <w:jc w:val="left"/>
            </w:pPr>
            <w:proofErr w:type="spellStart"/>
            <w:r>
              <w:t>SeaWiFS</w:t>
            </w:r>
            <w:proofErr w:type="spellEnd"/>
          </w:p>
        </w:tc>
        <w:tc>
          <w:tcPr>
            <w:tcW w:w="7603" w:type="dxa"/>
          </w:tcPr>
          <w:p w14:paraId="47018E74" w14:textId="0AD25FCA" w:rsidR="00F62EC4" w:rsidRDefault="00F62EC4" w:rsidP="003675DF">
            <w:pPr>
              <w:jc w:val="left"/>
            </w:pPr>
            <w:r w:rsidRPr="00F62EC4">
              <w:t>Sea-Viewing Wide Field-of-View Sensor</w:t>
            </w:r>
          </w:p>
        </w:tc>
      </w:tr>
      <w:tr w:rsidR="009D40D1" w14:paraId="54990B21" w14:textId="77777777" w:rsidTr="0038042B">
        <w:tc>
          <w:tcPr>
            <w:tcW w:w="1413" w:type="dxa"/>
          </w:tcPr>
          <w:p w14:paraId="5708180C" w14:textId="77777777" w:rsidR="009D40D1" w:rsidRPr="00DA6982" w:rsidRDefault="009D40D1" w:rsidP="003675DF">
            <w:pPr>
              <w:jc w:val="left"/>
            </w:pPr>
            <w:r w:rsidRPr="00DA6982">
              <w:t>SDG</w:t>
            </w:r>
          </w:p>
        </w:tc>
        <w:tc>
          <w:tcPr>
            <w:tcW w:w="7603" w:type="dxa"/>
          </w:tcPr>
          <w:p w14:paraId="6C8F6816" w14:textId="77777777" w:rsidR="009D40D1" w:rsidRPr="00DA6982" w:rsidRDefault="009D40D1" w:rsidP="003675DF">
            <w:pPr>
              <w:jc w:val="left"/>
            </w:pPr>
            <w:r w:rsidRPr="00DA6982">
              <w:t>Sustainable Development Goals</w:t>
            </w:r>
          </w:p>
        </w:tc>
      </w:tr>
      <w:tr w:rsidR="00B57799" w14:paraId="1EF277F1" w14:textId="77777777" w:rsidTr="0038042B">
        <w:tc>
          <w:tcPr>
            <w:tcW w:w="1413" w:type="dxa"/>
          </w:tcPr>
          <w:p w14:paraId="1691904B" w14:textId="56F02C2B" w:rsidR="00B57799" w:rsidRPr="00DA6982" w:rsidRDefault="00B57799" w:rsidP="003675DF">
            <w:pPr>
              <w:jc w:val="left"/>
            </w:pPr>
            <w:r w:rsidRPr="00DA115C">
              <w:t>SPREP</w:t>
            </w:r>
          </w:p>
        </w:tc>
        <w:tc>
          <w:tcPr>
            <w:tcW w:w="7603" w:type="dxa"/>
          </w:tcPr>
          <w:p w14:paraId="69593927" w14:textId="4B79E4A7" w:rsidR="00B57799" w:rsidRPr="00DA6982" w:rsidRDefault="00DA115C" w:rsidP="003675DF">
            <w:pPr>
              <w:jc w:val="left"/>
            </w:pPr>
            <w:r>
              <w:t>Secretariat of the Pacific Regional Environment Programme</w:t>
            </w:r>
          </w:p>
        </w:tc>
      </w:tr>
      <w:tr w:rsidR="002B6EFD" w14:paraId="059FC125" w14:textId="77777777" w:rsidTr="0038042B">
        <w:tc>
          <w:tcPr>
            <w:tcW w:w="1413" w:type="dxa"/>
          </w:tcPr>
          <w:p w14:paraId="5C684B1E" w14:textId="5CC16ECC" w:rsidR="002B6EFD" w:rsidRPr="00DA115C" w:rsidRDefault="002B6EFD" w:rsidP="003675DF">
            <w:pPr>
              <w:jc w:val="left"/>
            </w:pPr>
            <w:r>
              <w:t>STEP</w:t>
            </w:r>
          </w:p>
        </w:tc>
        <w:tc>
          <w:tcPr>
            <w:tcW w:w="7603" w:type="dxa"/>
          </w:tcPr>
          <w:p w14:paraId="281696B1" w14:textId="03C47775" w:rsidR="002B6EFD" w:rsidRDefault="002B6EFD" w:rsidP="003675DF">
            <w:pPr>
              <w:jc w:val="left"/>
            </w:pPr>
            <w:r>
              <w:t>Science Toolbox Exploitation Platform</w:t>
            </w:r>
          </w:p>
        </w:tc>
      </w:tr>
      <w:tr w:rsidR="00461F20" w14:paraId="00D5670E" w14:textId="77777777" w:rsidTr="0038042B">
        <w:tc>
          <w:tcPr>
            <w:tcW w:w="1413" w:type="dxa"/>
          </w:tcPr>
          <w:p w14:paraId="6CD3FA35" w14:textId="15DF3218" w:rsidR="00461F20" w:rsidRPr="00DA6982" w:rsidRDefault="00461F20" w:rsidP="003675DF">
            <w:pPr>
              <w:jc w:val="left"/>
            </w:pPr>
            <w:r>
              <w:t>TOC</w:t>
            </w:r>
          </w:p>
        </w:tc>
        <w:tc>
          <w:tcPr>
            <w:tcW w:w="7603" w:type="dxa"/>
          </w:tcPr>
          <w:p w14:paraId="1B32A44A" w14:textId="2E918A6D" w:rsidR="00461F20" w:rsidRPr="00DA6982" w:rsidRDefault="00461F20" w:rsidP="003675DF">
            <w:pPr>
              <w:jc w:val="left"/>
            </w:pPr>
            <w:r>
              <w:t>Total organic carbon</w:t>
            </w:r>
          </w:p>
        </w:tc>
      </w:tr>
      <w:tr w:rsidR="007E6AEA" w14:paraId="439B0CBF" w14:textId="77777777" w:rsidTr="0038042B">
        <w:tc>
          <w:tcPr>
            <w:tcW w:w="1413" w:type="dxa"/>
          </w:tcPr>
          <w:p w14:paraId="6F59371A" w14:textId="7630BD0C" w:rsidR="007E6AEA" w:rsidRDefault="007E6AEA" w:rsidP="003675DF">
            <w:pPr>
              <w:jc w:val="left"/>
            </w:pPr>
            <w:r>
              <w:t>TRIS</w:t>
            </w:r>
          </w:p>
        </w:tc>
        <w:tc>
          <w:tcPr>
            <w:tcW w:w="7603" w:type="dxa"/>
          </w:tcPr>
          <w:p w14:paraId="4CA3D123" w14:textId="49CA803D" w:rsidR="007E6AEA" w:rsidRDefault="007E6AEA" w:rsidP="003675DF">
            <w:pPr>
              <w:jc w:val="left"/>
            </w:pPr>
            <w:r w:rsidRPr="007E6AEA">
              <w:t>Ther</w:t>
            </w:r>
            <w:r>
              <w:t>mal Infrared Sensor</w:t>
            </w:r>
          </w:p>
        </w:tc>
      </w:tr>
      <w:tr w:rsidR="00BA767F" w14:paraId="1AF397FA" w14:textId="77777777" w:rsidTr="0038042B">
        <w:tc>
          <w:tcPr>
            <w:tcW w:w="1413" w:type="dxa"/>
          </w:tcPr>
          <w:p w14:paraId="1953BFB5" w14:textId="0E1A1569" w:rsidR="00BA767F" w:rsidRDefault="00BA767F" w:rsidP="003675DF">
            <w:pPr>
              <w:jc w:val="left"/>
            </w:pPr>
            <w:r>
              <w:t>UAC</w:t>
            </w:r>
          </w:p>
        </w:tc>
        <w:tc>
          <w:tcPr>
            <w:tcW w:w="7603" w:type="dxa"/>
          </w:tcPr>
          <w:p w14:paraId="3CEE3EFF" w14:textId="414808B3" w:rsidR="00BA767F" w:rsidRDefault="00BA767F" w:rsidP="003675DF">
            <w:pPr>
              <w:jc w:val="left"/>
            </w:pPr>
            <w:r w:rsidRPr="00BA767F">
              <w:t>Coastal</w:t>
            </w:r>
            <w:r>
              <w:t xml:space="preserve"> and Oceanic Environmental Unit</w:t>
            </w:r>
            <w:r w:rsidR="00CE3B64">
              <w:t xml:space="preserve"> (in Spanish: Unidad Ambiental </w:t>
            </w:r>
            <w:proofErr w:type="spellStart"/>
            <w:r w:rsidR="00CE3B64">
              <w:t>Costera</w:t>
            </w:r>
            <w:proofErr w:type="spellEnd"/>
            <w:r w:rsidR="00CE3B64">
              <w:t>)</w:t>
            </w:r>
          </w:p>
        </w:tc>
      </w:tr>
      <w:tr w:rsidR="007432A2" w14:paraId="53139F07" w14:textId="77777777" w:rsidTr="0038042B">
        <w:tc>
          <w:tcPr>
            <w:tcW w:w="1413" w:type="dxa"/>
          </w:tcPr>
          <w:p w14:paraId="5D2BBC7B" w14:textId="32C8A988" w:rsidR="007432A2" w:rsidRPr="00DA6982" w:rsidRDefault="007432A2" w:rsidP="003675DF">
            <w:pPr>
              <w:jc w:val="left"/>
            </w:pPr>
            <w:r w:rsidRPr="00DA6982">
              <w:t>UN</w:t>
            </w:r>
          </w:p>
        </w:tc>
        <w:tc>
          <w:tcPr>
            <w:tcW w:w="7603" w:type="dxa"/>
          </w:tcPr>
          <w:p w14:paraId="71EAAD9F" w14:textId="571CA603" w:rsidR="007432A2" w:rsidRPr="00DA6982" w:rsidRDefault="007432A2" w:rsidP="003675DF">
            <w:pPr>
              <w:jc w:val="left"/>
            </w:pPr>
            <w:r w:rsidRPr="00DA6982">
              <w:t>United Nations</w:t>
            </w:r>
          </w:p>
        </w:tc>
      </w:tr>
      <w:tr w:rsidR="009D40D1" w14:paraId="47A3575D" w14:textId="77777777" w:rsidTr="0038042B">
        <w:tc>
          <w:tcPr>
            <w:tcW w:w="1413" w:type="dxa"/>
          </w:tcPr>
          <w:p w14:paraId="1E7DE7FE" w14:textId="77777777" w:rsidR="009D40D1" w:rsidRPr="00DA6982" w:rsidRDefault="009D40D1" w:rsidP="003675DF">
            <w:pPr>
              <w:jc w:val="left"/>
            </w:pPr>
            <w:r w:rsidRPr="00DA6982">
              <w:t>UNEP</w:t>
            </w:r>
          </w:p>
        </w:tc>
        <w:tc>
          <w:tcPr>
            <w:tcW w:w="7603" w:type="dxa"/>
          </w:tcPr>
          <w:p w14:paraId="5F39CE11" w14:textId="27694D62" w:rsidR="009D40D1" w:rsidRPr="00DA6982" w:rsidRDefault="00CC32FD" w:rsidP="00CC32FD">
            <w:pPr>
              <w:jc w:val="left"/>
            </w:pPr>
            <w:r>
              <w:t>UN Environment</w:t>
            </w:r>
          </w:p>
        </w:tc>
      </w:tr>
      <w:tr w:rsidR="00DA6982" w:rsidRPr="00DA6982" w14:paraId="507AF63D" w14:textId="77777777" w:rsidTr="0038042B">
        <w:tc>
          <w:tcPr>
            <w:tcW w:w="1413" w:type="dxa"/>
          </w:tcPr>
          <w:p w14:paraId="3F64CD7E" w14:textId="184573AE" w:rsidR="00DA6982" w:rsidRPr="00DA6982" w:rsidRDefault="00DA6982" w:rsidP="003675DF">
            <w:pPr>
              <w:jc w:val="left"/>
            </w:pPr>
            <w:r w:rsidRPr="00DA6982">
              <w:t>UNEP-MAP</w:t>
            </w:r>
          </w:p>
        </w:tc>
        <w:tc>
          <w:tcPr>
            <w:tcW w:w="7603" w:type="dxa"/>
          </w:tcPr>
          <w:p w14:paraId="192C385D" w14:textId="5C207E52" w:rsidR="00DA6982" w:rsidRPr="00DA6982" w:rsidRDefault="00DA6982" w:rsidP="003675DF">
            <w:pPr>
              <w:jc w:val="left"/>
              <w:rPr>
                <w:lang w:val="fr-FR"/>
              </w:rPr>
            </w:pPr>
            <w:r w:rsidRPr="00DA6982">
              <w:rPr>
                <w:lang w:val="fr-FR"/>
              </w:rPr>
              <w:t xml:space="preserve">UN </w:t>
            </w:r>
            <w:proofErr w:type="spellStart"/>
            <w:r w:rsidRPr="00DA6982">
              <w:rPr>
                <w:lang w:val="fr-FR"/>
              </w:rPr>
              <w:t>Environment</w:t>
            </w:r>
            <w:proofErr w:type="spellEnd"/>
            <w:r w:rsidRPr="00DA6982">
              <w:rPr>
                <w:lang w:val="fr-FR"/>
              </w:rPr>
              <w:t xml:space="preserve"> </w:t>
            </w:r>
            <w:proofErr w:type="spellStart"/>
            <w:r w:rsidRPr="00DA6982">
              <w:rPr>
                <w:lang w:val="fr-FR"/>
              </w:rPr>
              <w:t>Mediterranean</w:t>
            </w:r>
            <w:proofErr w:type="spellEnd"/>
            <w:r w:rsidRPr="00DA6982">
              <w:rPr>
                <w:lang w:val="fr-FR"/>
              </w:rPr>
              <w:t xml:space="preserve"> Action Plan (</w:t>
            </w:r>
            <w:proofErr w:type="spellStart"/>
            <w:r w:rsidRPr="00DA6982">
              <w:rPr>
                <w:lang w:val="fr-FR"/>
              </w:rPr>
              <w:t>also</w:t>
            </w:r>
            <w:proofErr w:type="spellEnd"/>
            <w:r w:rsidRPr="00DA6982">
              <w:rPr>
                <w:lang w:val="fr-FR"/>
              </w:rPr>
              <w:t xml:space="preserve"> Barcelona Convention)</w:t>
            </w:r>
          </w:p>
        </w:tc>
      </w:tr>
      <w:tr w:rsidR="009D40D1" w14:paraId="26311D04" w14:textId="77777777" w:rsidTr="0038042B">
        <w:tc>
          <w:tcPr>
            <w:tcW w:w="1413" w:type="dxa"/>
          </w:tcPr>
          <w:p w14:paraId="1F90FBA6" w14:textId="50C77DA5" w:rsidR="009D40D1" w:rsidRPr="00DA6982" w:rsidRDefault="009D40D1" w:rsidP="003675DF">
            <w:pPr>
              <w:jc w:val="left"/>
            </w:pPr>
            <w:r w:rsidRPr="00DA6982">
              <w:t>UNEP-WCMC</w:t>
            </w:r>
          </w:p>
        </w:tc>
        <w:tc>
          <w:tcPr>
            <w:tcW w:w="7603" w:type="dxa"/>
          </w:tcPr>
          <w:p w14:paraId="1812D990" w14:textId="3AD67F6A" w:rsidR="009D40D1" w:rsidRPr="00DA6982" w:rsidRDefault="007432A2" w:rsidP="003675DF">
            <w:pPr>
              <w:jc w:val="left"/>
            </w:pPr>
            <w:r w:rsidRPr="00DA6982">
              <w:t>UN</w:t>
            </w:r>
            <w:r w:rsidR="00303092" w:rsidRPr="00DA6982">
              <w:t xml:space="preserve"> Environment</w:t>
            </w:r>
            <w:r w:rsidR="009D40D1" w:rsidRPr="00DA6982">
              <w:t xml:space="preserve"> World Conservation Monitoring Centre</w:t>
            </w:r>
          </w:p>
        </w:tc>
      </w:tr>
      <w:tr w:rsidR="00287F44" w14:paraId="782E252B" w14:textId="77777777" w:rsidTr="0038042B">
        <w:tc>
          <w:tcPr>
            <w:tcW w:w="1413" w:type="dxa"/>
          </w:tcPr>
          <w:p w14:paraId="294C7EE9" w14:textId="1D54D471" w:rsidR="00287F44" w:rsidRPr="00DA6982" w:rsidRDefault="00287F44" w:rsidP="003675DF">
            <w:pPr>
              <w:jc w:val="left"/>
            </w:pPr>
            <w:r>
              <w:t>UNESCO</w:t>
            </w:r>
          </w:p>
        </w:tc>
        <w:tc>
          <w:tcPr>
            <w:tcW w:w="7603" w:type="dxa"/>
          </w:tcPr>
          <w:p w14:paraId="76AD79FF" w14:textId="32429E73" w:rsidR="00287F44" w:rsidRPr="00DA6982" w:rsidRDefault="00253C5C" w:rsidP="00253C5C">
            <w:pPr>
              <w:jc w:val="left"/>
            </w:pPr>
            <w:r w:rsidRPr="00DA6982">
              <w:t>United Nations Educational, Scientific and Cultural Organization</w:t>
            </w:r>
            <w:r w:rsidR="00287F44">
              <w:t xml:space="preserve"> </w:t>
            </w:r>
          </w:p>
        </w:tc>
      </w:tr>
      <w:tr w:rsidR="007432A2" w14:paraId="6AE1B822" w14:textId="77777777" w:rsidTr="0038042B">
        <w:tc>
          <w:tcPr>
            <w:tcW w:w="1413" w:type="dxa"/>
          </w:tcPr>
          <w:p w14:paraId="1113D15F" w14:textId="7061E683" w:rsidR="007432A2" w:rsidRPr="00DA6982" w:rsidRDefault="007432A2" w:rsidP="003675DF">
            <w:pPr>
              <w:jc w:val="left"/>
            </w:pPr>
            <w:r w:rsidRPr="00DA6982">
              <w:t>UNSD</w:t>
            </w:r>
          </w:p>
        </w:tc>
        <w:tc>
          <w:tcPr>
            <w:tcW w:w="7603" w:type="dxa"/>
          </w:tcPr>
          <w:p w14:paraId="4053D366" w14:textId="2D672D0A" w:rsidR="007432A2" w:rsidRPr="00DA6982" w:rsidRDefault="007432A2" w:rsidP="003675DF">
            <w:pPr>
              <w:jc w:val="left"/>
            </w:pPr>
            <w:r w:rsidRPr="00DA6982">
              <w:t>United Nations Statistics Division</w:t>
            </w:r>
          </w:p>
        </w:tc>
      </w:tr>
      <w:tr w:rsidR="00F62EC4" w14:paraId="0C854DA0" w14:textId="77777777" w:rsidTr="0038042B">
        <w:tc>
          <w:tcPr>
            <w:tcW w:w="1413" w:type="dxa"/>
          </w:tcPr>
          <w:p w14:paraId="2FBC95EE" w14:textId="70FFB549" w:rsidR="00F62EC4" w:rsidRPr="00DA6982" w:rsidRDefault="00F62EC4" w:rsidP="003675DF">
            <w:pPr>
              <w:jc w:val="left"/>
            </w:pPr>
            <w:r>
              <w:t>VIIRS</w:t>
            </w:r>
          </w:p>
        </w:tc>
        <w:tc>
          <w:tcPr>
            <w:tcW w:w="7603" w:type="dxa"/>
          </w:tcPr>
          <w:p w14:paraId="70D09231" w14:textId="05CA90A5" w:rsidR="00F62EC4" w:rsidRPr="00DA6982" w:rsidRDefault="00F62EC4" w:rsidP="003675DF">
            <w:pPr>
              <w:jc w:val="left"/>
            </w:pPr>
            <w:r w:rsidRPr="00F62EC4">
              <w:t>Visible Infrared Imaging Radiometer Suite</w:t>
            </w:r>
          </w:p>
        </w:tc>
      </w:tr>
      <w:tr w:rsidR="00336FDA" w14:paraId="64EF80D7" w14:textId="77777777" w:rsidTr="0038042B">
        <w:tc>
          <w:tcPr>
            <w:tcW w:w="1413" w:type="dxa"/>
          </w:tcPr>
          <w:p w14:paraId="6E63C642" w14:textId="532EB66F" w:rsidR="00336FDA" w:rsidRPr="00DA6982" w:rsidRDefault="00336FDA" w:rsidP="003675DF">
            <w:pPr>
              <w:jc w:val="left"/>
            </w:pPr>
            <w:r>
              <w:t>VME</w:t>
            </w:r>
          </w:p>
        </w:tc>
        <w:tc>
          <w:tcPr>
            <w:tcW w:w="7603" w:type="dxa"/>
          </w:tcPr>
          <w:p w14:paraId="04B9BF60" w14:textId="5509DCB1" w:rsidR="00336FDA" w:rsidRPr="00DA6982" w:rsidRDefault="00336FDA" w:rsidP="003675DF">
            <w:pPr>
              <w:jc w:val="left"/>
            </w:pPr>
            <w:r w:rsidRPr="00336FDA">
              <w:t>Vulnerable Marine Ecosystem</w:t>
            </w:r>
          </w:p>
        </w:tc>
      </w:tr>
      <w:tr w:rsidR="009D40D1" w14:paraId="36F2B8BC" w14:textId="77777777" w:rsidTr="0038042B">
        <w:tc>
          <w:tcPr>
            <w:tcW w:w="1413" w:type="dxa"/>
          </w:tcPr>
          <w:p w14:paraId="4408E6BF" w14:textId="77777777" w:rsidR="009D40D1" w:rsidRPr="00DA6982" w:rsidRDefault="009D40D1" w:rsidP="003675DF">
            <w:pPr>
              <w:jc w:val="left"/>
            </w:pPr>
            <w:r w:rsidRPr="00DA6982">
              <w:t>WDPA</w:t>
            </w:r>
          </w:p>
        </w:tc>
        <w:tc>
          <w:tcPr>
            <w:tcW w:w="7603" w:type="dxa"/>
          </w:tcPr>
          <w:p w14:paraId="248900DC" w14:textId="6D5C9A17" w:rsidR="002362CA" w:rsidRPr="00DA6982" w:rsidRDefault="009D40D1" w:rsidP="003675DF">
            <w:pPr>
              <w:jc w:val="left"/>
            </w:pPr>
            <w:r w:rsidRPr="00DA6982">
              <w:t>World Database on Protected Areas</w:t>
            </w:r>
          </w:p>
        </w:tc>
      </w:tr>
      <w:tr w:rsidR="002362CA" w14:paraId="4868788E" w14:textId="77777777" w:rsidTr="0038042B">
        <w:tc>
          <w:tcPr>
            <w:tcW w:w="1413" w:type="dxa"/>
          </w:tcPr>
          <w:p w14:paraId="25054C92" w14:textId="6AE5B214" w:rsidR="002362CA" w:rsidRPr="00DA6982" w:rsidRDefault="002362CA" w:rsidP="003675DF">
            <w:pPr>
              <w:jc w:val="left"/>
            </w:pPr>
            <w:r>
              <w:t>WFD</w:t>
            </w:r>
          </w:p>
        </w:tc>
        <w:tc>
          <w:tcPr>
            <w:tcW w:w="7603" w:type="dxa"/>
          </w:tcPr>
          <w:p w14:paraId="57573A67" w14:textId="08EDA8F2" w:rsidR="002362CA" w:rsidRPr="00DA6982" w:rsidRDefault="002362CA" w:rsidP="003675DF">
            <w:pPr>
              <w:jc w:val="left"/>
            </w:pPr>
            <w:r>
              <w:t>Water Framework Directive</w:t>
            </w:r>
          </w:p>
        </w:tc>
      </w:tr>
      <w:tr w:rsidR="00336FDA" w14:paraId="16B3E41A" w14:textId="77777777" w:rsidTr="0038042B">
        <w:tc>
          <w:tcPr>
            <w:tcW w:w="1413" w:type="dxa"/>
          </w:tcPr>
          <w:p w14:paraId="79FA106B" w14:textId="0E42899F" w:rsidR="00336FDA" w:rsidRDefault="00336FDA" w:rsidP="003675DF">
            <w:pPr>
              <w:jc w:val="left"/>
            </w:pPr>
            <w:r>
              <w:t>WHS</w:t>
            </w:r>
          </w:p>
        </w:tc>
        <w:tc>
          <w:tcPr>
            <w:tcW w:w="7603" w:type="dxa"/>
          </w:tcPr>
          <w:p w14:paraId="0954D674" w14:textId="29A659E0" w:rsidR="00336FDA" w:rsidRDefault="00336FDA" w:rsidP="003675DF">
            <w:pPr>
              <w:jc w:val="left"/>
            </w:pPr>
            <w:r>
              <w:t>World Heritage Site</w:t>
            </w:r>
          </w:p>
        </w:tc>
      </w:tr>
    </w:tbl>
    <w:p w14:paraId="238132DE" w14:textId="77777777" w:rsidR="00EA476A" w:rsidRDefault="00EA476A" w:rsidP="00EA476A"/>
    <w:p w14:paraId="18CD6A23" w14:textId="77777777" w:rsidR="0048421B" w:rsidRDefault="0048421B">
      <w:pPr>
        <w:jc w:val="left"/>
        <w:rPr>
          <w:rFonts w:asciiTheme="majorHAnsi" w:eastAsiaTheme="majorEastAsia" w:hAnsiTheme="majorHAnsi" w:cstheme="majorBidi"/>
          <w:color w:val="2E74B5" w:themeColor="accent1" w:themeShade="BF"/>
          <w:sz w:val="32"/>
          <w:szCs w:val="32"/>
        </w:rPr>
      </w:pPr>
      <w:r>
        <w:br w:type="page"/>
      </w:r>
    </w:p>
    <w:p w14:paraId="036B3A0D" w14:textId="55E04BEB" w:rsidR="00C42DBE" w:rsidRDefault="00EA476A" w:rsidP="00334A4E">
      <w:pPr>
        <w:pStyle w:val="Heading1"/>
      </w:pPr>
      <w:bookmarkStart w:id="5" w:name="_Toc506064319"/>
      <w:r>
        <w:lastRenderedPageBreak/>
        <w:t>List of Regional Seas Programmes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6391"/>
      </w:tblGrid>
      <w:tr w:rsidR="00334A4E" w14:paraId="65707180" w14:textId="77777777" w:rsidTr="00C9666B">
        <w:tc>
          <w:tcPr>
            <w:tcW w:w="2635" w:type="dxa"/>
          </w:tcPr>
          <w:p w14:paraId="4C149DDD" w14:textId="25BF2F91" w:rsidR="00334A4E" w:rsidRDefault="00334A4E" w:rsidP="00621A3C">
            <w:pPr>
              <w:spacing w:after="120"/>
              <w:jc w:val="left"/>
            </w:pPr>
            <w:r>
              <w:t>Antarctic Sea</w:t>
            </w:r>
          </w:p>
        </w:tc>
        <w:tc>
          <w:tcPr>
            <w:tcW w:w="6391" w:type="dxa"/>
          </w:tcPr>
          <w:p w14:paraId="4DF90638" w14:textId="61E73DA5" w:rsidR="00334A4E" w:rsidRDefault="00334A4E" w:rsidP="00621A3C">
            <w:pPr>
              <w:spacing w:after="120"/>
              <w:jc w:val="left"/>
            </w:pPr>
            <w:r>
              <w:t>Commission for the Conservation of Antarctic Marine Living Resources (CCAMLR), Antarctic Treaty</w:t>
            </w:r>
          </w:p>
        </w:tc>
      </w:tr>
      <w:tr w:rsidR="00B40F4C" w14:paraId="0E31873F" w14:textId="77777777" w:rsidTr="00C9666B">
        <w:tc>
          <w:tcPr>
            <w:tcW w:w="2635" w:type="dxa"/>
          </w:tcPr>
          <w:p w14:paraId="44BDB6DA" w14:textId="06A8DE0E" w:rsidR="00B40F4C" w:rsidRDefault="00334A4E" w:rsidP="00621A3C">
            <w:pPr>
              <w:spacing w:after="120"/>
              <w:jc w:val="left"/>
            </w:pPr>
            <w:r>
              <w:t>Arctic Sea</w:t>
            </w:r>
          </w:p>
        </w:tc>
        <w:tc>
          <w:tcPr>
            <w:tcW w:w="6391" w:type="dxa"/>
          </w:tcPr>
          <w:p w14:paraId="3D1C9FF6" w14:textId="59312A5B" w:rsidR="00B40F4C" w:rsidRDefault="00334A4E" w:rsidP="00621A3C">
            <w:pPr>
              <w:spacing w:after="120"/>
              <w:jc w:val="left"/>
            </w:pPr>
            <w:r>
              <w:t>Arctic Council, Ottawa Declaration</w:t>
            </w:r>
          </w:p>
        </w:tc>
      </w:tr>
      <w:tr w:rsidR="00C9666B" w14:paraId="7023C536" w14:textId="77777777" w:rsidTr="00C96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35" w:type="dxa"/>
            <w:tcBorders>
              <w:top w:val="nil"/>
              <w:left w:val="nil"/>
              <w:bottom w:val="nil"/>
              <w:right w:val="nil"/>
            </w:tcBorders>
          </w:tcPr>
          <w:p w14:paraId="758D4143" w14:textId="77777777" w:rsidR="00C9666B" w:rsidRDefault="00C9666B" w:rsidP="00E021BD">
            <w:pPr>
              <w:spacing w:after="120"/>
              <w:jc w:val="left"/>
            </w:pPr>
            <w:r>
              <w:t xml:space="preserve">Baltic Sea </w:t>
            </w:r>
          </w:p>
        </w:tc>
        <w:tc>
          <w:tcPr>
            <w:tcW w:w="6391" w:type="dxa"/>
            <w:tcBorders>
              <w:top w:val="nil"/>
              <w:left w:val="nil"/>
              <w:bottom w:val="nil"/>
              <w:right w:val="nil"/>
            </w:tcBorders>
          </w:tcPr>
          <w:p w14:paraId="470D9BEE" w14:textId="77777777" w:rsidR="00C9666B" w:rsidRDefault="00C9666B" w:rsidP="00E021BD">
            <w:pPr>
              <w:spacing w:after="120"/>
              <w:jc w:val="left"/>
            </w:pPr>
            <w:r>
              <w:t>Helsinki Commission (HELCOM), Helsinki Convention</w:t>
            </w:r>
          </w:p>
        </w:tc>
      </w:tr>
      <w:tr w:rsidR="00334A4E" w14:paraId="51E7952F" w14:textId="77777777" w:rsidTr="00C9666B">
        <w:tc>
          <w:tcPr>
            <w:tcW w:w="2635" w:type="dxa"/>
          </w:tcPr>
          <w:p w14:paraId="007AC4D4" w14:textId="69BF8568" w:rsidR="00334A4E" w:rsidRDefault="00334A4E" w:rsidP="00621A3C">
            <w:pPr>
              <w:spacing w:after="120"/>
              <w:jc w:val="left"/>
            </w:pPr>
            <w:r>
              <w:t>Black Sea</w:t>
            </w:r>
          </w:p>
        </w:tc>
        <w:tc>
          <w:tcPr>
            <w:tcW w:w="6391" w:type="dxa"/>
          </w:tcPr>
          <w:p w14:paraId="00DDA3F5" w14:textId="736DD3CD" w:rsidR="00334A4E" w:rsidRDefault="00334A4E" w:rsidP="00621A3C">
            <w:pPr>
              <w:spacing w:after="120"/>
              <w:jc w:val="left"/>
            </w:pPr>
            <w:r>
              <w:t>Black Sea Commission, Bucharest Convention</w:t>
            </w:r>
          </w:p>
        </w:tc>
      </w:tr>
      <w:tr w:rsidR="00334A4E" w:rsidRPr="00512AF0" w14:paraId="3C36DDF0" w14:textId="77777777" w:rsidTr="00C9666B">
        <w:tc>
          <w:tcPr>
            <w:tcW w:w="2635" w:type="dxa"/>
          </w:tcPr>
          <w:p w14:paraId="600AFF47" w14:textId="1FED268B" w:rsidR="00334A4E" w:rsidRDefault="00334A4E" w:rsidP="00621A3C">
            <w:pPr>
              <w:spacing w:after="120"/>
              <w:jc w:val="left"/>
            </w:pPr>
            <w:r>
              <w:t>Caspian Sea</w:t>
            </w:r>
          </w:p>
        </w:tc>
        <w:tc>
          <w:tcPr>
            <w:tcW w:w="6391" w:type="dxa"/>
          </w:tcPr>
          <w:p w14:paraId="20F04294" w14:textId="67EC5A9E" w:rsidR="00334A4E" w:rsidRPr="00334A4E" w:rsidRDefault="00334A4E" w:rsidP="00621A3C">
            <w:pPr>
              <w:spacing w:after="120"/>
              <w:jc w:val="left"/>
              <w:rPr>
                <w:lang w:val="fr-FR"/>
              </w:rPr>
            </w:pPr>
            <w:proofErr w:type="spellStart"/>
            <w:r w:rsidRPr="00334A4E">
              <w:rPr>
                <w:lang w:val="fr-FR"/>
              </w:rPr>
              <w:t>Caspian</w:t>
            </w:r>
            <w:proofErr w:type="spellEnd"/>
            <w:r w:rsidRPr="00334A4E">
              <w:rPr>
                <w:lang w:val="fr-FR"/>
              </w:rPr>
              <w:t xml:space="preserve"> </w:t>
            </w:r>
            <w:proofErr w:type="spellStart"/>
            <w:r w:rsidRPr="00334A4E">
              <w:rPr>
                <w:lang w:val="fr-FR"/>
              </w:rPr>
              <w:t>Environment</w:t>
            </w:r>
            <w:proofErr w:type="spellEnd"/>
            <w:r w:rsidRPr="00334A4E">
              <w:rPr>
                <w:lang w:val="fr-FR"/>
              </w:rPr>
              <w:t xml:space="preserve"> Programme, Tehran Convention</w:t>
            </w:r>
          </w:p>
        </w:tc>
      </w:tr>
      <w:tr w:rsidR="00621A3C" w:rsidRPr="00621A3C" w14:paraId="689F0F57" w14:textId="77777777" w:rsidTr="00C9666B">
        <w:tc>
          <w:tcPr>
            <w:tcW w:w="2635" w:type="dxa"/>
          </w:tcPr>
          <w:p w14:paraId="6A3C354A" w14:textId="306E83DF" w:rsidR="00621A3C" w:rsidRDefault="00621A3C" w:rsidP="00621A3C">
            <w:pPr>
              <w:spacing w:after="120"/>
              <w:jc w:val="left"/>
            </w:pPr>
            <w:r>
              <w:t>East Asian Seas</w:t>
            </w:r>
          </w:p>
        </w:tc>
        <w:tc>
          <w:tcPr>
            <w:tcW w:w="6391" w:type="dxa"/>
          </w:tcPr>
          <w:p w14:paraId="22D536AB" w14:textId="07D6EB93" w:rsidR="00621A3C" w:rsidRPr="00621A3C" w:rsidRDefault="00621A3C" w:rsidP="00621A3C">
            <w:pPr>
              <w:spacing w:after="120"/>
              <w:jc w:val="left"/>
            </w:pPr>
            <w:r w:rsidRPr="00621A3C">
              <w:t>East</w:t>
            </w:r>
            <w:r w:rsidR="00253DC7">
              <w:t xml:space="preserve"> Asian Seas Action Plan</w:t>
            </w:r>
          </w:p>
        </w:tc>
      </w:tr>
      <w:tr w:rsidR="00C9666B" w:rsidRPr="00512AF0" w14:paraId="2793DF92" w14:textId="77777777" w:rsidTr="00C96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35" w:type="dxa"/>
            <w:tcBorders>
              <w:top w:val="nil"/>
              <w:left w:val="nil"/>
              <w:bottom w:val="nil"/>
              <w:right w:val="nil"/>
            </w:tcBorders>
          </w:tcPr>
          <w:p w14:paraId="4DCC6AD2" w14:textId="77777777" w:rsidR="00C9666B" w:rsidRDefault="00C9666B" w:rsidP="00E021BD">
            <w:pPr>
              <w:spacing w:after="120"/>
              <w:jc w:val="left"/>
            </w:pPr>
            <w:proofErr w:type="spellStart"/>
            <w:r>
              <w:rPr>
                <w:lang w:val="fr-FR"/>
              </w:rPr>
              <w:t>Mediterranean</w:t>
            </w:r>
            <w:proofErr w:type="spellEnd"/>
            <w:r>
              <w:rPr>
                <w:lang w:val="fr-FR"/>
              </w:rPr>
              <w:t xml:space="preserve"> </w:t>
            </w:r>
            <w:proofErr w:type="spellStart"/>
            <w:r>
              <w:rPr>
                <w:lang w:val="fr-FR"/>
              </w:rPr>
              <w:t>Sea</w:t>
            </w:r>
            <w:proofErr w:type="spellEnd"/>
            <w:r>
              <w:t xml:space="preserve"> </w:t>
            </w:r>
          </w:p>
        </w:tc>
        <w:tc>
          <w:tcPr>
            <w:tcW w:w="6391" w:type="dxa"/>
            <w:tcBorders>
              <w:top w:val="nil"/>
              <w:left w:val="nil"/>
              <w:bottom w:val="nil"/>
              <w:right w:val="nil"/>
            </w:tcBorders>
          </w:tcPr>
          <w:p w14:paraId="362AEB5B" w14:textId="77777777" w:rsidR="00C9666B" w:rsidRPr="00C42DBE" w:rsidRDefault="00C9666B" w:rsidP="00E021BD">
            <w:pPr>
              <w:spacing w:after="120"/>
              <w:jc w:val="left"/>
              <w:rPr>
                <w:lang w:val="fr-FR"/>
              </w:rPr>
            </w:pPr>
            <w:r w:rsidRPr="00C42DBE">
              <w:rPr>
                <w:lang w:val="fr-FR"/>
              </w:rPr>
              <w:t xml:space="preserve">UN </w:t>
            </w:r>
            <w:proofErr w:type="spellStart"/>
            <w:r w:rsidRPr="00C42DBE">
              <w:rPr>
                <w:lang w:val="fr-FR"/>
              </w:rPr>
              <w:t>Environment</w:t>
            </w:r>
            <w:proofErr w:type="spellEnd"/>
            <w:r w:rsidRPr="00C42DBE">
              <w:rPr>
                <w:lang w:val="fr-FR"/>
              </w:rPr>
              <w:t xml:space="preserve"> </w:t>
            </w:r>
            <w:proofErr w:type="spellStart"/>
            <w:r>
              <w:rPr>
                <w:lang w:val="fr-FR"/>
              </w:rPr>
              <w:t>Mediterranean</w:t>
            </w:r>
            <w:proofErr w:type="spellEnd"/>
            <w:r>
              <w:rPr>
                <w:lang w:val="fr-FR"/>
              </w:rPr>
              <w:t xml:space="preserve"> Action Plan (</w:t>
            </w:r>
            <w:r w:rsidRPr="00334A4E">
              <w:rPr>
                <w:lang w:val="fr-FR"/>
              </w:rPr>
              <w:t>UNEP-MAP</w:t>
            </w:r>
            <w:r>
              <w:rPr>
                <w:lang w:val="fr-FR"/>
              </w:rPr>
              <w:t xml:space="preserve">), </w:t>
            </w:r>
            <w:r w:rsidRPr="00C42DBE">
              <w:rPr>
                <w:lang w:val="fr-FR"/>
              </w:rPr>
              <w:t>Barcelona Convention</w:t>
            </w:r>
          </w:p>
        </w:tc>
      </w:tr>
      <w:tr w:rsidR="00C9666B" w14:paraId="377599C9" w14:textId="77777777" w:rsidTr="00C96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35" w:type="dxa"/>
            <w:tcBorders>
              <w:top w:val="nil"/>
              <w:left w:val="nil"/>
              <w:bottom w:val="nil"/>
              <w:right w:val="nil"/>
            </w:tcBorders>
          </w:tcPr>
          <w:p w14:paraId="22BE9E00" w14:textId="77777777" w:rsidR="00C9666B" w:rsidRDefault="00C9666B" w:rsidP="00E021BD">
            <w:pPr>
              <w:spacing w:after="120"/>
              <w:jc w:val="left"/>
            </w:pPr>
            <w:r>
              <w:t xml:space="preserve">Northeast Atlantic </w:t>
            </w:r>
          </w:p>
        </w:tc>
        <w:tc>
          <w:tcPr>
            <w:tcW w:w="6391" w:type="dxa"/>
            <w:tcBorders>
              <w:top w:val="nil"/>
              <w:left w:val="nil"/>
              <w:bottom w:val="nil"/>
              <w:right w:val="nil"/>
            </w:tcBorders>
          </w:tcPr>
          <w:p w14:paraId="05C025C5" w14:textId="636E0EBF" w:rsidR="00C9666B" w:rsidRDefault="00DF40DE" w:rsidP="00DF40DE">
            <w:pPr>
              <w:spacing w:after="120"/>
              <w:jc w:val="left"/>
            </w:pPr>
            <w:r>
              <w:t xml:space="preserve">Oslo-Paris Convention (OSPAR) </w:t>
            </w:r>
            <w:r>
              <w:rPr>
                <w:rStyle w:val="tgc"/>
              </w:rPr>
              <w:t>for the Protection of the Marine Environment of the North-East Atlantic</w:t>
            </w:r>
          </w:p>
        </w:tc>
      </w:tr>
      <w:tr w:rsidR="00C9666B" w14:paraId="53D26E00" w14:textId="77777777" w:rsidTr="00C96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35" w:type="dxa"/>
            <w:tcBorders>
              <w:top w:val="nil"/>
              <w:left w:val="nil"/>
              <w:bottom w:val="nil"/>
              <w:right w:val="nil"/>
            </w:tcBorders>
          </w:tcPr>
          <w:p w14:paraId="71587180" w14:textId="77777777" w:rsidR="00C9666B" w:rsidRDefault="00C9666B" w:rsidP="00E021BD">
            <w:pPr>
              <w:spacing w:after="120"/>
              <w:jc w:val="left"/>
            </w:pPr>
            <w:r>
              <w:t>Northeast Pacific</w:t>
            </w:r>
          </w:p>
        </w:tc>
        <w:tc>
          <w:tcPr>
            <w:tcW w:w="6391" w:type="dxa"/>
            <w:tcBorders>
              <w:top w:val="nil"/>
              <w:left w:val="nil"/>
              <w:bottom w:val="nil"/>
              <w:right w:val="nil"/>
            </w:tcBorders>
          </w:tcPr>
          <w:p w14:paraId="6907303C" w14:textId="77777777" w:rsidR="00C9666B" w:rsidRDefault="00C9666B" w:rsidP="00E021BD">
            <w:pPr>
              <w:spacing w:after="120"/>
              <w:jc w:val="left"/>
            </w:pPr>
            <w:r>
              <w:t>Antigua Convention</w:t>
            </w:r>
          </w:p>
        </w:tc>
      </w:tr>
      <w:tr w:rsidR="00B40F4C" w14:paraId="0F2BAC55" w14:textId="77777777" w:rsidTr="00C9666B">
        <w:tc>
          <w:tcPr>
            <w:tcW w:w="2635" w:type="dxa"/>
          </w:tcPr>
          <w:p w14:paraId="5765BCFF" w14:textId="1FAB7842" w:rsidR="00B40F4C" w:rsidRDefault="00334A4E" w:rsidP="00621A3C">
            <w:pPr>
              <w:spacing w:after="120"/>
              <w:jc w:val="left"/>
            </w:pPr>
            <w:r>
              <w:t xml:space="preserve">Northwest Pacific </w:t>
            </w:r>
          </w:p>
        </w:tc>
        <w:tc>
          <w:tcPr>
            <w:tcW w:w="6391" w:type="dxa"/>
          </w:tcPr>
          <w:p w14:paraId="751058CD" w14:textId="169666EF" w:rsidR="00B40F4C" w:rsidRDefault="00B40F4C" w:rsidP="00621A3C">
            <w:pPr>
              <w:spacing w:after="120"/>
              <w:jc w:val="left"/>
            </w:pPr>
            <w:r>
              <w:t>Northwest Pacific Action Plan</w:t>
            </w:r>
            <w:r w:rsidR="00334A4E">
              <w:t xml:space="preserve"> (NOWPAP)</w:t>
            </w:r>
          </w:p>
        </w:tc>
      </w:tr>
      <w:tr w:rsidR="00621A3C" w:rsidRPr="00BC7DBC" w14:paraId="163FF846" w14:textId="77777777" w:rsidTr="00C9666B">
        <w:tc>
          <w:tcPr>
            <w:tcW w:w="2635" w:type="dxa"/>
          </w:tcPr>
          <w:p w14:paraId="0C87C62B" w14:textId="2F2458F1" w:rsidR="00621A3C" w:rsidRDefault="00621A3C" w:rsidP="00621A3C">
            <w:pPr>
              <w:spacing w:after="120"/>
              <w:jc w:val="left"/>
            </w:pPr>
            <w:r>
              <w:t>Pacific</w:t>
            </w:r>
          </w:p>
        </w:tc>
        <w:tc>
          <w:tcPr>
            <w:tcW w:w="6391" w:type="dxa"/>
          </w:tcPr>
          <w:p w14:paraId="4FCA12CC" w14:textId="09FC90B3" w:rsidR="00621A3C" w:rsidRPr="00BC7DBC" w:rsidRDefault="00621A3C" w:rsidP="00621A3C">
            <w:pPr>
              <w:spacing w:after="120"/>
              <w:jc w:val="left"/>
              <w:rPr>
                <w:lang w:val="fr-FR"/>
              </w:rPr>
            </w:pPr>
            <w:r w:rsidRPr="00BC7DBC">
              <w:rPr>
                <w:lang w:val="fr-FR"/>
              </w:rPr>
              <w:t xml:space="preserve">Pacific </w:t>
            </w:r>
            <w:proofErr w:type="spellStart"/>
            <w:r w:rsidRPr="00BC7DBC">
              <w:rPr>
                <w:lang w:val="fr-FR"/>
              </w:rPr>
              <w:t>Region</w:t>
            </w:r>
            <w:proofErr w:type="spellEnd"/>
            <w:r>
              <w:t>al Environment Programme</w:t>
            </w:r>
            <w:r w:rsidR="00BC7DBC">
              <w:t>,</w:t>
            </w:r>
            <w:r>
              <w:t xml:space="preserve"> </w:t>
            </w:r>
            <w:r w:rsidR="00BC7DBC">
              <w:t xml:space="preserve">Secretariat of the Pacific Regional Environment Programme </w:t>
            </w:r>
            <w:r>
              <w:t>(SPREP)</w:t>
            </w:r>
            <w:r w:rsidRPr="00BC7DBC">
              <w:rPr>
                <w:lang w:val="fr-FR"/>
              </w:rPr>
              <w:t xml:space="preserve">, </w:t>
            </w:r>
            <w:proofErr w:type="spellStart"/>
            <w:r w:rsidRPr="00BC7DBC">
              <w:rPr>
                <w:lang w:val="fr-FR"/>
              </w:rPr>
              <w:t>Noumea</w:t>
            </w:r>
            <w:proofErr w:type="spellEnd"/>
            <w:r w:rsidRPr="00BC7DBC">
              <w:rPr>
                <w:lang w:val="fr-FR"/>
              </w:rPr>
              <w:t xml:space="preserve"> Convention</w:t>
            </w:r>
          </w:p>
        </w:tc>
      </w:tr>
      <w:tr w:rsidR="00B40F4C" w14:paraId="7757B189" w14:textId="77777777" w:rsidTr="00C9666B">
        <w:tc>
          <w:tcPr>
            <w:tcW w:w="2635" w:type="dxa"/>
          </w:tcPr>
          <w:p w14:paraId="341B646A" w14:textId="5377CA87" w:rsidR="00B40F4C" w:rsidRDefault="00334A4E" w:rsidP="00621A3C">
            <w:pPr>
              <w:spacing w:after="120"/>
              <w:jc w:val="left"/>
            </w:pPr>
            <w:r>
              <w:t xml:space="preserve">Red Sea and Gulf of Aden </w:t>
            </w:r>
          </w:p>
        </w:tc>
        <w:tc>
          <w:tcPr>
            <w:tcW w:w="6391" w:type="dxa"/>
          </w:tcPr>
          <w:p w14:paraId="19E81419" w14:textId="46D7F5B5" w:rsidR="00B40F4C" w:rsidRDefault="00B40F4C" w:rsidP="00621A3C">
            <w:pPr>
              <w:spacing w:after="120"/>
              <w:jc w:val="left"/>
            </w:pPr>
            <w:r>
              <w:t>Regional Organization for the Conservation of the Environment of the Red Sea and Gulf of Aden</w:t>
            </w:r>
            <w:r w:rsidR="00334A4E">
              <w:t xml:space="preserve"> (PERSGA)</w:t>
            </w:r>
            <w:r>
              <w:t>, Jeddah Convention</w:t>
            </w:r>
          </w:p>
        </w:tc>
      </w:tr>
      <w:tr w:rsidR="00B40F4C" w14:paraId="14037BCC" w14:textId="77777777" w:rsidTr="00C9666B">
        <w:tc>
          <w:tcPr>
            <w:tcW w:w="2635" w:type="dxa"/>
          </w:tcPr>
          <w:p w14:paraId="45B07A4C" w14:textId="040C5A49" w:rsidR="00B40F4C" w:rsidRDefault="00302DB5" w:rsidP="00621A3C">
            <w:pPr>
              <w:spacing w:after="120"/>
              <w:jc w:val="left"/>
            </w:pPr>
            <w:r>
              <w:t>ROMPE Sea A</w:t>
            </w:r>
            <w:r w:rsidR="00334A4E">
              <w:t>rea*</w:t>
            </w:r>
          </w:p>
        </w:tc>
        <w:tc>
          <w:tcPr>
            <w:tcW w:w="6391" w:type="dxa"/>
          </w:tcPr>
          <w:p w14:paraId="1E509226" w14:textId="20B06E2A" w:rsidR="00B40F4C" w:rsidRDefault="00B40F4C" w:rsidP="00302DB5">
            <w:pPr>
              <w:spacing w:after="120"/>
              <w:jc w:val="left"/>
            </w:pPr>
            <w:r>
              <w:t>Regional organization for the Prote</w:t>
            </w:r>
            <w:r w:rsidR="00334A4E">
              <w:t>ction of the Marine Environment (ROMPE), Kuwait Convention</w:t>
            </w:r>
            <w:r>
              <w:t xml:space="preserve"> </w:t>
            </w:r>
            <w:r w:rsidR="00334A4E" w:rsidRPr="00334A4E">
              <w:rPr>
                <w:i/>
              </w:rPr>
              <w:t>*</w:t>
            </w:r>
            <w:r w:rsidRPr="00334A4E">
              <w:rPr>
                <w:i/>
              </w:rPr>
              <w:t>(</w:t>
            </w:r>
            <w:r w:rsidR="00302DB5">
              <w:rPr>
                <w:i/>
              </w:rPr>
              <w:t xml:space="preserve">the ROMPE Sea Area refers to the marine and coastal areas of </w:t>
            </w:r>
            <w:r w:rsidRPr="00334A4E">
              <w:rPr>
                <w:i/>
              </w:rPr>
              <w:t>Bahrain, Iran, Iraq, Kuwait, Oman, Qatar, Saudi Arabia and the United Arab Emirates</w:t>
            </w:r>
            <w:r w:rsidR="00334A4E" w:rsidRPr="00334A4E">
              <w:rPr>
                <w:i/>
              </w:rPr>
              <w:t>)</w:t>
            </w:r>
          </w:p>
        </w:tc>
      </w:tr>
      <w:tr w:rsidR="00F14E99" w14:paraId="38C2675A" w14:textId="77777777" w:rsidTr="00C9666B">
        <w:tc>
          <w:tcPr>
            <w:tcW w:w="2635" w:type="dxa"/>
          </w:tcPr>
          <w:p w14:paraId="76FF6918" w14:textId="1503C0DD" w:rsidR="00F14E99" w:rsidRDefault="00F14E99" w:rsidP="00621A3C">
            <w:pPr>
              <w:spacing w:after="120"/>
              <w:jc w:val="left"/>
            </w:pPr>
            <w:r>
              <w:t>Sargasso Sea</w:t>
            </w:r>
          </w:p>
        </w:tc>
        <w:tc>
          <w:tcPr>
            <w:tcW w:w="6391" w:type="dxa"/>
          </w:tcPr>
          <w:p w14:paraId="3F6FA2B9" w14:textId="4C0A979B" w:rsidR="00F14E99" w:rsidRDefault="00F14E99" w:rsidP="00621A3C">
            <w:pPr>
              <w:spacing w:after="120"/>
              <w:jc w:val="left"/>
            </w:pPr>
            <w:r>
              <w:t>Hamilton Declaration</w:t>
            </w:r>
          </w:p>
        </w:tc>
      </w:tr>
      <w:tr w:rsidR="00621A3C" w14:paraId="657B47F4" w14:textId="77777777" w:rsidTr="00C9666B">
        <w:tc>
          <w:tcPr>
            <w:tcW w:w="2635" w:type="dxa"/>
          </w:tcPr>
          <w:p w14:paraId="11BD3513" w14:textId="45844DFB" w:rsidR="00621A3C" w:rsidRDefault="00621A3C" w:rsidP="00621A3C">
            <w:pPr>
              <w:spacing w:after="120"/>
              <w:jc w:val="left"/>
            </w:pPr>
            <w:r>
              <w:t>South Asian Seas</w:t>
            </w:r>
          </w:p>
        </w:tc>
        <w:tc>
          <w:tcPr>
            <w:tcW w:w="6391" w:type="dxa"/>
          </w:tcPr>
          <w:p w14:paraId="22A9C1C4" w14:textId="11C1C5EF" w:rsidR="00621A3C" w:rsidRDefault="00621A3C" w:rsidP="00185AF0">
            <w:pPr>
              <w:spacing w:after="120"/>
              <w:jc w:val="left"/>
            </w:pPr>
            <w:r>
              <w:t>South Asia Cooperative</w:t>
            </w:r>
            <w:r w:rsidR="001C03EE">
              <w:t xml:space="preserve"> Envi</w:t>
            </w:r>
            <w:r w:rsidR="00185AF0">
              <w:t>ron</w:t>
            </w:r>
            <w:r w:rsidR="001C03EE">
              <w:t>ment Pr</w:t>
            </w:r>
            <w:r w:rsidR="00BC7DBC">
              <w:t>o</w:t>
            </w:r>
            <w:r w:rsidR="00185AF0">
              <w:t>g</w:t>
            </w:r>
            <w:r w:rsidR="00BC7DBC">
              <w:t>ramme</w:t>
            </w:r>
            <w:r w:rsidR="00B57799">
              <w:t>, South Asian Seas Action Plan</w:t>
            </w:r>
          </w:p>
        </w:tc>
      </w:tr>
      <w:tr w:rsidR="00C9666B" w14:paraId="572DA8BF" w14:textId="77777777" w:rsidTr="00C96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35" w:type="dxa"/>
            <w:tcBorders>
              <w:top w:val="nil"/>
              <w:left w:val="nil"/>
              <w:bottom w:val="nil"/>
              <w:right w:val="nil"/>
            </w:tcBorders>
          </w:tcPr>
          <w:p w14:paraId="22AE0EEE" w14:textId="77777777" w:rsidR="00C9666B" w:rsidRDefault="00C9666B" w:rsidP="00E021BD">
            <w:pPr>
              <w:spacing w:after="120"/>
              <w:jc w:val="left"/>
            </w:pPr>
            <w:r>
              <w:t xml:space="preserve">Southeast Pacific </w:t>
            </w:r>
          </w:p>
        </w:tc>
        <w:tc>
          <w:tcPr>
            <w:tcW w:w="6391" w:type="dxa"/>
            <w:tcBorders>
              <w:top w:val="nil"/>
              <w:left w:val="nil"/>
              <w:bottom w:val="nil"/>
              <w:right w:val="nil"/>
            </w:tcBorders>
          </w:tcPr>
          <w:p w14:paraId="0A7F7810" w14:textId="77777777" w:rsidR="00C9666B" w:rsidRDefault="00C9666B" w:rsidP="00E021BD">
            <w:pPr>
              <w:spacing w:after="120"/>
              <w:jc w:val="left"/>
            </w:pPr>
            <w:r>
              <w:t>Permanent Commission for the South Pacific (CPPS), Lima Convention</w:t>
            </w:r>
          </w:p>
        </w:tc>
      </w:tr>
      <w:tr w:rsidR="00621A3C" w:rsidRPr="00621A3C" w14:paraId="3057606E" w14:textId="77777777" w:rsidTr="00C9666B">
        <w:tc>
          <w:tcPr>
            <w:tcW w:w="2635" w:type="dxa"/>
          </w:tcPr>
          <w:p w14:paraId="4781BD82" w14:textId="1CEC91AF" w:rsidR="00621A3C" w:rsidRPr="00621A3C" w:rsidRDefault="00621A3C" w:rsidP="00621A3C">
            <w:pPr>
              <w:spacing w:after="120"/>
              <w:jc w:val="left"/>
            </w:pPr>
            <w:r>
              <w:t>West</w:t>
            </w:r>
            <w:r w:rsidRPr="00621A3C">
              <w:t xml:space="preserve"> and </w:t>
            </w:r>
            <w:r w:rsidR="00C9666B">
              <w:t>C</w:t>
            </w:r>
            <w:r w:rsidRPr="00621A3C">
              <w:t>entral Africa</w:t>
            </w:r>
          </w:p>
        </w:tc>
        <w:tc>
          <w:tcPr>
            <w:tcW w:w="6391" w:type="dxa"/>
          </w:tcPr>
          <w:p w14:paraId="574FED81" w14:textId="645C3D1E" w:rsidR="00621A3C" w:rsidRPr="00621A3C" w:rsidRDefault="00621A3C" w:rsidP="00621A3C">
            <w:pPr>
              <w:spacing w:after="120"/>
              <w:jc w:val="left"/>
            </w:pPr>
            <w:r>
              <w:t>Abidjan Convention</w:t>
            </w:r>
          </w:p>
        </w:tc>
      </w:tr>
      <w:tr w:rsidR="00621A3C" w:rsidRPr="00C42DBE" w14:paraId="6C80BB4E" w14:textId="77777777" w:rsidTr="00C9666B">
        <w:tc>
          <w:tcPr>
            <w:tcW w:w="2635" w:type="dxa"/>
          </w:tcPr>
          <w:p w14:paraId="555951E7" w14:textId="7C5C8772" w:rsidR="00621A3C" w:rsidRPr="00621A3C" w:rsidRDefault="001464A4" w:rsidP="001464A4">
            <w:pPr>
              <w:spacing w:after="120"/>
              <w:jc w:val="left"/>
            </w:pPr>
            <w:r>
              <w:t>Western Indian Ocean</w:t>
            </w:r>
          </w:p>
        </w:tc>
        <w:tc>
          <w:tcPr>
            <w:tcW w:w="6391" w:type="dxa"/>
          </w:tcPr>
          <w:p w14:paraId="5EA7F577" w14:textId="7BF361A2" w:rsidR="00621A3C" w:rsidRPr="001464A4" w:rsidRDefault="00621A3C" w:rsidP="00621A3C">
            <w:pPr>
              <w:spacing w:after="120"/>
              <w:jc w:val="left"/>
            </w:pPr>
            <w:r w:rsidRPr="001464A4">
              <w:t>Nairobi Convention</w:t>
            </w:r>
          </w:p>
        </w:tc>
      </w:tr>
      <w:tr w:rsidR="00621A3C" w:rsidRPr="00512AF0" w14:paraId="61E73232" w14:textId="77777777" w:rsidTr="00C9666B">
        <w:tc>
          <w:tcPr>
            <w:tcW w:w="2635" w:type="dxa"/>
          </w:tcPr>
          <w:p w14:paraId="25E083AA" w14:textId="704523C6" w:rsidR="00621A3C" w:rsidRPr="00621A3C" w:rsidRDefault="00621A3C" w:rsidP="00621A3C">
            <w:pPr>
              <w:spacing w:after="120"/>
              <w:jc w:val="left"/>
            </w:pPr>
            <w:r>
              <w:t>Wider Caribbean</w:t>
            </w:r>
          </w:p>
        </w:tc>
        <w:tc>
          <w:tcPr>
            <w:tcW w:w="6391" w:type="dxa"/>
          </w:tcPr>
          <w:p w14:paraId="3127E0C8" w14:textId="0C3AF7AC" w:rsidR="00621A3C" w:rsidRPr="004A6821" w:rsidRDefault="00621A3C" w:rsidP="00621A3C">
            <w:pPr>
              <w:spacing w:after="120"/>
              <w:jc w:val="left"/>
              <w:rPr>
                <w:lang w:val="fr-FR"/>
              </w:rPr>
            </w:pPr>
            <w:r w:rsidRPr="004A6821">
              <w:rPr>
                <w:lang w:val="fr-FR"/>
              </w:rPr>
              <w:t xml:space="preserve">Caribbean </w:t>
            </w:r>
            <w:proofErr w:type="spellStart"/>
            <w:r w:rsidRPr="004A6821">
              <w:rPr>
                <w:lang w:val="fr-FR"/>
              </w:rPr>
              <w:t>Environment</w:t>
            </w:r>
            <w:proofErr w:type="spellEnd"/>
            <w:r w:rsidRPr="004A6821">
              <w:rPr>
                <w:lang w:val="fr-FR"/>
              </w:rPr>
              <w:t xml:space="preserve"> Programme, Cartagena Convention</w:t>
            </w:r>
          </w:p>
        </w:tc>
      </w:tr>
    </w:tbl>
    <w:p w14:paraId="586A62AA" w14:textId="77777777" w:rsidR="00BB0CC7" w:rsidRPr="004A6821" w:rsidRDefault="00BB0CC7" w:rsidP="00BB0CC7">
      <w:pPr>
        <w:rPr>
          <w:lang w:val="fr-FR"/>
        </w:rPr>
        <w:sectPr w:rsidR="00BB0CC7" w:rsidRPr="004A6821" w:rsidSect="00BB0CC7">
          <w:headerReference w:type="even" r:id="rId10"/>
          <w:headerReference w:type="default" r:id="rId11"/>
          <w:footerReference w:type="default" r:id="rId12"/>
          <w:headerReference w:type="first" r:id="rId13"/>
          <w:footerReference w:type="first" r:id="rId14"/>
          <w:pgSz w:w="11906" w:h="16838"/>
          <w:pgMar w:top="1440" w:right="1440" w:bottom="1440" w:left="1440" w:header="709" w:footer="709" w:gutter="0"/>
          <w:pgNumType w:fmt="lowerRoman"/>
          <w:cols w:space="708"/>
          <w:titlePg/>
          <w:docGrid w:linePitch="360"/>
        </w:sectPr>
      </w:pPr>
    </w:p>
    <w:p w14:paraId="558BACB3" w14:textId="3A5258DD" w:rsidR="00D549F8" w:rsidRDefault="004A6821" w:rsidP="005A2A5C">
      <w:pPr>
        <w:pStyle w:val="Style2"/>
      </w:pPr>
      <w:bookmarkStart w:id="6" w:name="_Toc506064320"/>
      <w:r>
        <w:lastRenderedPageBreak/>
        <w:t>Part 1</w:t>
      </w:r>
      <w:r w:rsidR="00D549F8">
        <w:t xml:space="preserve">: Context of the </w:t>
      </w:r>
      <w:r w:rsidR="00FF0F5D" w:rsidRPr="00FF0F5D">
        <w:rPr>
          <w:i/>
        </w:rPr>
        <w:t>Global Manual</w:t>
      </w:r>
      <w:bookmarkEnd w:id="6"/>
    </w:p>
    <w:p w14:paraId="4E79974A" w14:textId="31646BF0" w:rsidR="00D549F8" w:rsidRDefault="00D549F8">
      <w:pPr>
        <w:jc w:val="left"/>
        <w:rPr>
          <w:rFonts w:asciiTheme="majorHAnsi" w:eastAsiaTheme="majorEastAsia" w:hAnsiTheme="majorHAnsi" w:cstheme="majorBidi"/>
          <w:color w:val="2E74B5" w:themeColor="accent1" w:themeShade="BF"/>
          <w:sz w:val="32"/>
          <w:szCs w:val="32"/>
        </w:rPr>
      </w:pPr>
      <w:r>
        <w:br w:type="page"/>
      </w:r>
    </w:p>
    <w:p w14:paraId="2DDB9FC8" w14:textId="6155A112" w:rsidR="00F5747B" w:rsidRDefault="00010F7D" w:rsidP="003A14AF">
      <w:pPr>
        <w:pStyle w:val="Heading1"/>
      </w:pPr>
      <w:bookmarkStart w:id="7" w:name="_Toc506064321"/>
      <w:r>
        <w:lastRenderedPageBreak/>
        <w:t xml:space="preserve">Chapter 1: </w:t>
      </w:r>
      <w:r w:rsidR="00F5747B">
        <w:t>Introduction</w:t>
      </w:r>
      <w:bookmarkEnd w:id="7"/>
    </w:p>
    <w:p w14:paraId="5D8D7859" w14:textId="4C74870A" w:rsidR="00271698" w:rsidRDefault="002A4A0B" w:rsidP="00A54EE6">
      <w:pPr>
        <w:pStyle w:val="Heading2"/>
      </w:pPr>
      <w:bookmarkStart w:id="8" w:name="_Toc506064322"/>
      <w:r>
        <w:t>Sustaina</w:t>
      </w:r>
      <w:r w:rsidR="00FE5780">
        <w:t>ble Development Goal</w:t>
      </w:r>
      <w:r w:rsidR="002C2913">
        <w:t>s and</w:t>
      </w:r>
      <w:r w:rsidR="00FE5780">
        <w:t xml:space="preserve"> indicators</w:t>
      </w:r>
      <w:bookmarkEnd w:id="8"/>
    </w:p>
    <w:p w14:paraId="1C191AB8" w14:textId="753EE82B" w:rsidR="007F0B0D" w:rsidRDefault="00BA31F7" w:rsidP="00BD21BD">
      <w:r>
        <w:t xml:space="preserve">At the United Nations </w:t>
      </w:r>
      <w:r w:rsidR="00EA7693">
        <w:t xml:space="preserve">(UN) </w:t>
      </w:r>
      <w:r>
        <w:t>General Assembly in</w:t>
      </w:r>
      <w:r w:rsidR="00EA7693">
        <w:t xml:space="preserve"> September</w:t>
      </w:r>
      <w:r>
        <w:t xml:space="preserve"> 2015, </w:t>
      </w:r>
      <w:r w:rsidR="00A06271">
        <w:t>Heads of States and Governments agreed on 17 Sustain</w:t>
      </w:r>
      <w:r w:rsidR="008B1264">
        <w:t>able Development Goals (SDGs) as</w:t>
      </w:r>
      <w:r w:rsidR="00C25E8C">
        <w:t xml:space="preserve"> </w:t>
      </w:r>
      <w:r w:rsidR="00A06271">
        <w:t>framework for the 2030 Agenda for Sustainable Development. The SDGs</w:t>
      </w:r>
      <w:r w:rsidR="008B1264">
        <w:t xml:space="preserve"> </w:t>
      </w:r>
      <w:r w:rsidR="00A06271">
        <w:t>integrate the three dimensions of sustainabl</w:t>
      </w:r>
      <w:r w:rsidR="008E0D6A">
        <w:t xml:space="preserve">e development (biosphere, society and economy, </w:t>
      </w:r>
      <w:r w:rsidR="003A14AF">
        <w:t>as illustrated in Figure 1</w:t>
      </w:r>
      <w:r w:rsidR="00A06271">
        <w:t xml:space="preserve">) and aim to foster action </w:t>
      </w:r>
      <w:r w:rsidR="00FF1321">
        <w:t>for people, planet, prosperity, peace and partnership.</w:t>
      </w:r>
      <w:r w:rsidR="00FE5780">
        <w:t xml:space="preserve"> For each high level goal, a number of specific targets have been agreed</w:t>
      </w:r>
      <w:r w:rsidR="007F0B0D">
        <w:t xml:space="preserve"> by the countries</w:t>
      </w:r>
      <w:r w:rsidR="00FE5780">
        <w:t>.</w:t>
      </w:r>
      <w:r w:rsidR="008E0D6A">
        <w:t xml:space="preserve"> (Further details on the individual SDGs and targets can be found at </w:t>
      </w:r>
      <w:hyperlink r:id="rId15" w:history="1">
        <w:r w:rsidR="008E0D6A" w:rsidRPr="00136544">
          <w:rPr>
            <w:rStyle w:val="Hyperlink"/>
          </w:rPr>
          <w:t>https://sustainabledevelopment.un.org/sdgs</w:t>
        </w:r>
      </w:hyperlink>
      <w:r w:rsidR="008E0D6A">
        <w:t>).</w:t>
      </w:r>
    </w:p>
    <w:p w14:paraId="79B01190" w14:textId="7CAFAD6F" w:rsidR="008E0D6A" w:rsidRDefault="00415C73" w:rsidP="008E0D6A">
      <w:pPr>
        <w:keepNext/>
      </w:pPr>
      <w:r>
        <w:rPr>
          <w:noProof/>
          <w:lang w:eastAsia="en-GB"/>
        </w:rPr>
        <w:drawing>
          <wp:inline distT="0" distB="0" distL="0" distR="0" wp14:anchorId="4F517726" wp14:editId="3E2D35C8">
            <wp:extent cx="5731510" cy="37363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s-food-azo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36340"/>
                    </a:xfrm>
                    <a:prstGeom prst="rect">
                      <a:avLst/>
                    </a:prstGeom>
                  </pic:spPr>
                </pic:pic>
              </a:graphicData>
            </a:graphic>
          </wp:inline>
        </w:drawing>
      </w:r>
    </w:p>
    <w:p w14:paraId="1C063F48" w14:textId="429C57CA" w:rsidR="008E0D6A" w:rsidRDefault="008E0D6A" w:rsidP="008E0D6A">
      <w:pPr>
        <w:pStyle w:val="Caption"/>
      </w:pPr>
      <w:r>
        <w:t xml:space="preserve">Figure </w:t>
      </w:r>
      <w:r>
        <w:fldChar w:fldCharType="begin"/>
      </w:r>
      <w:r>
        <w:instrText xml:space="preserve"> SEQ Figure \* ARABIC </w:instrText>
      </w:r>
      <w:r>
        <w:fldChar w:fldCharType="separate"/>
      </w:r>
      <w:r w:rsidR="00D25506">
        <w:rPr>
          <w:noProof/>
        </w:rPr>
        <w:t>1</w:t>
      </w:r>
      <w:r>
        <w:fldChar w:fldCharType="end"/>
      </w:r>
      <w:r>
        <w:t xml:space="preserve">: Illustration of the </w:t>
      </w:r>
      <w:r w:rsidR="00303092">
        <w:t>17 Sustainable Development Goals</w:t>
      </w:r>
      <w:r>
        <w:t xml:space="preserve"> across the three spheres of sustainable development: biosphere, society and economy. </w:t>
      </w:r>
      <w:r w:rsidR="00415C73">
        <w:t>Credit: Azote Images for Stockholm Resilience Centre</w:t>
      </w:r>
      <w:r w:rsidR="009D7876">
        <w:t>.</w:t>
      </w:r>
    </w:p>
    <w:p w14:paraId="01CA7DCF" w14:textId="77777777" w:rsidR="00052CD7" w:rsidRDefault="00BD21BD" w:rsidP="00BD21BD">
      <w:r>
        <w:t>To kee</w:t>
      </w:r>
      <w:r w:rsidR="005C25CE">
        <w:t xml:space="preserve">p track of progress against these global </w:t>
      </w:r>
      <w:r>
        <w:t>goals</w:t>
      </w:r>
      <w:r w:rsidR="007F0B0D">
        <w:t xml:space="preserve"> and</w:t>
      </w:r>
      <w:r>
        <w:t xml:space="preserve"> </w:t>
      </w:r>
      <w:r w:rsidR="00504421">
        <w:t xml:space="preserve">associated </w:t>
      </w:r>
      <w:r>
        <w:t xml:space="preserve">targets, the Inter-agency and Expert Group on SDG Indicators (IAEG-SDGs) developed a framework of </w:t>
      </w:r>
      <w:r w:rsidR="00D547BE">
        <w:t>over</w:t>
      </w:r>
      <w:r w:rsidR="00232036">
        <w:t xml:space="preserve"> 200</w:t>
      </w:r>
      <w:r>
        <w:t xml:space="preserve"> indicators, which was adopted by the UN General Assembly in July 2017.</w:t>
      </w:r>
      <w:r w:rsidR="00210B63">
        <w:t xml:space="preserve"> </w:t>
      </w:r>
      <w:r>
        <w:t>Countries are leading on the delivery of the SDGs, on a voluntary basis, and are encouraged to use the framework of globally agreed indicators to report on progress.</w:t>
      </w:r>
      <w:r w:rsidR="0008089B">
        <w:t xml:space="preserve"> This will require a significant level of capacity and resources from countries</w:t>
      </w:r>
      <w:r w:rsidR="00B02DC1">
        <w:t>: many</w:t>
      </w:r>
      <w:r w:rsidR="00185EBE" w:rsidRPr="00185EBE">
        <w:t xml:space="preserve"> indicators</w:t>
      </w:r>
      <w:r w:rsidR="00B02DC1">
        <w:t xml:space="preserve"> do not currently</w:t>
      </w:r>
      <w:r w:rsidR="00185EBE" w:rsidRPr="00185EBE">
        <w:t xml:space="preserve"> have </w:t>
      </w:r>
      <w:r w:rsidR="00FB2471">
        <w:t xml:space="preserve">internationally </w:t>
      </w:r>
      <w:r w:rsidR="00185EBE" w:rsidRPr="00185EBE">
        <w:t xml:space="preserve">established methodologies </w:t>
      </w:r>
      <w:r w:rsidR="00B02DC1">
        <w:t>n</w:t>
      </w:r>
      <w:r w:rsidR="00185EBE" w:rsidRPr="00185EBE">
        <w:t xml:space="preserve">or </w:t>
      </w:r>
      <w:r w:rsidR="00C25E8C" w:rsidRPr="00185EBE">
        <w:t xml:space="preserve">available </w:t>
      </w:r>
      <w:r w:rsidR="00185EBE" w:rsidRPr="00185EBE">
        <w:t>data</w:t>
      </w:r>
      <w:r w:rsidR="00B02DC1">
        <w:t xml:space="preserve"> and/or associated</w:t>
      </w:r>
      <w:r w:rsidR="00185EBE" w:rsidRPr="00185EBE">
        <w:t xml:space="preserve"> </w:t>
      </w:r>
      <w:r w:rsidR="009C4B20">
        <w:t>monitoring schemes in</w:t>
      </w:r>
      <w:r w:rsidR="00FB2471">
        <w:t xml:space="preserve"> </w:t>
      </w:r>
      <w:r w:rsidR="00B02DC1">
        <w:t>place</w:t>
      </w:r>
      <w:r w:rsidR="0008089B">
        <w:t>.</w:t>
      </w:r>
      <w:r w:rsidR="003B1B6E">
        <w:t xml:space="preserve"> </w:t>
      </w:r>
      <w:r w:rsidR="00AD69FA">
        <w:t>C</w:t>
      </w:r>
      <w:r w:rsidR="00AD69FA" w:rsidRPr="009C4B20">
        <w:t xml:space="preserve">ountries </w:t>
      </w:r>
      <w:r w:rsidR="00AD69FA">
        <w:t>are encouraged to</w:t>
      </w:r>
      <w:r w:rsidR="00AD69FA" w:rsidRPr="009C4B20">
        <w:t xml:space="preserve"> prioritise and develop their </w:t>
      </w:r>
      <w:r w:rsidR="00AD69FA">
        <w:t>various monitoring schemes</w:t>
      </w:r>
      <w:r w:rsidR="00AD69FA" w:rsidRPr="009C4B20">
        <w:t xml:space="preserve"> over time</w:t>
      </w:r>
      <w:r w:rsidR="00AD69FA">
        <w:t xml:space="preserve">, in accordance to their national capacities. </w:t>
      </w:r>
    </w:p>
    <w:p w14:paraId="7BA701C2" w14:textId="21D70D6D" w:rsidR="004E14A4" w:rsidRDefault="00AD69FA" w:rsidP="00BD21BD">
      <w:r>
        <w:t>To facilitate the implementation of the global indicator framework, t</w:t>
      </w:r>
      <w:r w:rsidR="00C25E8C">
        <w:t xml:space="preserve">he </w:t>
      </w:r>
      <w:r w:rsidR="003B1B6E">
        <w:t>indicators have been classified into three tiers based on the global availabi</w:t>
      </w:r>
      <w:r w:rsidR="007F0B0D">
        <w:t>lity of methodologies and data</w:t>
      </w:r>
      <w:r w:rsidR="009A3C0A">
        <w:t xml:space="preserve"> (see Table 1 for tier classifications)</w:t>
      </w:r>
      <w:r w:rsidR="007F0B0D">
        <w:t xml:space="preserve">. </w:t>
      </w:r>
      <w:r w:rsidR="003B1B6E">
        <w:t>Ti</w:t>
      </w:r>
      <w:r w:rsidR="003B1B6E" w:rsidRPr="003B1B6E">
        <w:t>er classifications are reviewed ann</w:t>
      </w:r>
      <w:r w:rsidR="00504421">
        <w:t>u</w:t>
      </w:r>
      <w:r w:rsidR="003B1B6E" w:rsidRPr="003B1B6E">
        <w:t>al</w:t>
      </w:r>
      <w:r w:rsidR="00504421">
        <w:t>l</w:t>
      </w:r>
      <w:r w:rsidR="003B1B6E" w:rsidRPr="003B1B6E">
        <w:t xml:space="preserve">y based on changes in methodologies and data </w:t>
      </w:r>
      <w:r w:rsidR="00417EBE" w:rsidRPr="003B1B6E">
        <w:lastRenderedPageBreak/>
        <w:t>availability</w:t>
      </w:r>
      <w:r w:rsidR="00C1373F">
        <w:t xml:space="preserve"> </w:t>
      </w:r>
      <w:r w:rsidR="00C1373F" w:rsidRPr="00386988">
        <w:t xml:space="preserve">and progress </w:t>
      </w:r>
      <w:r w:rsidR="00C25E8C">
        <w:t>in</w:t>
      </w:r>
      <w:r w:rsidR="00C25E8C" w:rsidRPr="00386988">
        <w:t xml:space="preserve"> </w:t>
      </w:r>
      <w:r w:rsidR="00C1373F" w:rsidRPr="00386988">
        <w:t>the development of the indicators</w:t>
      </w:r>
      <w:r w:rsidR="00232036">
        <w:t xml:space="preserve"> (as documented in </w:t>
      </w:r>
      <w:r w:rsidR="00052CD7">
        <w:t xml:space="preserve">associated </w:t>
      </w:r>
      <w:r w:rsidR="00232036">
        <w:t>work plans)</w:t>
      </w:r>
      <w:r w:rsidR="00232036">
        <w:rPr>
          <w:rStyle w:val="FootnoteReference"/>
        </w:rPr>
        <w:footnoteReference w:id="2"/>
      </w:r>
      <w:r w:rsidR="00C1373F" w:rsidRPr="00386988">
        <w:t>.</w:t>
      </w:r>
      <w:r>
        <w:t xml:space="preserve"> </w:t>
      </w:r>
    </w:p>
    <w:p w14:paraId="62F25D92" w14:textId="4B106278" w:rsidR="009A3C0A" w:rsidRDefault="009A3C0A" w:rsidP="009A3C0A">
      <w:pPr>
        <w:pStyle w:val="Caption"/>
        <w:keepNext/>
      </w:pPr>
      <w:r>
        <w:t xml:space="preserve">Table </w:t>
      </w:r>
      <w:r>
        <w:fldChar w:fldCharType="begin"/>
      </w:r>
      <w:r>
        <w:instrText xml:space="preserve"> SEQ Table \* ARABIC </w:instrText>
      </w:r>
      <w:r>
        <w:fldChar w:fldCharType="separate"/>
      </w:r>
      <w:r w:rsidR="00D25506">
        <w:rPr>
          <w:noProof/>
        </w:rPr>
        <w:t>1</w:t>
      </w:r>
      <w:r>
        <w:fldChar w:fldCharType="end"/>
      </w:r>
      <w:r>
        <w:t>: Tier classification for global SDG indicators (</w:t>
      </w:r>
      <w:r w:rsidR="00FF3445">
        <w:t>S</w:t>
      </w:r>
      <w:r>
        <w:t xml:space="preserve">ource: </w:t>
      </w:r>
      <w:hyperlink r:id="rId17" w:history="1">
        <w:r w:rsidRPr="008E1824">
          <w:rPr>
            <w:rStyle w:val="Hyperlink"/>
          </w:rPr>
          <w:t>https://unstats.un.org/sdgs/iaeg-sdgs/tier-classification/</w:t>
        </w:r>
      </w:hyperlink>
      <w:r w:rsidR="00E25A6C">
        <w:t>).</w:t>
      </w:r>
    </w:p>
    <w:tbl>
      <w:tblPr>
        <w:tblStyle w:val="PlainTable4"/>
        <w:tblW w:w="0" w:type="auto"/>
        <w:tblLook w:val="04A0" w:firstRow="1" w:lastRow="0" w:firstColumn="1" w:lastColumn="0" w:noHBand="0" w:noVBand="1"/>
      </w:tblPr>
      <w:tblGrid>
        <w:gridCol w:w="704"/>
        <w:gridCol w:w="7376"/>
      </w:tblGrid>
      <w:tr w:rsidR="009A3C0A" w14:paraId="701CA29D" w14:textId="77777777" w:rsidTr="00FB2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bottom w:val="single" w:sz="4" w:space="0" w:color="auto"/>
            </w:tcBorders>
          </w:tcPr>
          <w:p w14:paraId="0422686A" w14:textId="2ED004E7" w:rsidR="009A3C0A" w:rsidRPr="00FB2471" w:rsidRDefault="009A3C0A" w:rsidP="00BD21BD">
            <w:pPr>
              <w:rPr>
                <w:sz w:val="20"/>
                <w:szCs w:val="18"/>
              </w:rPr>
            </w:pPr>
          </w:p>
        </w:tc>
        <w:tc>
          <w:tcPr>
            <w:tcW w:w="7376" w:type="dxa"/>
            <w:tcBorders>
              <w:bottom w:val="single" w:sz="4" w:space="0" w:color="auto"/>
            </w:tcBorders>
          </w:tcPr>
          <w:p w14:paraId="370C5B70" w14:textId="52957F0F" w:rsidR="009A3C0A" w:rsidRPr="00FB2471" w:rsidRDefault="009A3C0A" w:rsidP="00BD21BD">
            <w:pPr>
              <w:cnfStyle w:val="100000000000" w:firstRow="1" w:lastRow="0" w:firstColumn="0" w:lastColumn="0" w:oddVBand="0" w:evenVBand="0" w:oddHBand="0" w:evenHBand="0" w:firstRowFirstColumn="0" w:firstRowLastColumn="0" w:lastRowFirstColumn="0" w:lastRowLastColumn="0"/>
              <w:rPr>
                <w:sz w:val="20"/>
                <w:szCs w:val="18"/>
              </w:rPr>
            </w:pPr>
            <w:r w:rsidRPr="00FB2471">
              <w:rPr>
                <w:sz w:val="20"/>
                <w:szCs w:val="18"/>
              </w:rPr>
              <w:t>Tier classification criteria/definitions</w:t>
            </w:r>
          </w:p>
        </w:tc>
      </w:tr>
      <w:tr w:rsidR="009A3C0A" w14:paraId="17808710" w14:textId="77777777" w:rsidTr="00FB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tcBorders>
          </w:tcPr>
          <w:p w14:paraId="16CD8E60" w14:textId="7D58E0D0" w:rsidR="009A3C0A" w:rsidRPr="00FB2471" w:rsidRDefault="009A3C0A" w:rsidP="009A3C0A">
            <w:pPr>
              <w:spacing w:after="120"/>
              <w:rPr>
                <w:sz w:val="20"/>
                <w:szCs w:val="18"/>
              </w:rPr>
            </w:pPr>
            <w:r w:rsidRPr="00FB2471">
              <w:rPr>
                <w:sz w:val="20"/>
                <w:szCs w:val="18"/>
              </w:rPr>
              <w:t>Tier 1</w:t>
            </w:r>
          </w:p>
        </w:tc>
        <w:tc>
          <w:tcPr>
            <w:tcW w:w="7376" w:type="dxa"/>
            <w:tcBorders>
              <w:top w:val="single" w:sz="4" w:space="0" w:color="auto"/>
            </w:tcBorders>
          </w:tcPr>
          <w:p w14:paraId="66DBC0CE" w14:textId="496E664E" w:rsidR="009A3C0A" w:rsidRPr="00FB2471" w:rsidRDefault="009A3C0A" w:rsidP="009A3C0A">
            <w:pPr>
              <w:spacing w:after="120"/>
              <w:cnfStyle w:val="000000100000" w:firstRow="0" w:lastRow="0" w:firstColumn="0" w:lastColumn="0" w:oddVBand="0" w:evenVBand="0" w:oddHBand="1" w:evenHBand="0" w:firstRowFirstColumn="0" w:firstRowLastColumn="0" w:lastRowFirstColumn="0" w:lastRowLastColumn="0"/>
              <w:rPr>
                <w:sz w:val="20"/>
                <w:szCs w:val="18"/>
              </w:rPr>
            </w:pPr>
            <w:r w:rsidRPr="00FB2471">
              <w:rPr>
                <w:sz w:val="20"/>
                <w:szCs w:val="18"/>
              </w:rPr>
              <w:t>Indicator is conceptually clear, has an internationally established methodology and standards are available, and data are regularly produced by countries for at least 50 per cent of countries and of the population in every region where the indicator is relevant.</w:t>
            </w:r>
          </w:p>
        </w:tc>
      </w:tr>
      <w:tr w:rsidR="009A3C0A" w14:paraId="3732E734" w14:textId="77777777" w:rsidTr="00FB2471">
        <w:tc>
          <w:tcPr>
            <w:cnfStyle w:val="001000000000" w:firstRow="0" w:lastRow="0" w:firstColumn="1" w:lastColumn="0" w:oddVBand="0" w:evenVBand="0" w:oddHBand="0" w:evenHBand="0" w:firstRowFirstColumn="0" w:firstRowLastColumn="0" w:lastRowFirstColumn="0" w:lastRowLastColumn="0"/>
            <w:tcW w:w="704" w:type="dxa"/>
          </w:tcPr>
          <w:p w14:paraId="35C9E5E9" w14:textId="3BA1D6E8" w:rsidR="009A3C0A" w:rsidRPr="00FB2471" w:rsidRDefault="009A3C0A" w:rsidP="009A3C0A">
            <w:pPr>
              <w:spacing w:after="120"/>
              <w:rPr>
                <w:sz w:val="20"/>
                <w:szCs w:val="18"/>
              </w:rPr>
            </w:pPr>
            <w:r w:rsidRPr="00FB2471">
              <w:rPr>
                <w:sz w:val="20"/>
                <w:szCs w:val="18"/>
              </w:rPr>
              <w:t>Tier 2</w:t>
            </w:r>
          </w:p>
        </w:tc>
        <w:tc>
          <w:tcPr>
            <w:tcW w:w="7376" w:type="dxa"/>
          </w:tcPr>
          <w:p w14:paraId="1D85F5C9" w14:textId="7EEBC699" w:rsidR="009A3C0A" w:rsidRPr="00FB2471" w:rsidRDefault="009A3C0A" w:rsidP="009A3C0A">
            <w:pPr>
              <w:spacing w:after="120"/>
              <w:cnfStyle w:val="000000000000" w:firstRow="0" w:lastRow="0" w:firstColumn="0" w:lastColumn="0" w:oddVBand="0" w:evenVBand="0" w:oddHBand="0" w:evenHBand="0" w:firstRowFirstColumn="0" w:firstRowLastColumn="0" w:lastRowFirstColumn="0" w:lastRowLastColumn="0"/>
              <w:rPr>
                <w:sz w:val="20"/>
                <w:szCs w:val="18"/>
              </w:rPr>
            </w:pPr>
            <w:r w:rsidRPr="00FB2471">
              <w:rPr>
                <w:sz w:val="20"/>
                <w:szCs w:val="18"/>
              </w:rPr>
              <w:t>Indicator is conceptually clear, has an internationally established methodology and standards are available, but data are not regularly produced by countries.</w:t>
            </w:r>
          </w:p>
        </w:tc>
      </w:tr>
      <w:tr w:rsidR="009A3C0A" w14:paraId="74DB75C9" w14:textId="77777777" w:rsidTr="00FB2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5B168DA" w14:textId="22429908" w:rsidR="009A3C0A" w:rsidRPr="00FB2471" w:rsidRDefault="009A3C0A" w:rsidP="009A3C0A">
            <w:pPr>
              <w:spacing w:after="120"/>
              <w:rPr>
                <w:sz w:val="20"/>
                <w:szCs w:val="18"/>
              </w:rPr>
            </w:pPr>
            <w:r w:rsidRPr="00FB2471">
              <w:rPr>
                <w:sz w:val="20"/>
                <w:szCs w:val="18"/>
              </w:rPr>
              <w:t>Tier 3</w:t>
            </w:r>
          </w:p>
        </w:tc>
        <w:tc>
          <w:tcPr>
            <w:tcW w:w="7376" w:type="dxa"/>
          </w:tcPr>
          <w:p w14:paraId="721042B1" w14:textId="355B5323" w:rsidR="009A3C0A" w:rsidRPr="00FB2471" w:rsidRDefault="009A3C0A" w:rsidP="009A3C0A">
            <w:pPr>
              <w:spacing w:after="120"/>
              <w:cnfStyle w:val="000000100000" w:firstRow="0" w:lastRow="0" w:firstColumn="0" w:lastColumn="0" w:oddVBand="0" w:evenVBand="0" w:oddHBand="1" w:evenHBand="0" w:firstRowFirstColumn="0" w:firstRowLastColumn="0" w:lastRowFirstColumn="0" w:lastRowLastColumn="0"/>
              <w:rPr>
                <w:sz w:val="20"/>
                <w:szCs w:val="18"/>
              </w:rPr>
            </w:pPr>
            <w:r w:rsidRPr="00FB2471">
              <w:rPr>
                <w:sz w:val="20"/>
                <w:szCs w:val="18"/>
              </w:rPr>
              <w:t>No internationally established methodology or standards are yet available for the indicator, but methodology/standards are being (or will be) developed or tested.</w:t>
            </w:r>
          </w:p>
        </w:tc>
      </w:tr>
    </w:tbl>
    <w:p w14:paraId="1852A677" w14:textId="77777777" w:rsidR="009A3C0A" w:rsidRDefault="009A3C0A" w:rsidP="00BD21BD"/>
    <w:p w14:paraId="532AE7D5" w14:textId="4BC75929" w:rsidR="006D3B9D" w:rsidRDefault="006D3B9D" w:rsidP="006D3B9D">
      <w:pPr>
        <w:pStyle w:val="Heading2"/>
      </w:pPr>
      <w:bookmarkStart w:id="9" w:name="_Toc506064323"/>
      <w:r>
        <w:t xml:space="preserve">Data and information flows for reporting on SDG </w:t>
      </w:r>
      <w:r w:rsidR="009D51E1">
        <w:t>i</w:t>
      </w:r>
      <w:r>
        <w:t>ndicators</w:t>
      </w:r>
      <w:bookmarkEnd w:id="9"/>
    </w:p>
    <w:p w14:paraId="26BF11EE" w14:textId="592E4BA1" w:rsidR="00434B3A" w:rsidRDefault="00BF1199" w:rsidP="006D3B9D">
      <w:r>
        <w:t xml:space="preserve">Currently, there </w:t>
      </w:r>
      <w:r w:rsidR="002B1873">
        <w:t>are few</w:t>
      </w:r>
      <w:r>
        <w:t xml:space="preserve"> consistent approach</w:t>
      </w:r>
      <w:r w:rsidR="002B1873">
        <w:t>es</w:t>
      </w:r>
      <w:r>
        <w:t xml:space="preserve"> for data collection and reporting for global targets such as the SDGs</w:t>
      </w:r>
      <w:r w:rsidR="00E61E20">
        <w:t>,</w:t>
      </w:r>
      <w:r>
        <w:t xml:space="preserve"> or the Aichi Targets of the </w:t>
      </w:r>
      <w:r w:rsidR="00E61E20">
        <w:t>UN Strategic Plan for Biodiversity (2010-2020)</w:t>
      </w:r>
      <w:r>
        <w:t>. While social and economic data might be collected by National Statistics Offices in the countries, environmental and ecological data are often collected by Non-G</w:t>
      </w:r>
      <w:r w:rsidR="008D6D19">
        <w:t>overnmental Organisations</w:t>
      </w:r>
      <w:r>
        <w:t xml:space="preserve"> </w:t>
      </w:r>
      <w:r w:rsidR="00A8500C">
        <w:t xml:space="preserve">and research institutes </w:t>
      </w:r>
      <w:r>
        <w:t>at country, regional or even global level</w:t>
      </w:r>
      <w:r w:rsidR="00A8500C">
        <w:t>s</w:t>
      </w:r>
      <w:r>
        <w:t xml:space="preserve">. </w:t>
      </w:r>
      <w:r w:rsidR="006D3B9D">
        <w:t>To support the global reporting process for SDGs, the Inter-</w:t>
      </w:r>
      <w:r w:rsidR="004C4E7B">
        <w:t xml:space="preserve">Agency </w:t>
      </w:r>
      <w:r w:rsidR="006D3B9D">
        <w:t xml:space="preserve">and Expert Group on SDG Indicators </w:t>
      </w:r>
      <w:r w:rsidR="004C4E7B">
        <w:t xml:space="preserve">(IAEG-SDGs) </w:t>
      </w:r>
      <w:r w:rsidR="006D3B9D">
        <w:t>is developing guidelines on data and information flows from national to global leve</w:t>
      </w:r>
      <w:r w:rsidR="00434B3A">
        <w:t xml:space="preserve">ls, </w:t>
      </w:r>
      <w:r w:rsidR="004C4E7B">
        <w:t>a</w:t>
      </w:r>
      <w:r w:rsidR="00434B3A">
        <w:t>s illustrated in Figure 2.</w:t>
      </w:r>
      <w:r w:rsidR="004C4E7B">
        <w:t xml:space="preserve"> </w:t>
      </w:r>
    </w:p>
    <w:p w14:paraId="54A904C8" w14:textId="43AA5976" w:rsidR="00434B3A" w:rsidRDefault="00434B3A" w:rsidP="006D3B9D">
      <w:r>
        <w:rPr>
          <w:noProof/>
          <w:lang w:eastAsia="en-GB"/>
        </w:rPr>
        <w:drawing>
          <wp:inline distT="0" distB="0" distL="0" distR="0" wp14:anchorId="3BEA7D90" wp14:editId="27E4862F">
            <wp:extent cx="5731510" cy="36506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50615"/>
                    </a:xfrm>
                    <a:prstGeom prst="rect">
                      <a:avLst/>
                    </a:prstGeom>
                  </pic:spPr>
                </pic:pic>
              </a:graphicData>
            </a:graphic>
          </wp:inline>
        </w:drawing>
      </w:r>
    </w:p>
    <w:p w14:paraId="6CC81267" w14:textId="052837E5" w:rsidR="007D20B5" w:rsidRDefault="00434B3A" w:rsidP="00DC163C">
      <w:pPr>
        <w:pStyle w:val="Caption"/>
      </w:pPr>
      <w:r>
        <w:t xml:space="preserve">Figure </w:t>
      </w:r>
      <w:r>
        <w:fldChar w:fldCharType="begin"/>
      </w:r>
      <w:r>
        <w:instrText xml:space="preserve"> SEQ Figure \* ARABIC </w:instrText>
      </w:r>
      <w:r>
        <w:fldChar w:fldCharType="separate"/>
      </w:r>
      <w:r w:rsidR="00D25506">
        <w:rPr>
          <w:noProof/>
        </w:rPr>
        <w:t>2</w:t>
      </w:r>
      <w:r>
        <w:fldChar w:fldCharType="end"/>
      </w:r>
      <w:r>
        <w:t>: Anticipated Sustainable Development Goal data flow and reporting process. UNSD: UN Statistics Division; CSO</w:t>
      </w:r>
      <w:r w:rsidR="00DC163C">
        <w:t>s: Civil Society Organisations.</w:t>
      </w:r>
    </w:p>
    <w:p w14:paraId="1AD5E2BB" w14:textId="433D2C0A" w:rsidR="00DC163C" w:rsidRDefault="00A8500C" w:rsidP="00BD21BD">
      <w:r>
        <w:lastRenderedPageBreak/>
        <w:t xml:space="preserve">According to </w:t>
      </w:r>
      <w:r w:rsidR="00DC163C">
        <w:t>the IAEG-SDGs reporting guidelines, the monitoring data underlying the indicators will be collected and processed at the national level by relevant public and private</w:t>
      </w:r>
      <w:r>
        <w:t>-sector</w:t>
      </w:r>
      <w:r w:rsidR="00DC163C">
        <w:t xml:space="preserve"> institutions, and brought together</w:t>
      </w:r>
      <w:r w:rsidR="00D554C1">
        <w:t xml:space="preserve"> in reporting platforms</w:t>
      </w:r>
      <w:r w:rsidR="00DC163C">
        <w:t xml:space="preserve"> by the National S</w:t>
      </w:r>
      <w:r w:rsidR="001464A4">
        <w:t>tatistics</w:t>
      </w:r>
      <w:r w:rsidR="00DC163C">
        <w:t xml:space="preserve"> Office of the country. From here, the data and information will be transmitted to international agencies, either directly or through regional mechanisms such as the Regional Seas Programmes</w:t>
      </w:r>
      <w:r w:rsidR="00DC163C">
        <w:rPr>
          <w:rStyle w:val="FootnoteReference"/>
        </w:rPr>
        <w:footnoteReference w:id="3"/>
      </w:r>
      <w:r w:rsidR="00DC163C">
        <w:t>. The international agencies will then aggregate the country-level data at regional and global levels and submit these aggregates, along with the country data, into the Global SDG Indicators Database (</w:t>
      </w:r>
      <w:hyperlink r:id="rId19" w:history="1">
        <w:r w:rsidR="00DC163C" w:rsidRPr="00250644">
          <w:rPr>
            <w:rStyle w:val="Hyperlink"/>
          </w:rPr>
          <w:t>www.unstats.un.org/sdgs/indicators/database</w:t>
        </w:r>
      </w:hyperlink>
      <w:r w:rsidR="00DC163C">
        <w:t>), which is maintained by the UN Statistics Division (UNSD).</w:t>
      </w:r>
    </w:p>
    <w:p w14:paraId="47121B28" w14:textId="57B2114F" w:rsidR="00CC439E" w:rsidRDefault="009D51E1" w:rsidP="00BD21BD">
      <w:r>
        <w:t>Each SDG i</w:t>
      </w:r>
      <w:r w:rsidR="00165FC9">
        <w:t>ndicator falls under the responsibility of a specific</w:t>
      </w:r>
      <w:r w:rsidR="006D3B9D">
        <w:t xml:space="preserve"> international agenc</w:t>
      </w:r>
      <w:r w:rsidR="00165FC9">
        <w:t>y which functions</w:t>
      </w:r>
      <w:r w:rsidR="00386545">
        <w:t xml:space="preserve"> </w:t>
      </w:r>
      <w:r w:rsidR="006D3B9D">
        <w:t xml:space="preserve">as custodian </w:t>
      </w:r>
      <w:r w:rsidR="00165FC9">
        <w:t xml:space="preserve">agency </w:t>
      </w:r>
      <w:r w:rsidR="006D3B9D">
        <w:t>for</w:t>
      </w:r>
      <w:r w:rsidR="00165FC9">
        <w:t xml:space="preserve"> the indicator</w:t>
      </w:r>
      <w:r w:rsidR="004C2426">
        <w:t xml:space="preserve">. Custodian agencies are UN bodies and other international organisations, such as the </w:t>
      </w:r>
      <w:r w:rsidR="003501E5">
        <w:t>UN Environment World Conservation Monitoring Centre (UNEP-WCMC)</w:t>
      </w:r>
      <w:r w:rsidR="00D50B7D">
        <w:t xml:space="preserve">, </w:t>
      </w:r>
      <w:r w:rsidR="004C2426">
        <w:t>that are responsible for</w:t>
      </w:r>
      <w:r w:rsidR="006D3B9D">
        <w:t xml:space="preserve"> facilitating the data and information flow from the national to the global level</w:t>
      </w:r>
      <w:r w:rsidR="00D50B7D">
        <w:t>.</w:t>
      </w:r>
      <w:r w:rsidR="006D3B9D">
        <w:t xml:space="preserve"> </w:t>
      </w:r>
      <w:r w:rsidR="00D50B7D">
        <w:t>T</w:t>
      </w:r>
      <w:r w:rsidR="006D3B9D">
        <w:t xml:space="preserve">he custodian agencies also have the responsibility to </w:t>
      </w:r>
      <w:r w:rsidR="00F24CEF">
        <w:t xml:space="preserve">standardise </w:t>
      </w:r>
      <w:r w:rsidR="003811E9">
        <w:t xml:space="preserve">SDG </w:t>
      </w:r>
      <w:r w:rsidR="00F24CEF">
        <w:t xml:space="preserve">indicator methodologies and to </w:t>
      </w:r>
      <w:r w:rsidR="006D3B9D">
        <w:t>support countries in strengthening national statistical capacity and reporting mechanisms.</w:t>
      </w:r>
    </w:p>
    <w:p w14:paraId="3BA67DD6" w14:textId="7583046A" w:rsidR="00DC163C" w:rsidRDefault="00F5729E" w:rsidP="007D20B5">
      <w:r w:rsidRPr="002E03DE">
        <w:t xml:space="preserve">Detailed information on the SDG reporting process will be available in </w:t>
      </w:r>
      <w:r w:rsidR="007D20B5" w:rsidRPr="002E03DE">
        <w:t xml:space="preserve">the </w:t>
      </w:r>
      <w:commentRangeStart w:id="10"/>
      <w:r w:rsidRPr="002E03DE">
        <w:rPr>
          <w:i/>
          <w:iCs/>
        </w:rPr>
        <w:t>Guidelines for regional follow-up and review of SDG Oceans</w:t>
      </w:r>
      <w:r w:rsidR="007D20B5" w:rsidRPr="002E03DE">
        <w:t xml:space="preserve"> </w:t>
      </w:r>
      <w:r w:rsidR="00D50B7D">
        <w:t>which</w:t>
      </w:r>
      <w:r w:rsidR="00D50B7D" w:rsidRPr="002E03DE">
        <w:t xml:space="preserve"> </w:t>
      </w:r>
      <w:r w:rsidR="007D20B5" w:rsidRPr="002E03DE">
        <w:t>are</w:t>
      </w:r>
      <w:r w:rsidRPr="002E03DE">
        <w:t xml:space="preserve"> currently being drafted by UN Environment</w:t>
      </w:r>
      <w:r w:rsidR="00D15FE5">
        <w:t xml:space="preserve"> (</w:t>
      </w:r>
      <w:r w:rsidRPr="002E03DE">
        <w:t>Ecosystem Division</w:t>
      </w:r>
      <w:commentRangeEnd w:id="10"/>
      <w:r w:rsidR="00A8500C">
        <w:rPr>
          <w:rStyle w:val="CommentReference"/>
        </w:rPr>
        <w:commentReference w:id="10"/>
      </w:r>
      <w:r w:rsidR="00D15FE5">
        <w:t>)</w:t>
      </w:r>
      <w:r w:rsidRPr="002E03DE">
        <w:t xml:space="preserve">. In particular, these guidelines provide </w:t>
      </w:r>
      <w:r w:rsidR="007D20B5" w:rsidRPr="002E03DE">
        <w:t xml:space="preserve">further </w:t>
      </w:r>
      <w:r w:rsidRPr="002E03DE">
        <w:t xml:space="preserve">background and justification </w:t>
      </w:r>
      <w:r w:rsidR="007D20B5" w:rsidRPr="002E03DE">
        <w:t>for</w:t>
      </w:r>
      <w:r w:rsidRPr="002E03DE">
        <w:t xml:space="preserve"> the approach taken by the present </w:t>
      </w:r>
      <w:r w:rsidRPr="00D50B7D">
        <w:rPr>
          <w:i/>
        </w:rPr>
        <w:t>Global Manual on Ocean Statistics</w:t>
      </w:r>
      <w:r w:rsidRPr="002E03DE">
        <w:t xml:space="preserve">, which </w:t>
      </w:r>
      <w:r w:rsidR="007D20B5" w:rsidRPr="002E03DE">
        <w:t xml:space="preserve">is using </w:t>
      </w:r>
      <w:r w:rsidRPr="002E03DE">
        <w:t>the Regional Seas Programmes’ on-going work on indicators</w:t>
      </w:r>
      <w:r w:rsidR="007D20B5" w:rsidRPr="002E03DE">
        <w:t xml:space="preserve"> </w:t>
      </w:r>
      <w:r w:rsidRPr="002E03DE">
        <w:t>as a framework</w:t>
      </w:r>
      <w:r w:rsidR="007D20B5" w:rsidRPr="002E03DE">
        <w:t xml:space="preserve"> for SDG indicator methodologies</w:t>
      </w:r>
      <w:r w:rsidRPr="002E03DE">
        <w:t>.</w:t>
      </w:r>
    </w:p>
    <w:p w14:paraId="236C56E0" w14:textId="03D55F87" w:rsidR="002C2913" w:rsidRDefault="00A61D1A" w:rsidP="002C2913">
      <w:pPr>
        <w:pStyle w:val="Heading2"/>
      </w:pPr>
      <w:bookmarkStart w:id="11" w:name="_Toc506064324"/>
      <w:r>
        <w:t>SDG</w:t>
      </w:r>
      <w:r w:rsidR="0080464D">
        <w:t xml:space="preserve"> 14 ‘Lif</w:t>
      </w:r>
      <w:r w:rsidR="002C2913">
        <w:t>e below water’</w:t>
      </w:r>
      <w:r w:rsidR="00101749">
        <w:t xml:space="preserve"> and country</w:t>
      </w:r>
      <w:r w:rsidR="00D0365E">
        <w:t>-level</w:t>
      </w:r>
      <w:r w:rsidR="00101749">
        <w:t xml:space="preserve"> perspectives</w:t>
      </w:r>
      <w:bookmarkEnd w:id="11"/>
    </w:p>
    <w:p w14:paraId="775F5CD9" w14:textId="616E1B93" w:rsidR="00CA3CBD" w:rsidRDefault="00DB23A4" w:rsidP="001C6C69">
      <w:r>
        <w:t>S</w:t>
      </w:r>
      <w:r w:rsidR="00F5729E">
        <w:t xml:space="preserve">ustainable </w:t>
      </w:r>
      <w:r>
        <w:t>D</w:t>
      </w:r>
      <w:r w:rsidR="00F5729E">
        <w:t>evelopment</w:t>
      </w:r>
      <w:r w:rsidR="00FF1321">
        <w:t xml:space="preserve"> </w:t>
      </w:r>
      <w:r>
        <w:t>Goal</w:t>
      </w:r>
      <w:r w:rsidR="00FF1321">
        <w:t xml:space="preserve"> SDG 14 </w:t>
      </w:r>
      <w:r w:rsidR="00FF1321" w:rsidRPr="008B1264">
        <w:rPr>
          <w:i/>
        </w:rPr>
        <w:t>‘Life below water’</w:t>
      </w:r>
      <w:r w:rsidR="002C2913">
        <w:t xml:space="preserve"> sets</w:t>
      </w:r>
      <w:r w:rsidR="009454D0">
        <w:t xml:space="preserve"> the aim to </w:t>
      </w:r>
      <w:r w:rsidR="009454D0" w:rsidRPr="009454D0">
        <w:rPr>
          <w:i/>
        </w:rPr>
        <w:t>c</w:t>
      </w:r>
      <w:r w:rsidR="00FF1321" w:rsidRPr="009454D0">
        <w:rPr>
          <w:i/>
        </w:rPr>
        <w:t>onserve and sustainably use the oceans, seas and marine resources for sustainable development</w:t>
      </w:r>
      <w:r w:rsidR="00FF1321" w:rsidRPr="009E2DE5">
        <w:t>.</w:t>
      </w:r>
      <w:r w:rsidR="00512F3D">
        <w:t xml:space="preserve"> </w:t>
      </w:r>
      <w:r w:rsidR="00016AF3">
        <w:t xml:space="preserve">UN </w:t>
      </w:r>
      <w:r w:rsidR="0008638C">
        <w:t>Environment</w:t>
      </w:r>
      <w:r w:rsidR="00473A39">
        <w:t xml:space="preserve"> is </w:t>
      </w:r>
      <w:r w:rsidR="0040634B">
        <w:t>the custodian agency for</w:t>
      </w:r>
      <w:r w:rsidR="00473A39">
        <w:t xml:space="preserve"> </w:t>
      </w:r>
      <w:r w:rsidR="00CA3CBD">
        <w:t>three</w:t>
      </w:r>
      <w:r w:rsidR="00016AF3">
        <w:t xml:space="preserve"> indicators </w:t>
      </w:r>
      <w:r w:rsidR="0040634B">
        <w:t>related to</w:t>
      </w:r>
      <w:r w:rsidR="0080464D">
        <w:t xml:space="preserve"> SDG 14</w:t>
      </w:r>
      <w:r w:rsidR="00CA3CBD">
        <w:t>:</w:t>
      </w:r>
    </w:p>
    <w:p w14:paraId="008B3EBF" w14:textId="6DEB7F70" w:rsidR="00CA3CBD" w:rsidRPr="00D15FE5" w:rsidRDefault="00CA3CBD" w:rsidP="0002286B">
      <w:pPr>
        <w:ind w:left="709" w:hanging="709"/>
        <w:rPr>
          <w:i/>
        </w:rPr>
      </w:pPr>
      <w:r w:rsidRPr="00D15FE5">
        <w:rPr>
          <w:i/>
        </w:rPr>
        <w:t>14.1</w:t>
      </w:r>
      <w:r w:rsidR="001E1730" w:rsidRPr="00D15FE5">
        <w:rPr>
          <w:i/>
        </w:rPr>
        <w:t>.1</w:t>
      </w:r>
      <w:r w:rsidRPr="00D15FE5">
        <w:rPr>
          <w:i/>
        </w:rPr>
        <w:t xml:space="preserve"> </w:t>
      </w:r>
      <w:r w:rsidR="001E1730" w:rsidRPr="00D15FE5">
        <w:rPr>
          <w:i/>
        </w:rPr>
        <w:tab/>
      </w:r>
      <w:r w:rsidRPr="00D15FE5">
        <w:rPr>
          <w:i/>
        </w:rPr>
        <w:t>Index of Coastal Eutrophication (ICEP) and floating plastic debris density</w:t>
      </w:r>
    </w:p>
    <w:p w14:paraId="160F1820" w14:textId="36A1D543" w:rsidR="00CA3CBD" w:rsidRPr="00D15FE5" w:rsidRDefault="00CA3CBD" w:rsidP="0002286B">
      <w:pPr>
        <w:ind w:left="709" w:hanging="709"/>
        <w:rPr>
          <w:i/>
        </w:rPr>
      </w:pPr>
      <w:r w:rsidRPr="00D15FE5">
        <w:rPr>
          <w:i/>
        </w:rPr>
        <w:t>14.2</w:t>
      </w:r>
      <w:r w:rsidR="0040634B" w:rsidRPr="00D15FE5">
        <w:rPr>
          <w:i/>
        </w:rPr>
        <w:t>.1</w:t>
      </w:r>
      <w:r w:rsidRPr="00D15FE5">
        <w:rPr>
          <w:i/>
        </w:rPr>
        <w:t xml:space="preserve"> </w:t>
      </w:r>
      <w:r w:rsidR="001E1730" w:rsidRPr="00D15FE5">
        <w:rPr>
          <w:i/>
        </w:rPr>
        <w:tab/>
      </w:r>
      <w:r w:rsidRPr="00D15FE5">
        <w:rPr>
          <w:i/>
        </w:rPr>
        <w:t>Proportion of national exclusive economic zones managed using ecosystem-based approaches</w:t>
      </w:r>
    </w:p>
    <w:p w14:paraId="7256D2CB" w14:textId="6ED9902D" w:rsidR="00BF2501" w:rsidRPr="00D15FE5" w:rsidRDefault="00CA3CBD" w:rsidP="0002286B">
      <w:pPr>
        <w:ind w:left="709" w:hanging="709"/>
        <w:rPr>
          <w:i/>
        </w:rPr>
      </w:pPr>
      <w:r w:rsidRPr="00D15FE5">
        <w:rPr>
          <w:i/>
        </w:rPr>
        <w:t>14.5</w:t>
      </w:r>
      <w:r w:rsidR="0040634B" w:rsidRPr="00D15FE5">
        <w:rPr>
          <w:i/>
        </w:rPr>
        <w:t>.1</w:t>
      </w:r>
      <w:r w:rsidR="001E1730" w:rsidRPr="00D15FE5">
        <w:rPr>
          <w:i/>
        </w:rPr>
        <w:t xml:space="preserve"> </w:t>
      </w:r>
      <w:r w:rsidR="001E1730" w:rsidRPr="00D15FE5">
        <w:rPr>
          <w:i/>
        </w:rPr>
        <w:tab/>
      </w:r>
      <w:r w:rsidRPr="00D15FE5">
        <w:rPr>
          <w:i/>
        </w:rPr>
        <w:t>Coverage of protected areas in relation to marine areas</w:t>
      </w:r>
    </w:p>
    <w:p w14:paraId="56B39215" w14:textId="0CA69C9E" w:rsidR="004E14A4" w:rsidRDefault="00BF2501" w:rsidP="00BF2501">
      <w:r>
        <w:t>T</w:t>
      </w:r>
      <w:r w:rsidR="009B7D22">
        <w:t>he</w:t>
      </w:r>
      <w:r>
        <w:t xml:space="preserve"> purpose of the</w:t>
      </w:r>
      <w:r w:rsidR="00CA466C">
        <w:t xml:space="preserve"> </w:t>
      </w:r>
      <w:r w:rsidR="002378C5" w:rsidRPr="0002286B">
        <w:rPr>
          <w:i/>
        </w:rPr>
        <w:t>Gl</w:t>
      </w:r>
      <w:r w:rsidR="00CA466C" w:rsidRPr="0002286B">
        <w:rPr>
          <w:i/>
        </w:rPr>
        <w:t xml:space="preserve">obal Manual </w:t>
      </w:r>
      <w:r w:rsidR="009B7D22" w:rsidRPr="0002286B">
        <w:rPr>
          <w:i/>
        </w:rPr>
        <w:t>on Ocean Statistics</w:t>
      </w:r>
      <w:r>
        <w:t xml:space="preserve"> is to support countries in their efforts </w:t>
      </w:r>
      <w:r w:rsidR="009002E6">
        <w:t xml:space="preserve">to </w:t>
      </w:r>
      <w:r>
        <w:t xml:space="preserve">track progress </w:t>
      </w:r>
      <w:r w:rsidR="0008638C">
        <w:t>against</w:t>
      </w:r>
      <w:r>
        <w:t xml:space="preserve"> </w:t>
      </w:r>
      <w:r w:rsidR="003811E9">
        <w:t xml:space="preserve">the </w:t>
      </w:r>
      <w:r>
        <w:t>delivery of SDG 14</w:t>
      </w:r>
      <w:r w:rsidR="0040634B">
        <w:t>,</w:t>
      </w:r>
      <w:r>
        <w:t xml:space="preserve"> by providing</w:t>
      </w:r>
      <w:r w:rsidR="00D255CB">
        <w:t xml:space="preserve"> </w:t>
      </w:r>
      <w:r w:rsidR="00C56E3C">
        <w:t>a step-by-step guide</w:t>
      </w:r>
      <w:r w:rsidR="00D255CB">
        <w:t xml:space="preserve"> </w:t>
      </w:r>
      <w:r>
        <w:t>to implementing the</w:t>
      </w:r>
      <w:r w:rsidR="009B7D22">
        <w:t xml:space="preserve"> three </w:t>
      </w:r>
      <w:r>
        <w:t xml:space="preserve">indicators under UN </w:t>
      </w:r>
      <w:r w:rsidR="0008638C">
        <w:t>Environment</w:t>
      </w:r>
      <w:r>
        <w:t xml:space="preserve"> custodianship </w:t>
      </w:r>
      <w:r w:rsidR="00016AF3">
        <w:t>(see</w:t>
      </w:r>
      <w:r w:rsidR="00CA466C">
        <w:t xml:space="preserve"> Table </w:t>
      </w:r>
      <w:r w:rsidR="009A3C0A">
        <w:t>2</w:t>
      </w:r>
      <w:r w:rsidR="009B7D22">
        <w:t xml:space="preserve"> for </w:t>
      </w:r>
      <w:r>
        <w:t xml:space="preserve">indicators and </w:t>
      </w:r>
      <w:r w:rsidR="009B7D22">
        <w:t xml:space="preserve">related SDG </w:t>
      </w:r>
      <w:r w:rsidR="0002286B">
        <w:t>14 T</w:t>
      </w:r>
      <w:r w:rsidR="009B7D22">
        <w:t>argets</w:t>
      </w:r>
      <w:r w:rsidR="00DC6D54">
        <w:t>).</w:t>
      </w:r>
      <w:r w:rsidR="008434C7">
        <w:t xml:space="preserve"> </w:t>
      </w:r>
      <w:r w:rsidR="00D15FE5">
        <w:t xml:space="preserve">In this context, </w:t>
      </w:r>
      <w:r w:rsidR="008434C7">
        <w:t>country missions</w:t>
      </w:r>
      <w:r w:rsidR="00386545">
        <w:t xml:space="preserve"> </w:t>
      </w:r>
      <w:r w:rsidR="003501E5">
        <w:t xml:space="preserve">to </w:t>
      </w:r>
      <w:r w:rsidR="00271DD3">
        <w:t>Colombia</w:t>
      </w:r>
      <w:r w:rsidR="003501E5">
        <w:t xml:space="preserve"> and</w:t>
      </w:r>
      <w:r w:rsidR="00271DD3">
        <w:t xml:space="preserve"> Fiji </w:t>
      </w:r>
      <w:r w:rsidR="003501E5">
        <w:t>(</w:t>
      </w:r>
      <w:r w:rsidR="00271DD3">
        <w:t>see reports in Appendix 3)</w:t>
      </w:r>
      <w:r w:rsidR="00085EA0">
        <w:t>,</w:t>
      </w:r>
      <w:r w:rsidR="008434C7">
        <w:t xml:space="preserve"> </w:t>
      </w:r>
      <w:r w:rsidR="003501E5">
        <w:t xml:space="preserve">were </w:t>
      </w:r>
      <w:r w:rsidR="008434C7">
        <w:t xml:space="preserve">carried out to inform the development of </w:t>
      </w:r>
      <w:r w:rsidR="003501E5">
        <w:t xml:space="preserve">the </w:t>
      </w:r>
      <w:r w:rsidR="00FF0F5D" w:rsidRPr="00FF0F5D">
        <w:rPr>
          <w:i/>
        </w:rPr>
        <w:t>Global Manual</w:t>
      </w:r>
      <w:r w:rsidR="003501E5">
        <w:t>. The</w:t>
      </w:r>
      <w:r w:rsidR="008434C7">
        <w:t xml:space="preserve"> </w:t>
      </w:r>
      <w:r w:rsidR="003501E5">
        <w:t>government representatives that were consulted during these missions</w:t>
      </w:r>
      <w:r w:rsidR="00386545">
        <w:t xml:space="preserve"> </w:t>
      </w:r>
      <w:r w:rsidR="00271DD3">
        <w:t>supported the proposed step-by-step structure of the</w:t>
      </w:r>
      <w:r w:rsidR="00386545">
        <w:t xml:space="preserve"> </w:t>
      </w:r>
      <w:r w:rsidR="003501E5">
        <w:t xml:space="preserve">indicator </w:t>
      </w:r>
      <w:r w:rsidR="00271DD3">
        <w:t xml:space="preserve">methodologies, </w:t>
      </w:r>
      <w:r w:rsidR="00085EA0">
        <w:t xml:space="preserve">which was </w:t>
      </w:r>
      <w:r w:rsidR="00E61E20">
        <w:t>thought</w:t>
      </w:r>
      <w:r w:rsidR="00271DD3">
        <w:t xml:space="preserve"> to promote </w:t>
      </w:r>
      <w:r w:rsidR="00872D35">
        <w:t>coherent</w:t>
      </w:r>
      <w:r w:rsidR="00BC7E85">
        <w:t xml:space="preserve"> </w:t>
      </w:r>
      <w:r w:rsidR="00872D35">
        <w:t>approaches</w:t>
      </w:r>
      <w:r w:rsidR="00BC7E85">
        <w:t xml:space="preserve"> across and within countries</w:t>
      </w:r>
      <w:r w:rsidR="00271DD3">
        <w:t xml:space="preserve">. </w:t>
      </w:r>
    </w:p>
    <w:p w14:paraId="6086812C" w14:textId="77777777" w:rsidR="00085EA0" w:rsidRDefault="00085EA0" w:rsidP="00BF2501"/>
    <w:p w14:paraId="455545ED" w14:textId="4EEA1FE6" w:rsidR="0011547A" w:rsidRDefault="0011547A" w:rsidP="0011547A">
      <w:pPr>
        <w:pStyle w:val="Caption"/>
        <w:keepNext/>
      </w:pPr>
      <w:r>
        <w:lastRenderedPageBreak/>
        <w:t xml:space="preserve">Table </w:t>
      </w:r>
      <w:r w:rsidR="007C6451">
        <w:fldChar w:fldCharType="begin"/>
      </w:r>
      <w:r w:rsidR="007C6451">
        <w:instrText xml:space="preserve"> SEQ Table \* ARABIC </w:instrText>
      </w:r>
      <w:r w:rsidR="007C6451">
        <w:fldChar w:fldCharType="separate"/>
      </w:r>
      <w:r w:rsidR="00D25506">
        <w:rPr>
          <w:noProof/>
        </w:rPr>
        <w:t>2</w:t>
      </w:r>
      <w:r w:rsidR="007C6451">
        <w:fldChar w:fldCharType="end"/>
      </w:r>
      <w:r w:rsidR="00016AF3">
        <w:t xml:space="preserve">: </w:t>
      </w:r>
      <w:r w:rsidR="00C56E3C">
        <w:t>S</w:t>
      </w:r>
      <w:r w:rsidR="0040634B">
        <w:t xml:space="preserve">ustainable </w:t>
      </w:r>
      <w:r w:rsidR="00C56E3C">
        <w:t>D</w:t>
      </w:r>
      <w:r w:rsidR="0040634B">
        <w:t xml:space="preserve">evelopment </w:t>
      </w:r>
      <w:r w:rsidR="00C56E3C">
        <w:t>G</w:t>
      </w:r>
      <w:r w:rsidR="0040634B">
        <w:t>oal</w:t>
      </w:r>
      <w:r w:rsidR="00C56E3C">
        <w:t xml:space="preserve"> </w:t>
      </w:r>
      <w:r w:rsidR="0040634B">
        <w:t>(</w:t>
      </w:r>
      <w:r w:rsidR="00C56E3C">
        <w:t>SDG</w:t>
      </w:r>
      <w:r w:rsidR="0040634B">
        <w:t>)</w:t>
      </w:r>
      <w:r w:rsidR="00C56E3C">
        <w:t xml:space="preserve"> 14 </w:t>
      </w:r>
      <w:r w:rsidR="0002286B">
        <w:t>T</w:t>
      </w:r>
      <w:r w:rsidR="00C56E3C">
        <w:t xml:space="preserve">argets </w:t>
      </w:r>
      <w:r w:rsidR="0040634B">
        <w:t>for which</w:t>
      </w:r>
      <w:r w:rsidR="00C56E3C">
        <w:t xml:space="preserve"> UN </w:t>
      </w:r>
      <w:r w:rsidR="0008638C">
        <w:t>Environment</w:t>
      </w:r>
      <w:r w:rsidR="00C56E3C">
        <w:t xml:space="preserve"> </w:t>
      </w:r>
      <w:r w:rsidR="0040634B">
        <w:t xml:space="preserve">is the </w:t>
      </w:r>
      <w:r w:rsidR="00C56E3C">
        <w:t>custodian</w:t>
      </w:r>
      <w:r w:rsidR="0040634B">
        <w:t xml:space="preserve"> </w:t>
      </w:r>
      <w:r w:rsidR="0002286B">
        <w:t xml:space="preserve">agency </w:t>
      </w:r>
      <w:r w:rsidR="0040634B">
        <w:t xml:space="preserve">of </w:t>
      </w:r>
      <w:r w:rsidR="0002286B">
        <w:t xml:space="preserve">the </w:t>
      </w:r>
      <w:r w:rsidR="0040634B">
        <w:t xml:space="preserve">indicators. </w:t>
      </w:r>
      <w:r w:rsidR="00F5729E">
        <w:t>See Table 1 for tier c</w:t>
      </w:r>
      <w:r w:rsidR="0040634B">
        <w:t>lassification</w:t>
      </w:r>
      <w:r w:rsidR="003B1B6E">
        <w:t>.</w:t>
      </w:r>
      <w:r w:rsidR="00BF7EB9">
        <w:t xml:space="preserve"> SDG Target 14.1 is analogous to </w:t>
      </w:r>
      <w:r w:rsidR="00BF7EB9" w:rsidRPr="00BF7EB9">
        <w:t>Aichi Target 8</w:t>
      </w:r>
      <w:r w:rsidR="00BF7EB9">
        <w:rPr>
          <w:rStyle w:val="FootnoteReference"/>
        </w:rPr>
        <w:footnoteReference w:id="4"/>
      </w:r>
      <w:r w:rsidR="00BF7EB9">
        <w:t xml:space="preserve"> of the UN Strategic Plan for Biodiversity 2010-2020, for which global indicators are not yet available. </w:t>
      </w:r>
      <w:r w:rsidR="004D032B">
        <w:t>SDG Target 14.5 is analogous to Aichi Target 11</w:t>
      </w:r>
      <w:r w:rsidR="004D032B">
        <w:rPr>
          <w:rStyle w:val="FootnoteReference"/>
        </w:rPr>
        <w:footnoteReference w:id="5"/>
      </w:r>
      <w:r w:rsidR="004D032B">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3091"/>
        <w:gridCol w:w="993"/>
        <w:gridCol w:w="1701"/>
        <w:gridCol w:w="1701"/>
        <w:gridCol w:w="708"/>
      </w:tblGrid>
      <w:tr w:rsidR="00D255CB" w:rsidRPr="00D255CB" w14:paraId="16002871" w14:textId="77777777" w:rsidTr="00524133">
        <w:tc>
          <w:tcPr>
            <w:tcW w:w="873" w:type="dxa"/>
            <w:tcBorders>
              <w:bottom w:val="single" w:sz="4" w:space="0" w:color="auto"/>
            </w:tcBorders>
            <w:vAlign w:val="bottom"/>
          </w:tcPr>
          <w:p w14:paraId="5755190B" w14:textId="2AA6FDB1" w:rsidR="00D255CB" w:rsidRPr="00D255CB" w:rsidRDefault="00D255CB" w:rsidP="00524133">
            <w:pPr>
              <w:jc w:val="left"/>
              <w:rPr>
                <w:b/>
                <w:sz w:val="20"/>
              </w:rPr>
            </w:pPr>
            <w:r w:rsidRPr="00D255CB">
              <w:rPr>
                <w:b/>
                <w:sz w:val="20"/>
              </w:rPr>
              <w:t>Target number</w:t>
            </w:r>
          </w:p>
        </w:tc>
        <w:tc>
          <w:tcPr>
            <w:tcW w:w="3091" w:type="dxa"/>
            <w:tcBorders>
              <w:bottom w:val="single" w:sz="4" w:space="0" w:color="auto"/>
            </w:tcBorders>
            <w:vAlign w:val="bottom"/>
          </w:tcPr>
          <w:p w14:paraId="76AEAFA8" w14:textId="635F44A4" w:rsidR="00D255CB" w:rsidRPr="00D255CB" w:rsidRDefault="00D255CB" w:rsidP="00524133">
            <w:pPr>
              <w:jc w:val="left"/>
              <w:rPr>
                <w:b/>
                <w:sz w:val="20"/>
              </w:rPr>
            </w:pPr>
            <w:r w:rsidRPr="00D255CB">
              <w:rPr>
                <w:b/>
                <w:sz w:val="20"/>
              </w:rPr>
              <w:t>Target name</w:t>
            </w:r>
          </w:p>
        </w:tc>
        <w:tc>
          <w:tcPr>
            <w:tcW w:w="993" w:type="dxa"/>
            <w:tcBorders>
              <w:bottom w:val="single" w:sz="4" w:space="0" w:color="auto"/>
            </w:tcBorders>
            <w:vAlign w:val="bottom"/>
          </w:tcPr>
          <w:p w14:paraId="2695B91E" w14:textId="58D94382" w:rsidR="00D255CB" w:rsidRPr="00D255CB" w:rsidRDefault="00D255CB" w:rsidP="00524133">
            <w:pPr>
              <w:jc w:val="left"/>
              <w:rPr>
                <w:b/>
                <w:sz w:val="20"/>
              </w:rPr>
            </w:pPr>
            <w:r w:rsidRPr="00D255CB">
              <w:rPr>
                <w:b/>
                <w:sz w:val="20"/>
              </w:rPr>
              <w:t>Indicator number</w:t>
            </w:r>
          </w:p>
        </w:tc>
        <w:tc>
          <w:tcPr>
            <w:tcW w:w="1701" w:type="dxa"/>
            <w:tcBorders>
              <w:bottom w:val="single" w:sz="4" w:space="0" w:color="auto"/>
            </w:tcBorders>
            <w:vAlign w:val="bottom"/>
          </w:tcPr>
          <w:p w14:paraId="58EB7BC1" w14:textId="21FFBCB4" w:rsidR="00D255CB" w:rsidRPr="00D255CB" w:rsidRDefault="00D255CB" w:rsidP="00524133">
            <w:pPr>
              <w:jc w:val="left"/>
              <w:rPr>
                <w:b/>
                <w:sz w:val="20"/>
              </w:rPr>
            </w:pPr>
            <w:r w:rsidRPr="00D255CB">
              <w:rPr>
                <w:b/>
                <w:sz w:val="20"/>
              </w:rPr>
              <w:t>Indicator name</w:t>
            </w:r>
          </w:p>
        </w:tc>
        <w:tc>
          <w:tcPr>
            <w:tcW w:w="1701" w:type="dxa"/>
            <w:tcBorders>
              <w:bottom w:val="single" w:sz="4" w:space="0" w:color="auto"/>
            </w:tcBorders>
            <w:vAlign w:val="bottom"/>
          </w:tcPr>
          <w:p w14:paraId="5CF77C5E" w14:textId="4487DE36" w:rsidR="00D255CB" w:rsidRPr="00D255CB" w:rsidRDefault="00524133" w:rsidP="00524133">
            <w:pPr>
              <w:jc w:val="left"/>
              <w:rPr>
                <w:b/>
                <w:sz w:val="20"/>
              </w:rPr>
            </w:pPr>
            <w:r>
              <w:rPr>
                <w:b/>
                <w:sz w:val="20"/>
              </w:rPr>
              <w:t>Custodian agency (and others</w:t>
            </w:r>
            <w:r w:rsidR="00D255CB" w:rsidRPr="00D255CB">
              <w:rPr>
                <w:b/>
                <w:sz w:val="20"/>
              </w:rPr>
              <w:t xml:space="preserve"> involved)</w:t>
            </w:r>
          </w:p>
        </w:tc>
        <w:tc>
          <w:tcPr>
            <w:tcW w:w="708" w:type="dxa"/>
            <w:tcBorders>
              <w:bottom w:val="single" w:sz="4" w:space="0" w:color="auto"/>
            </w:tcBorders>
            <w:vAlign w:val="bottom"/>
          </w:tcPr>
          <w:p w14:paraId="1D6B1983" w14:textId="27F5BAB9" w:rsidR="00D255CB" w:rsidRPr="00D255CB" w:rsidRDefault="00D255CB" w:rsidP="00524133">
            <w:pPr>
              <w:jc w:val="left"/>
              <w:rPr>
                <w:b/>
                <w:sz w:val="20"/>
              </w:rPr>
            </w:pPr>
            <w:r>
              <w:rPr>
                <w:b/>
                <w:sz w:val="20"/>
              </w:rPr>
              <w:t>Tier class.</w:t>
            </w:r>
          </w:p>
        </w:tc>
      </w:tr>
      <w:tr w:rsidR="00D255CB" w14:paraId="25819CF6" w14:textId="77777777" w:rsidTr="00524133">
        <w:tc>
          <w:tcPr>
            <w:tcW w:w="873" w:type="dxa"/>
            <w:tcBorders>
              <w:top w:val="single" w:sz="4" w:space="0" w:color="auto"/>
            </w:tcBorders>
          </w:tcPr>
          <w:p w14:paraId="1F1C3F6F" w14:textId="63FDCD64" w:rsidR="00D255CB" w:rsidRPr="00D255CB" w:rsidRDefault="00D255CB" w:rsidP="00524133">
            <w:pPr>
              <w:spacing w:before="240"/>
              <w:jc w:val="left"/>
              <w:rPr>
                <w:sz w:val="20"/>
              </w:rPr>
            </w:pPr>
            <w:r>
              <w:rPr>
                <w:sz w:val="20"/>
              </w:rPr>
              <w:t>14.1</w:t>
            </w:r>
          </w:p>
        </w:tc>
        <w:tc>
          <w:tcPr>
            <w:tcW w:w="3091" w:type="dxa"/>
            <w:tcBorders>
              <w:top w:val="single" w:sz="4" w:space="0" w:color="auto"/>
            </w:tcBorders>
          </w:tcPr>
          <w:p w14:paraId="19BA4AA3" w14:textId="43B12362" w:rsidR="00D255CB" w:rsidRPr="00D255CB" w:rsidRDefault="00D255CB" w:rsidP="00524133">
            <w:pPr>
              <w:spacing w:before="240"/>
              <w:jc w:val="left"/>
              <w:rPr>
                <w:sz w:val="20"/>
              </w:rPr>
            </w:pPr>
            <w:r>
              <w:rPr>
                <w:sz w:val="20"/>
              </w:rPr>
              <w:t xml:space="preserve">By 2025, prevent and significantly </w:t>
            </w:r>
            <w:r w:rsidR="0008638C">
              <w:rPr>
                <w:sz w:val="20"/>
              </w:rPr>
              <w:t>reduce</w:t>
            </w:r>
            <w:r>
              <w:rPr>
                <w:sz w:val="20"/>
              </w:rPr>
              <w:t xml:space="preserve"> marine pollution of all kinds, in particular from land-based activities, including marine debris and nutrient pollution</w:t>
            </w:r>
          </w:p>
        </w:tc>
        <w:tc>
          <w:tcPr>
            <w:tcW w:w="993" w:type="dxa"/>
            <w:tcBorders>
              <w:top w:val="single" w:sz="4" w:space="0" w:color="auto"/>
            </w:tcBorders>
          </w:tcPr>
          <w:p w14:paraId="1ACE035E" w14:textId="46DF3719" w:rsidR="00D255CB" w:rsidRPr="00D255CB" w:rsidRDefault="00D255CB" w:rsidP="00524133">
            <w:pPr>
              <w:spacing w:before="240"/>
              <w:jc w:val="left"/>
              <w:rPr>
                <w:sz w:val="20"/>
              </w:rPr>
            </w:pPr>
            <w:r>
              <w:rPr>
                <w:sz w:val="20"/>
              </w:rPr>
              <w:t>14.1.1</w:t>
            </w:r>
          </w:p>
        </w:tc>
        <w:tc>
          <w:tcPr>
            <w:tcW w:w="1701" w:type="dxa"/>
            <w:tcBorders>
              <w:top w:val="single" w:sz="4" w:space="0" w:color="auto"/>
            </w:tcBorders>
          </w:tcPr>
          <w:p w14:paraId="6C63F0CE" w14:textId="0B2EB76F" w:rsidR="00D255CB" w:rsidRPr="00D255CB" w:rsidRDefault="00D255CB" w:rsidP="00524133">
            <w:pPr>
              <w:spacing w:before="240"/>
              <w:jc w:val="left"/>
              <w:rPr>
                <w:sz w:val="20"/>
              </w:rPr>
            </w:pPr>
            <w:r>
              <w:rPr>
                <w:sz w:val="20"/>
              </w:rPr>
              <w:t>Index of Coastal Eutrophication (ICEP) and floating plastic debris density</w:t>
            </w:r>
          </w:p>
        </w:tc>
        <w:tc>
          <w:tcPr>
            <w:tcW w:w="1701" w:type="dxa"/>
            <w:tcBorders>
              <w:top w:val="single" w:sz="4" w:space="0" w:color="auto"/>
            </w:tcBorders>
          </w:tcPr>
          <w:p w14:paraId="511A0FDD" w14:textId="1A3FDAB1" w:rsidR="00D255CB" w:rsidRPr="00185EBE" w:rsidRDefault="00D255CB" w:rsidP="00524133">
            <w:pPr>
              <w:spacing w:before="240"/>
              <w:jc w:val="left"/>
              <w:rPr>
                <w:sz w:val="20"/>
                <w:lang w:val="fr-FR"/>
              </w:rPr>
            </w:pPr>
            <w:r w:rsidRPr="00185EBE">
              <w:rPr>
                <w:sz w:val="20"/>
                <w:lang w:val="fr-FR"/>
              </w:rPr>
              <w:t xml:space="preserve">UN </w:t>
            </w:r>
            <w:proofErr w:type="spellStart"/>
            <w:r w:rsidRPr="00185EBE">
              <w:rPr>
                <w:sz w:val="20"/>
                <w:lang w:val="fr-FR"/>
              </w:rPr>
              <w:t>Environment</w:t>
            </w:r>
            <w:proofErr w:type="spellEnd"/>
            <w:r w:rsidRPr="00185EBE">
              <w:rPr>
                <w:sz w:val="20"/>
                <w:lang w:val="fr-FR"/>
              </w:rPr>
              <w:t xml:space="preserve"> (IOC-UNESCO, FAO)</w:t>
            </w:r>
          </w:p>
        </w:tc>
        <w:tc>
          <w:tcPr>
            <w:tcW w:w="708" w:type="dxa"/>
            <w:tcBorders>
              <w:top w:val="single" w:sz="4" w:space="0" w:color="auto"/>
            </w:tcBorders>
          </w:tcPr>
          <w:p w14:paraId="6FDF6308" w14:textId="1EB58913" w:rsidR="00D255CB" w:rsidRPr="00D255CB" w:rsidRDefault="00D255CB" w:rsidP="00524133">
            <w:pPr>
              <w:spacing w:before="240"/>
              <w:jc w:val="left"/>
              <w:rPr>
                <w:sz w:val="20"/>
              </w:rPr>
            </w:pPr>
            <w:r>
              <w:rPr>
                <w:sz w:val="20"/>
              </w:rPr>
              <w:t>3</w:t>
            </w:r>
          </w:p>
        </w:tc>
      </w:tr>
      <w:tr w:rsidR="00D255CB" w14:paraId="3C71DC8B" w14:textId="77777777" w:rsidTr="00524133">
        <w:tc>
          <w:tcPr>
            <w:tcW w:w="873" w:type="dxa"/>
          </w:tcPr>
          <w:p w14:paraId="786F3D11" w14:textId="1D528676" w:rsidR="00D255CB" w:rsidRPr="00D255CB" w:rsidRDefault="00D255CB" w:rsidP="00524133">
            <w:pPr>
              <w:spacing w:before="240"/>
              <w:jc w:val="left"/>
              <w:rPr>
                <w:sz w:val="20"/>
              </w:rPr>
            </w:pPr>
            <w:r>
              <w:rPr>
                <w:sz w:val="20"/>
              </w:rPr>
              <w:t>14.2</w:t>
            </w:r>
          </w:p>
        </w:tc>
        <w:tc>
          <w:tcPr>
            <w:tcW w:w="3091" w:type="dxa"/>
          </w:tcPr>
          <w:p w14:paraId="5E869BC0" w14:textId="00FDF429" w:rsidR="00D255CB" w:rsidRPr="00D255CB" w:rsidRDefault="00D255CB" w:rsidP="00524133">
            <w:pPr>
              <w:spacing w:before="240"/>
              <w:jc w:val="left"/>
              <w:rPr>
                <w:sz w:val="20"/>
              </w:rPr>
            </w:pPr>
            <w:r>
              <w:rPr>
                <w:sz w:val="20"/>
              </w:rPr>
              <w:t>By 2020, sustainably manage and protect marine and coastal ecosystems to avoid significant adverse impacts, including by strengthening their resilience, and take action for their restoration in order to achieve healthy and productive oceans</w:t>
            </w:r>
          </w:p>
        </w:tc>
        <w:tc>
          <w:tcPr>
            <w:tcW w:w="993" w:type="dxa"/>
          </w:tcPr>
          <w:p w14:paraId="6D120836" w14:textId="298C793A" w:rsidR="00D255CB" w:rsidRPr="00D255CB" w:rsidRDefault="00D255CB" w:rsidP="00524133">
            <w:pPr>
              <w:spacing w:before="240"/>
              <w:jc w:val="left"/>
              <w:rPr>
                <w:sz w:val="20"/>
              </w:rPr>
            </w:pPr>
            <w:r>
              <w:rPr>
                <w:sz w:val="20"/>
              </w:rPr>
              <w:t>14.2.1</w:t>
            </w:r>
          </w:p>
        </w:tc>
        <w:tc>
          <w:tcPr>
            <w:tcW w:w="1701" w:type="dxa"/>
          </w:tcPr>
          <w:p w14:paraId="67D1FC4C" w14:textId="41D9C53B" w:rsidR="00D255CB" w:rsidRPr="00D255CB" w:rsidRDefault="00D255CB" w:rsidP="00524133">
            <w:pPr>
              <w:spacing w:before="240"/>
              <w:jc w:val="left"/>
              <w:rPr>
                <w:sz w:val="20"/>
              </w:rPr>
            </w:pPr>
            <w:r>
              <w:rPr>
                <w:sz w:val="20"/>
              </w:rPr>
              <w:t>Proportion of national exclusive economic zones managed using ecosystem-based approaches</w:t>
            </w:r>
          </w:p>
        </w:tc>
        <w:tc>
          <w:tcPr>
            <w:tcW w:w="1701" w:type="dxa"/>
          </w:tcPr>
          <w:p w14:paraId="7DC8D309" w14:textId="5A704977" w:rsidR="00D255CB" w:rsidRPr="00185EBE" w:rsidRDefault="00D255CB" w:rsidP="00524133">
            <w:pPr>
              <w:spacing w:before="240"/>
              <w:jc w:val="left"/>
              <w:rPr>
                <w:sz w:val="20"/>
                <w:lang w:val="fr-FR"/>
              </w:rPr>
            </w:pPr>
            <w:r w:rsidRPr="00185EBE">
              <w:rPr>
                <w:sz w:val="20"/>
                <w:lang w:val="fr-FR"/>
              </w:rPr>
              <w:t xml:space="preserve">UN </w:t>
            </w:r>
            <w:proofErr w:type="spellStart"/>
            <w:r w:rsidRPr="00185EBE">
              <w:rPr>
                <w:sz w:val="20"/>
                <w:lang w:val="fr-FR"/>
              </w:rPr>
              <w:t>Environment</w:t>
            </w:r>
            <w:proofErr w:type="spellEnd"/>
            <w:r w:rsidRPr="00185EBE">
              <w:rPr>
                <w:sz w:val="20"/>
                <w:lang w:val="fr-FR"/>
              </w:rPr>
              <w:t xml:space="preserve"> (IOC-UNESCO, FAO)</w:t>
            </w:r>
          </w:p>
        </w:tc>
        <w:tc>
          <w:tcPr>
            <w:tcW w:w="708" w:type="dxa"/>
          </w:tcPr>
          <w:p w14:paraId="1C5501E6" w14:textId="20BF4827" w:rsidR="00D255CB" w:rsidRPr="00D255CB" w:rsidRDefault="00D255CB" w:rsidP="00524133">
            <w:pPr>
              <w:spacing w:before="240"/>
              <w:jc w:val="left"/>
              <w:rPr>
                <w:sz w:val="20"/>
              </w:rPr>
            </w:pPr>
            <w:r>
              <w:rPr>
                <w:sz w:val="20"/>
              </w:rPr>
              <w:t>3</w:t>
            </w:r>
          </w:p>
        </w:tc>
      </w:tr>
      <w:tr w:rsidR="00D255CB" w14:paraId="28EB2BF1" w14:textId="77777777" w:rsidTr="00524133">
        <w:tc>
          <w:tcPr>
            <w:tcW w:w="873" w:type="dxa"/>
          </w:tcPr>
          <w:p w14:paraId="77268D98" w14:textId="653FC58D" w:rsidR="00D255CB" w:rsidRPr="00D255CB" w:rsidRDefault="00D255CB" w:rsidP="00524133">
            <w:pPr>
              <w:spacing w:before="240"/>
              <w:jc w:val="left"/>
              <w:rPr>
                <w:sz w:val="20"/>
              </w:rPr>
            </w:pPr>
            <w:r>
              <w:rPr>
                <w:sz w:val="20"/>
              </w:rPr>
              <w:t>14.5</w:t>
            </w:r>
          </w:p>
        </w:tc>
        <w:tc>
          <w:tcPr>
            <w:tcW w:w="3091" w:type="dxa"/>
          </w:tcPr>
          <w:p w14:paraId="1D12FCE7" w14:textId="1261CE02" w:rsidR="00D255CB" w:rsidRPr="00D255CB" w:rsidRDefault="00D255CB" w:rsidP="00524133">
            <w:pPr>
              <w:spacing w:before="240"/>
              <w:jc w:val="left"/>
              <w:rPr>
                <w:sz w:val="20"/>
              </w:rPr>
            </w:pPr>
            <w:r>
              <w:rPr>
                <w:sz w:val="20"/>
              </w:rPr>
              <w:t>By 202</w:t>
            </w:r>
            <w:r w:rsidR="003811E9">
              <w:rPr>
                <w:sz w:val="20"/>
              </w:rPr>
              <w:t>0</w:t>
            </w:r>
            <w:r>
              <w:rPr>
                <w:sz w:val="20"/>
              </w:rPr>
              <w:t xml:space="preserve">, conserve at least 10 per cent of coastal and marine areas, consistent with national </w:t>
            </w:r>
            <w:r w:rsidR="00524133">
              <w:rPr>
                <w:sz w:val="20"/>
              </w:rPr>
              <w:t xml:space="preserve">and international law and based on the best available scientific information </w:t>
            </w:r>
          </w:p>
        </w:tc>
        <w:tc>
          <w:tcPr>
            <w:tcW w:w="993" w:type="dxa"/>
          </w:tcPr>
          <w:p w14:paraId="7C7CE6FB" w14:textId="6DEA08B3" w:rsidR="00D255CB" w:rsidRPr="00D255CB" w:rsidRDefault="00524133" w:rsidP="00524133">
            <w:pPr>
              <w:spacing w:before="240"/>
              <w:jc w:val="left"/>
              <w:rPr>
                <w:sz w:val="20"/>
              </w:rPr>
            </w:pPr>
            <w:r>
              <w:rPr>
                <w:sz w:val="20"/>
              </w:rPr>
              <w:t>14.5.1</w:t>
            </w:r>
          </w:p>
        </w:tc>
        <w:tc>
          <w:tcPr>
            <w:tcW w:w="1701" w:type="dxa"/>
          </w:tcPr>
          <w:p w14:paraId="5EB62CCF" w14:textId="6A2FB704" w:rsidR="00D255CB" w:rsidRPr="00D255CB" w:rsidRDefault="00524133" w:rsidP="00524133">
            <w:pPr>
              <w:spacing w:before="240"/>
              <w:jc w:val="left"/>
              <w:rPr>
                <w:sz w:val="20"/>
              </w:rPr>
            </w:pPr>
            <w:r>
              <w:rPr>
                <w:sz w:val="20"/>
              </w:rPr>
              <w:t>Coverage of protected areas in relation to marine areas</w:t>
            </w:r>
          </w:p>
        </w:tc>
        <w:tc>
          <w:tcPr>
            <w:tcW w:w="1701" w:type="dxa"/>
          </w:tcPr>
          <w:p w14:paraId="0DE1E455" w14:textId="438CFF9A" w:rsidR="00D255CB" w:rsidRPr="00D255CB" w:rsidRDefault="00524133" w:rsidP="00524133">
            <w:pPr>
              <w:spacing w:before="240"/>
              <w:jc w:val="left"/>
              <w:rPr>
                <w:sz w:val="20"/>
              </w:rPr>
            </w:pPr>
            <w:r>
              <w:rPr>
                <w:sz w:val="20"/>
              </w:rPr>
              <w:t>UN Environment (UNEP-WCMC)</w:t>
            </w:r>
          </w:p>
        </w:tc>
        <w:tc>
          <w:tcPr>
            <w:tcW w:w="708" w:type="dxa"/>
          </w:tcPr>
          <w:p w14:paraId="2E015045" w14:textId="1336870C" w:rsidR="00D255CB" w:rsidRPr="00D255CB" w:rsidRDefault="00524133" w:rsidP="00524133">
            <w:pPr>
              <w:spacing w:before="240"/>
              <w:jc w:val="left"/>
              <w:rPr>
                <w:sz w:val="20"/>
              </w:rPr>
            </w:pPr>
            <w:r>
              <w:rPr>
                <w:sz w:val="20"/>
              </w:rPr>
              <w:t>1</w:t>
            </w:r>
          </w:p>
        </w:tc>
      </w:tr>
    </w:tbl>
    <w:p w14:paraId="785A2D5B" w14:textId="77777777" w:rsidR="004E14A4" w:rsidRDefault="004E14A4" w:rsidP="001C6C69"/>
    <w:p w14:paraId="3DE47A8F" w14:textId="32625662" w:rsidR="00DB36CE" w:rsidRDefault="00EF78D9" w:rsidP="001C6C69">
      <w:r w:rsidRPr="005F5E7B">
        <w:t>SDG I</w:t>
      </w:r>
      <w:r w:rsidR="00DB36CE" w:rsidRPr="005F5E7B">
        <w:t xml:space="preserve">ndicators 14.1.1 and </w:t>
      </w:r>
      <w:r w:rsidR="00FA1809" w:rsidRPr="005F5E7B">
        <w:t>14.2.1 are classified as tier 3</w:t>
      </w:r>
      <w:r w:rsidR="00434B3A" w:rsidRPr="005F5E7B">
        <w:t xml:space="preserve"> since</w:t>
      </w:r>
      <w:r w:rsidR="00DB36CE" w:rsidRPr="005F5E7B">
        <w:t xml:space="preserve"> </w:t>
      </w:r>
      <w:r w:rsidR="00434B3A" w:rsidRPr="005F5E7B">
        <w:t xml:space="preserve">the </w:t>
      </w:r>
      <w:r w:rsidR="00DB36CE" w:rsidRPr="005F5E7B">
        <w:t xml:space="preserve">methodologies for these indicators are currently being </w:t>
      </w:r>
      <w:r w:rsidR="00FA1809" w:rsidRPr="005F5E7B">
        <w:t xml:space="preserve">tested and </w:t>
      </w:r>
      <w:r w:rsidR="00DB36CE" w:rsidRPr="005F5E7B">
        <w:t>developed</w:t>
      </w:r>
      <w:r w:rsidR="00E25284" w:rsidRPr="005F5E7B">
        <w:t>. The indicators are</w:t>
      </w:r>
      <w:r w:rsidR="00FA1809" w:rsidRPr="005F5E7B">
        <w:t xml:space="preserve"> expected to be operational from 2021 onwards</w:t>
      </w:r>
      <w:r w:rsidR="00901046" w:rsidRPr="005F5E7B">
        <w:rPr>
          <w:rStyle w:val="FootnoteReference"/>
        </w:rPr>
        <w:footnoteReference w:id="6"/>
      </w:r>
      <w:r w:rsidR="00FA1809" w:rsidRPr="005F5E7B">
        <w:t>.</w:t>
      </w:r>
      <w:r w:rsidR="00E25284" w:rsidRPr="005F5E7B">
        <w:t xml:space="preserve"> </w:t>
      </w:r>
      <w:r w:rsidR="00B540BF" w:rsidRPr="005F5E7B">
        <w:t xml:space="preserve">In the meantime, to begin tracking progress against Targets 14.1 and 14.2, proxy indicators will be used. </w:t>
      </w:r>
      <w:r w:rsidRPr="005F5E7B">
        <w:t>For SDG I</w:t>
      </w:r>
      <w:r w:rsidR="00E25284" w:rsidRPr="005F5E7B">
        <w:t>ndicator 14.1.1, Chlorophyll-</w:t>
      </w:r>
      <w:r w:rsidR="004B7000" w:rsidRPr="005F5E7B">
        <w:t>a</w:t>
      </w:r>
      <w:r w:rsidR="00E25284" w:rsidRPr="005F5E7B">
        <w:t xml:space="preserve"> </w:t>
      </w:r>
      <w:r w:rsidR="007F1047" w:rsidRPr="005F5E7B">
        <w:t xml:space="preserve">concentration </w:t>
      </w:r>
      <w:r w:rsidR="00E25284" w:rsidRPr="005F5E7B">
        <w:t>has been agreed as provisional proxy indicator for</w:t>
      </w:r>
      <w:r w:rsidR="00901046" w:rsidRPr="005F5E7B">
        <w:t xml:space="preserve"> eutrophication</w:t>
      </w:r>
      <w:r w:rsidR="007F1047" w:rsidRPr="005F5E7B">
        <w:t>,</w:t>
      </w:r>
      <w:r w:rsidR="00901046" w:rsidRPr="005F5E7B">
        <w:t xml:space="preserve"> and beach litter as proxy indicator for marine plastic litter.</w:t>
      </w:r>
      <w:r w:rsidR="0083298C" w:rsidRPr="005F5E7B">
        <w:t xml:space="preserve"> For SDG </w:t>
      </w:r>
      <w:r w:rsidRPr="00BC1306">
        <w:t>Indicator</w:t>
      </w:r>
      <w:r w:rsidR="0083298C" w:rsidRPr="00BC1306">
        <w:t xml:space="preserve"> 14.2.1, Integrated Coastal Z</w:t>
      </w:r>
      <w:r w:rsidR="00434B3A" w:rsidRPr="00BC1306">
        <w:t>one Management (ICZM) protocols</w:t>
      </w:r>
      <w:r w:rsidR="0083298C" w:rsidRPr="00BC1306">
        <w:t xml:space="preserve"> </w:t>
      </w:r>
      <w:r w:rsidR="00F5690C" w:rsidRPr="00BC1306">
        <w:t>have been agreed</w:t>
      </w:r>
      <w:r w:rsidR="00A45FDF" w:rsidRPr="00BC1306">
        <w:t xml:space="preserve"> as proxy indicator </w:t>
      </w:r>
      <w:r w:rsidR="0083298C" w:rsidRPr="00BC1306">
        <w:t>for ecosystem-based management in coastal zones.</w:t>
      </w:r>
      <w:r w:rsidR="007F1047" w:rsidRPr="00BC1306">
        <w:t xml:space="preserve"> </w:t>
      </w:r>
      <w:r w:rsidR="00901046" w:rsidRPr="00BC1306">
        <w:t xml:space="preserve">These proxy indicators are </w:t>
      </w:r>
      <w:r w:rsidR="00FB4057" w:rsidRPr="00BC1306">
        <w:t xml:space="preserve">in line with </w:t>
      </w:r>
      <w:r w:rsidR="00CD588B" w:rsidRPr="00BC1306">
        <w:t>Regional Seas Core Indicators 1, 3 and 22</w:t>
      </w:r>
      <w:r w:rsidR="00565F7A" w:rsidRPr="00BC1306">
        <w:t>, which were</w:t>
      </w:r>
      <w:r w:rsidR="00901046" w:rsidRPr="00BC1306">
        <w:t xml:space="preserve"> </w:t>
      </w:r>
      <w:r w:rsidR="00A84779" w:rsidRPr="00BC1306">
        <w:t>agreed by</w:t>
      </w:r>
      <w:r w:rsidR="00901046" w:rsidRPr="00BC1306">
        <w:t xml:space="preserve"> the Regional Seas Conventions and Action Plans</w:t>
      </w:r>
      <w:r w:rsidR="00FB4057" w:rsidRPr="00BC1306">
        <w:t xml:space="preserve"> </w:t>
      </w:r>
      <w:r w:rsidR="00565F7A" w:rsidRPr="00BC1306">
        <w:t>at their 18</w:t>
      </w:r>
      <w:r w:rsidR="00565F7A" w:rsidRPr="00BC1306">
        <w:rPr>
          <w:vertAlign w:val="superscript"/>
        </w:rPr>
        <w:t>th</w:t>
      </w:r>
      <w:r w:rsidR="00DC163C" w:rsidRPr="00BC1306">
        <w:t xml:space="preserve"> Global Meeting in 2016 (UNEP 2016</w:t>
      </w:r>
      <w:r w:rsidR="00833F52" w:rsidRPr="00BC1306">
        <w:t>a</w:t>
      </w:r>
      <w:r w:rsidR="00DC163C" w:rsidRPr="00BC1306">
        <w:t>)</w:t>
      </w:r>
      <w:r w:rsidR="00F31EBB" w:rsidRPr="00BC1306">
        <w:t xml:space="preserve">. </w:t>
      </w:r>
      <w:commentRangeStart w:id="12"/>
      <w:r w:rsidR="00F1756F" w:rsidRPr="00BC1306">
        <w:t>A guidance document on</w:t>
      </w:r>
      <w:r w:rsidR="00F1756F">
        <w:t xml:space="preserve"> </w:t>
      </w:r>
      <w:r w:rsidR="00F1756F" w:rsidRPr="00F64D60">
        <w:rPr>
          <w:i/>
        </w:rPr>
        <w:t>Implementing the Regional Seas Core Indicators: Towards Coordinated Regional Seas Assessment</w:t>
      </w:r>
      <w:r w:rsidR="00F1756F">
        <w:t xml:space="preserve"> is being produced in parallel to this</w:t>
      </w:r>
      <w:r w:rsidR="00FF0F5D">
        <w:t xml:space="preserve"> </w:t>
      </w:r>
      <w:r w:rsidR="00FF0F5D" w:rsidRPr="00FF0F5D">
        <w:rPr>
          <w:i/>
        </w:rPr>
        <w:t>Global Manual</w:t>
      </w:r>
      <w:r w:rsidR="00F1756F">
        <w:t xml:space="preserve"> by the UN Environment </w:t>
      </w:r>
      <w:r w:rsidR="00F64D60">
        <w:t xml:space="preserve">Global Programme of Action </w:t>
      </w:r>
      <w:r w:rsidR="00F64D60">
        <w:lastRenderedPageBreak/>
        <w:t>for the Protection of the Marine Environment from Land-Based Activities (GESAMP)</w:t>
      </w:r>
      <w:r w:rsidR="00F1756F">
        <w:t xml:space="preserve">. </w:t>
      </w:r>
      <w:commentRangeEnd w:id="12"/>
      <w:r w:rsidR="00271DD3">
        <w:rPr>
          <w:rStyle w:val="CommentReference"/>
        </w:rPr>
        <w:commentReference w:id="12"/>
      </w:r>
      <w:r w:rsidR="009539ED">
        <w:t xml:space="preserve">A full list of the 22 Regional Seas Core Indicators is provided in Appendix </w:t>
      </w:r>
      <w:r w:rsidR="00F1756F">
        <w:t>1</w:t>
      </w:r>
      <w:r w:rsidR="003824E2">
        <w:t xml:space="preserve"> (UNEP 2016b)</w:t>
      </w:r>
      <w:r w:rsidR="009539ED" w:rsidRPr="005F5E7B">
        <w:t>.</w:t>
      </w:r>
    </w:p>
    <w:p w14:paraId="30E3E5D7" w14:textId="5F2268F0" w:rsidR="00FC7988" w:rsidRPr="005F5E7B" w:rsidRDefault="00FC7988" w:rsidP="001C6C69">
      <w:r>
        <w:t xml:space="preserve">For SDG Indicator 14.5.1, an internationally established methodology already exists (tier 1 indicator). The coverage of protected areas in relation to marine areas is calculated </w:t>
      </w:r>
      <w:r w:rsidR="0011023F">
        <w:t xml:space="preserve">using </w:t>
      </w:r>
      <w:r>
        <w:t>the World Database on Protected Areas</w:t>
      </w:r>
      <w:r w:rsidR="000C4B67">
        <w:t xml:space="preserve"> (WDPA)</w:t>
      </w:r>
      <w:r w:rsidR="001113F5">
        <w:t>,</w:t>
      </w:r>
      <w:r>
        <w:t xml:space="preserve"> based on </w:t>
      </w:r>
      <w:r w:rsidR="000C4B67">
        <w:t xml:space="preserve">national data which countries </w:t>
      </w:r>
      <w:r w:rsidR="005A1C60">
        <w:t xml:space="preserve">either </w:t>
      </w:r>
      <w:r w:rsidR="000C4B67">
        <w:t>submit into the WDPA</w:t>
      </w:r>
      <w:r w:rsidR="005A1C60">
        <w:t>, or approve</w:t>
      </w:r>
      <w:r w:rsidR="000C4B67">
        <w:t>.</w:t>
      </w:r>
    </w:p>
    <w:p w14:paraId="105B9194" w14:textId="37CF29CF" w:rsidR="00C67201" w:rsidRPr="006C1247" w:rsidRDefault="00153C48" w:rsidP="001C6C69">
      <w:r w:rsidRPr="005F5E7B">
        <w:t xml:space="preserve">The </w:t>
      </w:r>
      <w:r w:rsidR="00FF0F5D" w:rsidRPr="00FF0F5D">
        <w:rPr>
          <w:i/>
        </w:rPr>
        <w:t>Global Manual</w:t>
      </w:r>
      <w:r w:rsidRPr="005F5E7B">
        <w:t xml:space="preserve"> provides step-by-step methodologies for implementing the proxy indicators for SDG </w:t>
      </w:r>
      <w:r w:rsidR="00EF78D9" w:rsidRPr="005F5E7B">
        <w:t>Indicator</w:t>
      </w:r>
      <w:r w:rsidRPr="005F5E7B">
        <w:t xml:space="preserve">s 14.1.1 and 14.2.1. </w:t>
      </w:r>
      <w:r w:rsidR="00760FC6" w:rsidRPr="005F5E7B">
        <w:t>The methodologies are designed to be globally applicable approaches that provide the minimum data required to implement the SDG indicators at country-level.</w:t>
      </w:r>
      <w:r w:rsidR="00BC7E85">
        <w:t xml:space="preserve"> </w:t>
      </w:r>
      <w:r w:rsidR="00DF7AA1">
        <w:t>This is particularly relevant to countries with limited resources and technical capacities</w:t>
      </w:r>
      <w:r w:rsidR="00BC7E85">
        <w:t>,</w:t>
      </w:r>
      <w:r w:rsidR="00DF7AA1">
        <w:t xml:space="preserve"> </w:t>
      </w:r>
      <w:r w:rsidR="00D925C9">
        <w:t>notably</w:t>
      </w:r>
      <w:r w:rsidR="00DF7AA1">
        <w:t xml:space="preserve"> countries with relatively large marine national waters </w:t>
      </w:r>
      <w:r w:rsidR="00D925C9">
        <w:t>such as “</w:t>
      </w:r>
      <w:r w:rsidR="00DF7AA1">
        <w:t>island nations</w:t>
      </w:r>
      <w:r w:rsidR="00D925C9">
        <w:t>”</w:t>
      </w:r>
      <w:r w:rsidR="00DF7AA1">
        <w:t>.</w:t>
      </w:r>
      <w:r w:rsidR="00760FC6" w:rsidRPr="005F5E7B">
        <w:t xml:space="preserve"> </w:t>
      </w:r>
      <w:r w:rsidR="000C4B67">
        <w:t xml:space="preserve">For SDG Indicator 14.5.1, the </w:t>
      </w:r>
      <w:r w:rsidR="00FF0F5D" w:rsidRPr="00FF0F5D">
        <w:rPr>
          <w:i/>
        </w:rPr>
        <w:t>Global Manual</w:t>
      </w:r>
      <w:r w:rsidR="000C4B67">
        <w:t xml:space="preserve"> points towards the existing methodology</w:t>
      </w:r>
      <w:r w:rsidR="000239FD">
        <w:t xml:space="preserve"> based on the WDPA</w:t>
      </w:r>
      <w:r w:rsidR="000C4B67">
        <w:t xml:space="preserve">. </w:t>
      </w:r>
      <w:r w:rsidR="004F6916" w:rsidRPr="005F5E7B">
        <w:t xml:space="preserve">Recognising that countries may have different national capacities for monitoring, the </w:t>
      </w:r>
      <w:r w:rsidR="00FF0F5D" w:rsidRPr="00FF0F5D">
        <w:rPr>
          <w:i/>
        </w:rPr>
        <w:t>Global Manual</w:t>
      </w:r>
      <w:r w:rsidR="004F6916" w:rsidRPr="005F5E7B">
        <w:t xml:space="preserve"> proposes one core parameter and a number of supplementary parameters for each indicator. </w:t>
      </w:r>
      <w:r w:rsidR="00B540BF" w:rsidRPr="005F5E7B">
        <w:t>It is expected that a</w:t>
      </w:r>
      <w:r w:rsidR="004F6916" w:rsidRPr="005F5E7B">
        <w:t xml:space="preserve">ll countries </w:t>
      </w:r>
      <w:r w:rsidR="00B540BF" w:rsidRPr="005F5E7B">
        <w:t>will</w:t>
      </w:r>
      <w:r w:rsidR="004F6916" w:rsidRPr="005F5E7B">
        <w:t xml:space="preserve"> monitor and report on the core parameter. Where the capacity and resources exist, countries may choose to also monitor and report on any or all of the supplementary parameters.</w:t>
      </w:r>
    </w:p>
    <w:p w14:paraId="5CE21240" w14:textId="7DEC45F8" w:rsidR="00480287" w:rsidRPr="005F5E7B" w:rsidRDefault="000F6B1E" w:rsidP="00480287">
      <w:pPr>
        <w:pStyle w:val="Heading2"/>
      </w:pPr>
      <w:bookmarkStart w:id="13" w:name="_Toc506064325"/>
      <w:r w:rsidRPr="005F5E7B">
        <w:t>Importance and challenge of m</w:t>
      </w:r>
      <w:r w:rsidR="00480287" w:rsidRPr="005F5E7B">
        <w:t>onitoring the ocean</w:t>
      </w:r>
      <w:bookmarkEnd w:id="13"/>
    </w:p>
    <w:p w14:paraId="45FC89D6" w14:textId="2F09E5E1" w:rsidR="005A772A" w:rsidRDefault="00C81BF6" w:rsidP="001C6C69">
      <w:pPr>
        <w:rPr>
          <w:lang w:eastAsia="fr-FR"/>
        </w:rPr>
      </w:pPr>
      <w:r w:rsidRPr="005F5E7B">
        <w:rPr>
          <w:lang w:eastAsia="fr-FR"/>
        </w:rPr>
        <w:t xml:space="preserve">The ocean provides essential ecosystem services for human populations, from global climate regulation to local livelihoods and nutrition. Monitoring is key to understanding the ocean: How is </w:t>
      </w:r>
      <w:r w:rsidR="005A772A">
        <w:rPr>
          <w:lang w:eastAsia="fr-FR"/>
        </w:rPr>
        <w:t>the state of the ocean</w:t>
      </w:r>
      <w:r w:rsidR="005A772A" w:rsidRPr="005F5E7B">
        <w:rPr>
          <w:lang w:eastAsia="fr-FR"/>
        </w:rPr>
        <w:t xml:space="preserve"> </w:t>
      </w:r>
      <w:r w:rsidRPr="005F5E7B">
        <w:rPr>
          <w:lang w:eastAsia="fr-FR"/>
        </w:rPr>
        <w:t xml:space="preserve">changing? Who is benefiting from the change and who is losing out? What is causing the changes? </w:t>
      </w:r>
      <w:r w:rsidR="005A772A">
        <w:rPr>
          <w:lang w:eastAsia="fr-FR"/>
        </w:rPr>
        <w:t xml:space="preserve">How well </w:t>
      </w:r>
      <w:r w:rsidRPr="005F5E7B">
        <w:rPr>
          <w:lang w:eastAsia="fr-FR"/>
        </w:rPr>
        <w:t xml:space="preserve">are our </w:t>
      </w:r>
      <w:r w:rsidR="005A772A">
        <w:rPr>
          <w:lang w:eastAsia="fr-FR"/>
        </w:rPr>
        <w:t>efforts to address the changes</w:t>
      </w:r>
      <w:r w:rsidR="00386545">
        <w:rPr>
          <w:lang w:eastAsia="fr-FR"/>
        </w:rPr>
        <w:t xml:space="preserve"> </w:t>
      </w:r>
      <w:r w:rsidRPr="005F5E7B">
        <w:rPr>
          <w:lang w:eastAsia="fr-FR"/>
        </w:rPr>
        <w:t xml:space="preserve">working? </w:t>
      </w:r>
    </w:p>
    <w:p w14:paraId="5CAF2E15" w14:textId="322B1E98" w:rsidR="00C40022" w:rsidRDefault="00480287" w:rsidP="001C6C69">
      <w:pPr>
        <w:rPr>
          <w:lang w:eastAsia="fr-FR"/>
        </w:rPr>
      </w:pPr>
      <w:r w:rsidRPr="005F5E7B">
        <w:t xml:space="preserve">The ocean covers 70 percent of </w:t>
      </w:r>
      <w:r w:rsidR="00C81BF6" w:rsidRPr="005F5E7B">
        <w:t>the surface of the Earth. Yet, compared to terrestrial systems, marine ecosystems and biodiversity are still poorly understood.</w:t>
      </w:r>
      <w:r w:rsidR="0020055C">
        <w:t xml:space="preserve"> </w:t>
      </w:r>
      <w:r w:rsidR="00C81BF6" w:rsidRPr="005F5E7B">
        <w:t>The main reason for our limited understanding of the ocean is that most marine ecosystems are remote, vast in size and difficult to access, making marine research expensive and logistically challenging.</w:t>
      </w:r>
      <w:r w:rsidRPr="005F5E7B">
        <w:t xml:space="preserve"> </w:t>
      </w:r>
      <w:r w:rsidR="00C81BF6" w:rsidRPr="005F5E7B">
        <w:t>Gathering data on marine biodiversity and ecosystem conditions requires advanced technologies and equipment, such as oceanographic research vessels, submersibles, remotely operated vehicles, specially designed sensors and remote sensing facilities. Moreover, t</w:t>
      </w:r>
      <w:r w:rsidR="00C81BF6" w:rsidRPr="005F5E7B">
        <w:rPr>
          <w:lang w:eastAsia="fr-FR"/>
        </w:rPr>
        <w:t xml:space="preserve">he dynamic and connected nature of the marine environment </w:t>
      </w:r>
      <w:r w:rsidR="00DA4C5E">
        <w:rPr>
          <w:lang w:eastAsia="fr-FR"/>
        </w:rPr>
        <w:t>present additional challenges</w:t>
      </w:r>
      <w:r w:rsidR="00C81BF6" w:rsidRPr="005F5E7B">
        <w:rPr>
          <w:lang w:eastAsia="fr-FR"/>
        </w:rPr>
        <w:t xml:space="preserve">: </w:t>
      </w:r>
      <w:r w:rsidR="00DA4C5E">
        <w:rPr>
          <w:lang w:eastAsia="fr-FR"/>
        </w:rPr>
        <w:t xml:space="preserve">monitoring </w:t>
      </w:r>
      <w:r w:rsidR="00C81BF6" w:rsidRPr="005F5E7B">
        <w:rPr>
          <w:lang w:eastAsia="fr-FR"/>
        </w:rPr>
        <w:t>methodologies that work well in one location may not be suitable or relevant in another.</w:t>
      </w:r>
      <w:r w:rsidR="00C40022">
        <w:rPr>
          <w:lang w:eastAsia="fr-FR"/>
        </w:rPr>
        <w:t xml:space="preserve"> </w:t>
      </w:r>
      <w:r w:rsidR="00A8290D" w:rsidRPr="005F5E7B">
        <w:rPr>
          <w:lang w:eastAsia="fr-FR"/>
        </w:rPr>
        <w:t>Another layer of complexity is added by a multitude of different jurisdictions, or lack thereof, in the ocean. Depending on the country, territorial waters can e</w:t>
      </w:r>
      <w:r w:rsidR="00AC04F7">
        <w:rPr>
          <w:lang w:eastAsia="fr-FR"/>
        </w:rPr>
        <w:t>xtend to 12 nautical miles and exclusive economic z</w:t>
      </w:r>
      <w:r w:rsidR="00A8290D" w:rsidRPr="005F5E7B">
        <w:rPr>
          <w:lang w:eastAsia="fr-FR"/>
        </w:rPr>
        <w:t xml:space="preserve">ones </w:t>
      </w:r>
      <w:r w:rsidR="00BF7EB9" w:rsidRPr="005F5E7B">
        <w:rPr>
          <w:lang w:eastAsia="fr-FR"/>
        </w:rPr>
        <w:t xml:space="preserve">(national waters) </w:t>
      </w:r>
      <w:r w:rsidR="00A8290D" w:rsidRPr="005F5E7B">
        <w:rPr>
          <w:lang w:eastAsia="fr-FR"/>
        </w:rPr>
        <w:t>can reach out to 200 nautical miles. However, over 60 percent of the ocean surface and nearly 95 percent of the volume lie in areas beyond national</w:t>
      </w:r>
      <w:r w:rsidR="00253DC7">
        <w:rPr>
          <w:lang w:eastAsia="fr-FR"/>
        </w:rPr>
        <w:t xml:space="preserve"> jurisdiction</w:t>
      </w:r>
      <w:r w:rsidR="001855E3" w:rsidRPr="005F5E7B">
        <w:rPr>
          <w:lang w:eastAsia="fr-FR"/>
        </w:rPr>
        <w:t xml:space="preserve">, </w:t>
      </w:r>
      <w:r w:rsidR="00C67201" w:rsidRPr="005F5E7B">
        <w:rPr>
          <w:lang w:eastAsia="fr-FR"/>
        </w:rPr>
        <w:t>also called the high s</w:t>
      </w:r>
      <w:r w:rsidR="00BF7EB9" w:rsidRPr="005F5E7B">
        <w:rPr>
          <w:lang w:eastAsia="fr-FR"/>
        </w:rPr>
        <w:t xml:space="preserve">eas, </w:t>
      </w:r>
      <w:r w:rsidR="001855E3" w:rsidRPr="005F5E7B">
        <w:rPr>
          <w:lang w:eastAsia="fr-FR"/>
        </w:rPr>
        <w:t xml:space="preserve">where responsibilities for monitoring and reporting are not </w:t>
      </w:r>
      <w:r w:rsidR="00BF7EB9" w:rsidRPr="005F5E7B">
        <w:rPr>
          <w:lang w:eastAsia="fr-FR"/>
        </w:rPr>
        <w:t>always straightforward</w:t>
      </w:r>
      <w:r w:rsidR="001855E3" w:rsidRPr="005F5E7B">
        <w:rPr>
          <w:lang w:eastAsia="fr-FR"/>
        </w:rPr>
        <w:t xml:space="preserve">. </w:t>
      </w:r>
    </w:p>
    <w:p w14:paraId="13842271" w14:textId="4065EB92" w:rsidR="00A8290D" w:rsidRPr="005F5E7B" w:rsidRDefault="00C67201" w:rsidP="001C6C69">
      <w:pPr>
        <w:rPr>
          <w:lang w:eastAsia="fr-FR"/>
        </w:rPr>
      </w:pPr>
      <w:r w:rsidRPr="005F5E7B">
        <w:rPr>
          <w:lang w:eastAsia="fr-FR"/>
        </w:rPr>
        <w:t>In the high seas,</w:t>
      </w:r>
      <w:r w:rsidR="00373F3E" w:rsidRPr="005F5E7B">
        <w:rPr>
          <w:lang w:eastAsia="fr-FR"/>
        </w:rPr>
        <w:t xml:space="preserve"> monitoring often relies on international </w:t>
      </w:r>
      <w:r w:rsidR="00EA288C">
        <w:rPr>
          <w:lang w:eastAsia="fr-FR"/>
        </w:rPr>
        <w:t xml:space="preserve">scientific </w:t>
      </w:r>
      <w:r w:rsidR="00373F3E" w:rsidRPr="005F5E7B">
        <w:rPr>
          <w:lang w:eastAsia="fr-FR"/>
        </w:rPr>
        <w:t>cooperation efforts</w:t>
      </w:r>
      <w:r w:rsidR="0020055C">
        <w:rPr>
          <w:lang w:eastAsia="fr-FR"/>
        </w:rPr>
        <w:t>,</w:t>
      </w:r>
      <w:r w:rsidR="00373F3E" w:rsidRPr="005F5E7B">
        <w:rPr>
          <w:lang w:eastAsia="fr-FR"/>
        </w:rPr>
        <w:t xml:space="preserve"> </w:t>
      </w:r>
      <w:r w:rsidR="00EA288C">
        <w:rPr>
          <w:lang w:eastAsia="fr-FR"/>
        </w:rPr>
        <w:t>due to</w:t>
      </w:r>
      <w:r w:rsidR="00373F3E" w:rsidRPr="005F5E7B">
        <w:rPr>
          <w:lang w:eastAsia="fr-FR"/>
        </w:rPr>
        <w:t xml:space="preserve"> of the </w:t>
      </w:r>
      <w:r w:rsidRPr="005F5E7B">
        <w:rPr>
          <w:lang w:eastAsia="fr-FR"/>
        </w:rPr>
        <w:t>vast</w:t>
      </w:r>
      <w:r w:rsidR="00373F3E" w:rsidRPr="005F5E7B">
        <w:rPr>
          <w:lang w:eastAsia="fr-FR"/>
        </w:rPr>
        <w:t xml:space="preserve"> areas involved and the cost of accessing </w:t>
      </w:r>
      <w:r w:rsidRPr="005F5E7B">
        <w:rPr>
          <w:lang w:eastAsia="fr-FR"/>
        </w:rPr>
        <w:t>remote marine</w:t>
      </w:r>
      <w:r w:rsidR="00373F3E" w:rsidRPr="005F5E7B">
        <w:rPr>
          <w:lang w:eastAsia="fr-FR"/>
        </w:rPr>
        <w:t xml:space="preserve"> environments</w:t>
      </w:r>
      <w:r w:rsidRPr="005F5E7B">
        <w:rPr>
          <w:lang w:eastAsia="fr-FR"/>
        </w:rPr>
        <w:t>,</w:t>
      </w:r>
      <w:r w:rsidR="00373F3E" w:rsidRPr="005F5E7B">
        <w:rPr>
          <w:lang w:eastAsia="fr-FR"/>
        </w:rPr>
        <w:t xml:space="preserve"> including </w:t>
      </w:r>
      <w:r w:rsidRPr="005F5E7B">
        <w:rPr>
          <w:lang w:eastAsia="fr-FR"/>
        </w:rPr>
        <w:t>the deep sea</w:t>
      </w:r>
      <w:r w:rsidR="00373F3E" w:rsidRPr="005F5E7B">
        <w:rPr>
          <w:lang w:eastAsia="fr-FR"/>
        </w:rPr>
        <w:t xml:space="preserve">. One </w:t>
      </w:r>
      <w:r w:rsidR="00D12F3F">
        <w:rPr>
          <w:lang w:eastAsia="fr-FR"/>
        </w:rPr>
        <w:t xml:space="preserve">cost-effective </w:t>
      </w:r>
      <w:r w:rsidR="00373F3E" w:rsidRPr="005F5E7B">
        <w:rPr>
          <w:lang w:eastAsia="fr-FR"/>
        </w:rPr>
        <w:t xml:space="preserve">method </w:t>
      </w:r>
      <w:r w:rsidR="00D12F3F">
        <w:rPr>
          <w:lang w:eastAsia="fr-FR"/>
        </w:rPr>
        <w:t>for</w:t>
      </w:r>
      <w:r w:rsidR="00D12F3F" w:rsidRPr="005F5E7B">
        <w:rPr>
          <w:lang w:eastAsia="fr-FR"/>
        </w:rPr>
        <w:t xml:space="preserve"> </w:t>
      </w:r>
      <w:r w:rsidR="00373F3E" w:rsidRPr="005F5E7B">
        <w:rPr>
          <w:lang w:eastAsia="fr-FR"/>
        </w:rPr>
        <w:t>accessing these areas</w:t>
      </w:r>
      <w:r w:rsidR="00D12F3F">
        <w:rPr>
          <w:lang w:eastAsia="fr-FR"/>
        </w:rPr>
        <w:t>,</w:t>
      </w:r>
      <w:r w:rsidR="00373F3E" w:rsidRPr="005F5E7B">
        <w:rPr>
          <w:lang w:eastAsia="fr-FR"/>
        </w:rPr>
        <w:t xml:space="preserve"> </w:t>
      </w:r>
      <w:r w:rsidR="00D12F3F">
        <w:rPr>
          <w:lang w:eastAsia="fr-FR"/>
        </w:rPr>
        <w:t>requiring low technological capacity,</w:t>
      </w:r>
      <w:r w:rsidR="005078FF">
        <w:rPr>
          <w:lang w:eastAsia="fr-FR"/>
        </w:rPr>
        <w:t xml:space="preserve"> </w:t>
      </w:r>
      <w:r w:rsidR="00373F3E" w:rsidRPr="005F5E7B">
        <w:rPr>
          <w:lang w:eastAsia="fr-FR"/>
        </w:rPr>
        <w:t xml:space="preserve">is through international remote sensing initiatives that use satellite telemetry to monitor large areas </w:t>
      </w:r>
      <w:r w:rsidR="005078FF">
        <w:rPr>
          <w:lang w:eastAsia="fr-FR"/>
        </w:rPr>
        <w:t xml:space="preserve">of the high seas </w:t>
      </w:r>
      <w:r w:rsidR="00373F3E" w:rsidRPr="005F5E7B">
        <w:rPr>
          <w:lang w:eastAsia="fr-FR"/>
        </w:rPr>
        <w:t>over time</w:t>
      </w:r>
      <w:r w:rsidR="006C1247" w:rsidRPr="005F5E7B">
        <w:rPr>
          <w:lang w:eastAsia="fr-FR"/>
        </w:rPr>
        <w:t>.</w:t>
      </w:r>
      <w:r w:rsidR="005078FF">
        <w:rPr>
          <w:lang w:eastAsia="fr-FR"/>
        </w:rPr>
        <w:t xml:space="preserve"> These remote sensing initiatives provide insight on physical, biological and biogeochemical ocean parameters. </w:t>
      </w:r>
      <w:r w:rsidR="00D12F3F">
        <w:rPr>
          <w:lang w:eastAsia="fr-FR"/>
        </w:rPr>
        <w:t>However, satellite sensors are less suitable</w:t>
      </w:r>
      <w:r w:rsidR="00D12F3F" w:rsidRPr="005F5E7B">
        <w:rPr>
          <w:lang w:eastAsia="fr-FR"/>
        </w:rPr>
        <w:t xml:space="preserve"> </w:t>
      </w:r>
      <w:r w:rsidR="00D12F3F">
        <w:rPr>
          <w:lang w:eastAsia="fr-FR"/>
        </w:rPr>
        <w:t>f</w:t>
      </w:r>
      <w:r w:rsidR="005078FF">
        <w:rPr>
          <w:lang w:eastAsia="fr-FR"/>
        </w:rPr>
        <w:t xml:space="preserve">or monitoring species and habitat biodiversity, </w:t>
      </w:r>
      <w:r w:rsidR="00D925C9">
        <w:rPr>
          <w:lang w:eastAsia="fr-FR"/>
        </w:rPr>
        <w:t xml:space="preserve">or even pollutants such as marine plastics, </w:t>
      </w:r>
      <w:r w:rsidR="00D12F3F">
        <w:rPr>
          <w:lang w:eastAsia="fr-FR"/>
        </w:rPr>
        <w:t>for which</w:t>
      </w:r>
      <w:r w:rsidR="006C1247" w:rsidRPr="005F5E7B">
        <w:rPr>
          <w:lang w:eastAsia="fr-FR"/>
        </w:rPr>
        <w:t xml:space="preserve"> </w:t>
      </w:r>
      <w:r w:rsidR="006C1247" w:rsidRPr="005F5E7B">
        <w:rPr>
          <w:i/>
          <w:lang w:eastAsia="fr-FR"/>
        </w:rPr>
        <w:t>i</w:t>
      </w:r>
      <w:r w:rsidR="00373F3E" w:rsidRPr="005F5E7B">
        <w:rPr>
          <w:i/>
          <w:lang w:eastAsia="fr-FR"/>
        </w:rPr>
        <w:t>n situ</w:t>
      </w:r>
      <w:r w:rsidR="00373F3E" w:rsidRPr="005F5E7B">
        <w:rPr>
          <w:lang w:eastAsia="fr-FR"/>
        </w:rPr>
        <w:t xml:space="preserve"> data collection is</w:t>
      </w:r>
      <w:r w:rsidRPr="005F5E7B">
        <w:rPr>
          <w:lang w:eastAsia="fr-FR"/>
        </w:rPr>
        <w:t xml:space="preserve"> </w:t>
      </w:r>
      <w:r w:rsidR="00373F3E" w:rsidRPr="005F5E7B">
        <w:rPr>
          <w:lang w:eastAsia="fr-FR"/>
        </w:rPr>
        <w:t>usually more appropriate</w:t>
      </w:r>
      <w:r w:rsidR="005078FF">
        <w:rPr>
          <w:lang w:eastAsia="fr-FR"/>
        </w:rPr>
        <w:t>. The issue here is that</w:t>
      </w:r>
      <w:r w:rsidR="006C1247" w:rsidRPr="005F5E7B">
        <w:rPr>
          <w:lang w:eastAsia="fr-FR"/>
        </w:rPr>
        <w:t xml:space="preserve"> </w:t>
      </w:r>
      <w:r w:rsidR="00373F3E" w:rsidRPr="005F5E7B">
        <w:rPr>
          <w:lang w:eastAsia="fr-FR"/>
        </w:rPr>
        <w:t xml:space="preserve">the cost </w:t>
      </w:r>
      <w:r w:rsidR="006D198D">
        <w:rPr>
          <w:lang w:eastAsia="fr-FR"/>
        </w:rPr>
        <w:t xml:space="preserve">of </w:t>
      </w:r>
      <w:r w:rsidR="006D198D" w:rsidRPr="006D198D">
        <w:rPr>
          <w:i/>
          <w:lang w:eastAsia="fr-FR"/>
        </w:rPr>
        <w:t>in situ</w:t>
      </w:r>
      <w:r w:rsidR="006D198D">
        <w:rPr>
          <w:lang w:eastAsia="fr-FR"/>
        </w:rPr>
        <w:t xml:space="preserve"> monitoring </w:t>
      </w:r>
      <w:r w:rsidR="00373F3E" w:rsidRPr="005F5E7B">
        <w:rPr>
          <w:lang w:eastAsia="fr-FR"/>
        </w:rPr>
        <w:t xml:space="preserve">and lack of national mandates </w:t>
      </w:r>
      <w:r w:rsidR="006D198D">
        <w:rPr>
          <w:lang w:eastAsia="fr-FR"/>
        </w:rPr>
        <w:t>in</w:t>
      </w:r>
      <w:r w:rsidRPr="005F5E7B">
        <w:rPr>
          <w:lang w:eastAsia="fr-FR"/>
        </w:rPr>
        <w:t xml:space="preserve"> the high seas</w:t>
      </w:r>
      <w:r w:rsidR="00373F3E" w:rsidRPr="005F5E7B">
        <w:rPr>
          <w:lang w:eastAsia="fr-FR"/>
        </w:rPr>
        <w:t xml:space="preserve"> limit the options for such primary data collection.</w:t>
      </w:r>
      <w:r w:rsidR="00BF2D6B" w:rsidRPr="005F5E7B">
        <w:rPr>
          <w:lang w:eastAsia="fr-FR"/>
        </w:rPr>
        <w:t xml:space="preserve"> </w:t>
      </w:r>
      <w:r w:rsidR="00F736E0">
        <w:rPr>
          <w:lang w:eastAsia="fr-FR"/>
        </w:rPr>
        <w:t xml:space="preserve">The challenges and </w:t>
      </w:r>
      <w:r w:rsidR="00F736E0">
        <w:rPr>
          <w:lang w:eastAsia="fr-FR"/>
        </w:rPr>
        <w:lastRenderedPageBreak/>
        <w:t>limitations facing monitoring in the high seas are particularly problematic for transboundary marine issues such as ocean acidification or marine plastics. For such issues, the monitoring of national waters, which is the primary focus of the SDG indicators, only shows part of the picture.</w:t>
      </w:r>
    </w:p>
    <w:p w14:paraId="5D8AEC29" w14:textId="0EB37AC2" w:rsidR="00C207C5" w:rsidRDefault="00AB3ACE" w:rsidP="001C6C69">
      <w:pPr>
        <w:rPr>
          <w:lang w:eastAsia="fr-FR"/>
        </w:rPr>
      </w:pPr>
      <w:r w:rsidRPr="005F5E7B">
        <w:rPr>
          <w:lang w:eastAsia="fr-FR"/>
        </w:rPr>
        <w:t xml:space="preserve">Lastly, when monitoring the ocean, it is important to consider </w:t>
      </w:r>
      <w:r w:rsidR="00A26AC2">
        <w:rPr>
          <w:lang w:eastAsia="fr-FR"/>
        </w:rPr>
        <w:t>the high degree of connectivity that exists within the marine environment, but also</w:t>
      </w:r>
      <w:r w:rsidR="00D6395D" w:rsidRPr="005F5E7B">
        <w:rPr>
          <w:lang w:eastAsia="fr-FR"/>
        </w:rPr>
        <w:t xml:space="preserve"> between marine and terrestrial systems. M</w:t>
      </w:r>
      <w:r w:rsidRPr="005F5E7B">
        <w:rPr>
          <w:lang w:eastAsia="fr-FR"/>
        </w:rPr>
        <w:t xml:space="preserve">ost of the changes in marine </w:t>
      </w:r>
      <w:r w:rsidR="00185AF0" w:rsidRPr="005F5E7B">
        <w:rPr>
          <w:lang w:eastAsia="fr-FR"/>
        </w:rPr>
        <w:t>ecosystems</w:t>
      </w:r>
      <w:r w:rsidRPr="005F5E7B">
        <w:rPr>
          <w:lang w:eastAsia="fr-FR"/>
        </w:rPr>
        <w:t xml:space="preserve"> are caused by </w:t>
      </w:r>
      <w:r w:rsidR="00D6395D" w:rsidRPr="005F5E7B">
        <w:rPr>
          <w:lang w:eastAsia="fr-FR"/>
        </w:rPr>
        <w:t>activities on land</w:t>
      </w:r>
      <w:r w:rsidR="00A26AC2">
        <w:rPr>
          <w:lang w:eastAsia="fr-FR"/>
        </w:rPr>
        <w:t>. For</w:t>
      </w:r>
      <w:r w:rsidR="00D6395D" w:rsidRPr="005F5E7B">
        <w:rPr>
          <w:lang w:eastAsia="fr-FR"/>
        </w:rPr>
        <w:t xml:space="preserve"> example, nutrient run-off from agriculture </w:t>
      </w:r>
      <w:r w:rsidR="00CB56B6" w:rsidRPr="005F5E7B">
        <w:rPr>
          <w:lang w:eastAsia="fr-FR"/>
        </w:rPr>
        <w:t xml:space="preserve">is a main </w:t>
      </w:r>
      <w:r w:rsidR="00D6395D" w:rsidRPr="005F5E7B">
        <w:rPr>
          <w:lang w:eastAsia="fr-FR"/>
        </w:rPr>
        <w:t>cause</w:t>
      </w:r>
      <w:r w:rsidR="00CB56B6" w:rsidRPr="005F5E7B">
        <w:rPr>
          <w:lang w:eastAsia="fr-FR"/>
        </w:rPr>
        <w:t xml:space="preserve"> of </w:t>
      </w:r>
      <w:r w:rsidR="00D6395D" w:rsidRPr="005F5E7B">
        <w:rPr>
          <w:lang w:eastAsia="fr-FR"/>
        </w:rPr>
        <w:t xml:space="preserve">eutrophication of coastal waters, and </w:t>
      </w:r>
      <w:r w:rsidR="00F736E0">
        <w:rPr>
          <w:lang w:eastAsia="fr-FR"/>
        </w:rPr>
        <w:t>mismanaged plastic waste from coastal communities often ends up in the ocean</w:t>
      </w:r>
      <w:r w:rsidR="00D6395D" w:rsidRPr="005F5E7B">
        <w:rPr>
          <w:lang w:eastAsia="fr-FR"/>
        </w:rPr>
        <w:t>.</w:t>
      </w:r>
      <w:r w:rsidR="00A91795" w:rsidRPr="005F5E7B">
        <w:rPr>
          <w:lang w:eastAsia="fr-FR"/>
        </w:rPr>
        <w:t xml:space="preserve"> About </w:t>
      </w:r>
      <w:r w:rsidR="000F6B1E" w:rsidRPr="005F5E7B">
        <w:rPr>
          <w:lang w:eastAsia="fr-FR"/>
        </w:rPr>
        <w:t xml:space="preserve">40 </w:t>
      </w:r>
      <w:r w:rsidR="00A91795" w:rsidRPr="005F5E7B">
        <w:rPr>
          <w:lang w:eastAsia="fr-FR"/>
        </w:rPr>
        <w:t xml:space="preserve">percent of the Earth’s population lives on the coast, and approaches like Integrated Coastal Zone Management (ICZM) have recognised the need for integrated marine and terrestrial management of these coastal zones. </w:t>
      </w:r>
      <w:r w:rsidR="00A72C72" w:rsidRPr="005F5E7B">
        <w:rPr>
          <w:lang w:eastAsia="fr-FR"/>
        </w:rPr>
        <w:t>In this context, it is important to note that t</w:t>
      </w:r>
      <w:r w:rsidR="00A91795" w:rsidRPr="005F5E7B">
        <w:rPr>
          <w:lang w:eastAsia="fr-FR"/>
        </w:rPr>
        <w:t xml:space="preserve">he </w:t>
      </w:r>
      <w:r w:rsidR="00A72C72" w:rsidRPr="005F5E7B">
        <w:rPr>
          <w:lang w:eastAsia="fr-FR"/>
        </w:rPr>
        <w:t>agreed</w:t>
      </w:r>
      <w:r w:rsidR="00A91795" w:rsidRPr="005F5E7B">
        <w:rPr>
          <w:lang w:eastAsia="fr-FR"/>
        </w:rPr>
        <w:t xml:space="preserve"> SDG 14 </w:t>
      </w:r>
      <w:r w:rsidR="001D6145">
        <w:rPr>
          <w:lang w:eastAsia="fr-FR"/>
        </w:rPr>
        <w:t>I</w:t>
      </w:r>
      <w:r w:rsidR="00A91795" w:rsidRPr="005F5E7B">
        <w:rPr>
          <w:lang w:eastAsia="fr-FR"/>
        </w:rPr>
        <w:t xml:space="preserve">ndicators </w:t>
      </w:r>
      <w:r w:rsidR="005F5711">
        <w:rPr>
          <w:lang w:eastAsia="fr-FR"/>
        </w:rPr>
        <w:t>(</w:t>
      </w:r>
      <w:r w:rsidR="00A91795" w:rsidRPr="005F5E7B">
        <w:rPr>
          <w:lang w:eastAsia="fr-FR"/>
        </w:rPr>
        <w:t xml:space="preserve">and </w:t>
      </w:r>
      <w:r w:rsidR="00A72C72" w:rsidRPr="005F5E7B">
        <w:rPr>
          <w:lang w:eastAsia="fr-FR"/>
        </w:rPr>
        <w:t xml:space="preserve">proposed </w:t>
      </w:r>
      <w:r w:rsidR="00A91795" w:rsidRPr="005F5E7B">
        <w:rPr>
          <w:lang w:eastAsia="fr-FR"/>
        </w:rPr>
        <w:t>prox</w:t>
      </w:r>
      <w:r w:rsidR="00A72C72" w:rsidRPr="005F5E7B">
        <w:rPr>
          <w:lang w:eastAsia="fr-FR"/>
        </w:rPr>
        <w:t>ies</w:t>
      </w:r>
      <w:r w:rsidR="005F5711">
        <w:rPr>
          <w:lang w:eastAsia="fr-FR"/>
        </w:rPr>
        <w:t>)</w:t>
      </w:r>
      <w:r w:rsidR="00A91795" w:rsidRPr="005F5E7B">
        <w:rPr>
          <w:lang w:eastAsia="fr-FR"/>
        </w:rPr>
        <w:t xml:space="preserve"> </w:t>
      </w:r>
      <w:r w:rsidR="00A72C72" w:rsidRPr="005F5E7B">
        <w:rPr>
          <w:lang w:eastAsia="fr-FR"/>
        </w:rPr>
        <w:t xml:space="preserve">relate to measuring the state and quality of the impacted ecosystems, rather than measuring the drivers and pressures underlying these. Hence, </w:t>
      </w:r>
      <w:r w:rsidR="00133ACD" w:rsidRPr="005F5E7B">
        <w:rPr>
          <w:lang w:eastAsia="fr-FR"/>
        </w:rPr>
        <w:t>their purpose is to assess the success of measures put in place to prevent marine issues such as marine litter or eutrophication.</w:t>
      </w:r>
    </w:p>
    <w:p w14:paraId="59D06285" w14:textId="54278648" w:rsidR="00E72C65" w:rsidRDefault="009F13B4" w:rsidP="00E72C65">
      <w:pPr>
        <w:pStyle w:val="Heading2"/>
      </w:pPr>
      <w:bookmarkStart w:id="14" w:name="_Toc506064326"/>
      <w:r>
        <w:t>About</w:t>
      </w:r>
      <w:r w:rsidR="00E72C65">
        <w:t xml:space="preserve"> the </w:t>
      </w:r>
      <w:r w:rsidR="00FF0F5D" w:rsidRPr="00FF0F5D">
        <w:rPr>
          <w:i/>
        </w:rPr>
        <w:t>Global Manual</w:t>
      </w:r>
      <w:bookmarkEnd w:id="14"/>
    </w:p>
    <w:p w14:paraId="33984993" w14:textId="09402337" w:rsidR="00464A03" w:rsidRPr="00B65D85" w:rsidRDefault="00617BA9" w:rsidP="00E203F8">
      <w:r w:rsidRPr="00B65D85">
        <w:t xml:space="preserve">The </w:t>
      </w:r>
      <w:r w:rsidRPr="000449FF">
        <w:rPr>
          <w:i/>
        </w:rPr>
        <w:t>Global Manual on Ocean Statistics</w:t>
      </w:r>
      <w:r w:rsidRPr="00B65D85">
        <w:t xml:space="preserve"> </w:t>
      </w:r>
      <w:r w:rsidR="00B65D85">
        <w:t xml:space="preserve">provides guidance for national governments and national </w:t>
      </w:r>
      <w:r w:rsidR="0008638C">
        <w:t>institutions</w:t>
      </w:r>
      <w:r w:rsidR="00B65D85">
        <w:t xml:space="preserve"> to support</w:t>
      </w:r>
      <w:r w:rsidR="00F926C6" w:rsidRPr="00B65D85">
        <w:t xml:space="preserve"> the </w:t>
      </w:r>
      <w:r w:rsidR="00C45873">
        <w:t>country-level</w:t>
      </w:r>
      <w:r w:rsidR="00F926C6" w:rsidRPr="00B65D85">
        <w:t xml:space="preserve"> implementation of SDG </w:t>
      </w:r>
      <w:r w:rsidR="00EF78D9">
        <w:t>Indicator</w:t>
      </w:r>
      <w:r w:rsidR="00F926C6" w:rsidRPr="00B65D85">
        <w:t>s 14.1.1, 14.2.1 and 14.5.1 (</w:t>
      </w:r>
      <w:r w:rsidR="00C45873">
        <w:t>full names in</w:t>
      </w:r>
      <w:r w:rsidR="00C45873" w:rsidRPr="00B65D85">
        <w:t xml:space="preserve"> </w:t>
      </w:r>
      <w:r w:rsidR="009A3C0A">
        <w:t>Table 2</w:t>
      </w:r>
      <w:r w:rsidR="00F926C6" w:rsidRPr="00B65D85">
        <w:t>)</w:t>
      </w:r>
      <w:r w:rsidR="00BF2D6B">
        <w:t xml:space="preserve"> in their national waters</w:t>
      </w:r>
      <w:r w:rsidR="00F926C6" w:rsidRPr="00B65D85">
        <w:t>.</w:t>
      </w:r>
      <w:r w:rsidR="00B65D85">
        <w:t xml:space="preserve"> </w:t>
      </w:r>
      <w:r w:rsidR="00464A03" w:rsidRPr="00B65D85">
        <w:t xml:space="preserve">Each </w:t>
      </w:r>
      <w:r w:rsidR="00E203F8">
        <w:t>indicator is addressed in one of the following chapters (Chapters 2, 3 and 4), which contain:</w:t>
      </w:r>
    </w:p>
    <w:p w14:paraId="1B6ED01F" w14:textId="3F928010" w:rsidR="00464A03" w:rsidRPr="00B65D85" w:rsidRDefault="00B65D85" w:rsidP="00081C2E">
      <w:pPr>
        <w:pStyle w:val="ListParagraph"/>
        <w:numPr>
          <w:ilvl w:val="0"/>
          <w:numId w:val="1"/>
        </w:numPr>
      </w:pPr>
      <w:r>
        <w:t>A review of</w:t>
      </w:r>
      <w:r w:rsidR="00464A03" w:rsidRPr="00B65D85">
        <w:t xml:space="preserve"> existing indicator approaches and methodologies </w:t>
      </w:r>
      <w:r w:rsidR="00B37EFF">
        <w:t xml:space="preserve">currently used by </w:t>
      </w:r>
      <w:r w:rsidR="00030258">
        <w:t xml:space="preserve">the 18 Regional Seas Programmes, and other key intergovernmental, international or regional bodies, </w:t>
      </w:r>
      <w:r w:rsidR="00464A03" w:rsidRPr="00B65D85">
        <w:t xml:space="preserve">that are/can be used as proxy indicators for the SDG </w:t>
      </w:r>
      <w:r w:rsidR="009D51E1">
        <w:t>i</w:t>
      </w:r>
      <w:r w:rsidR="00A93664" w:rsidRPr="00B65D85">
        <w:t>ndicators</w:t>
      </w:r>
      <w:r w:rsidR="00A93664">
        <w:t xml:space="preserve"> </w:t>
      </w:r>
      <w:r w:rsidR="00AE11C2">
        <w:t>(tables in Appendi</w:t>
      </w:r>
      <w:r w:rsidR="00F1756F">
        <w:t>x 2</w:t>
      </w:r>
      <w:r w:rsidR="00AE11C2">
        <w:t xml:space="preserve"> provide full detail per Regional Sea</w:t>
      </w:r>
      <w:r w:rsidR="0043307D">
        <w:t>s</w:t>
      </w:r>
      <w:r w:rsidR="00AE11C2">
        <w:t xml:space="preserve"> Programme)</w:t>
      </w:r>
      <w:r w:rsidR="00010F7D">
        <w:t>;</w:t>
      </w:r>
    </w:p>
    <w:p w14:paraId="7C79396E" w14:textId="23B2E99C" w:rsidR="00464A03" w:rsidRPr="00B65D85" w:rsidRDefault="00464A03" w:rsidP="00081C2E">
      <w:pPr>
        <w:pStyle w:val="ListParagraph"/>
        <w:numPr>
          <w:ilvl w:val="0"/>
          <w:numId w:val="1"/>
        </w:numPr>
      </w:pPr>
      <w:r w:rsidRPr="00B65D85">
        <w:t xml:space="preserve">A </w:t>
      </w:r>
      <w:r w:rsidR="00A5681D" w:rsidRPr="00B65D85">
        <w:t xml:space="preserve">proposed </w:t>
      </w:r>
      <w:r w:rsidR="00A93664">
        <w:t xml:space="preserve">globally applicable </w:t>
      </w:r>
      <w:r w:rsidRPr="00B65D85">
        <w:t xml:space="preserve">step-by-step </w:t>
      </w:r>
      <w:r w:rsidR="00A93664">
        <w:t>methodology that countries can use</w:t>
      </w:r>
      <w:r w:rsidR="00A93664" w:rsidRPr="00B65D85">
        <w:t xml:space="preserve"> </w:t>
      </w:r>
      <w:r w:rsidRPr="00B65D85">
        <w:t xml:space="preserve">to </w:t>
      </w:r>
      <w:r w:rsidR="00AE11C2">
        <w:t xml:space="preserve">implement </w:t>
      </w:r>
      <w:r w:rsidRPr="00B65D85">
        <w:t xml:space="preserve">the </w:t>
      </w:r>
      <w:r w:rsidR="00A93664">
        <w:t xml:space="preserve">proxy </w:t>
      </w:r>
      <w:r w:rsidRPr="00B65D85">
        <w:t>indicator</w:t>
      </w:r>
      <w:r w:rsidR="00AE11C2">
        <w:t>s</w:t>
      </w:r>
      <w:r w:rsidR="00010F7D">
        <w:t>;</w:t>
      </w:r>
    </w:p>
    <w:p w14:paraId="7E1FE9AF" w14:textId="4506418C" w:rsidR="00464A03" w:rsidRPr="00B65D85" w:rsidRDefault="00AE11C2" w:rsidP="00081C2E">
      <w:pPr>
        <w:pStyle w:val="ListParagraph"/>
        <w:numPr>
          <w:ilvl w:val="0"/>
          <w:numId w:val="1"/>
        </w:numPr>
      </w:pPr>
      <w:r>
        <w:t>I</w:t>
      </w:r>
      <w:r w:rsidR="00464A03" w:rsidRPr="00B65D85">
        <w:t>n</w:t>
      </w:r>
      <w:r w:rsidR="009F13B4">
        <w:t>-</w:t>
      </w:r>
      <w:r w:rsidR="00464A03" w:rsidRPr="00B65D85">
        <w:t xml:space="preserve">country </w:t>
      </w:r>
      <w:r w:rsidR="00E47E15">
        <w:t xml:space="preserve">insights on national monitoring programmes and </w:t>
      </w:r>
      <w:r w:rsidR="00464A03" w:rsidRPr="00B65D85">
        <w:t xml:space="preserve">experience </w:t>
      </w:r>
      <w:r w:rsidR="00A5681D">
        <w:t xml:space="preserve">of implementing relevant indicators </w:t>
      </w:r>
      <w:r>
        <w:t>obtained during</w:t>
      </w:r>
      <w:r w:rsidR="00464A03" w:rsidRPr="00B65D85">
        <w:t xml:space="preserve"> two country missions</w:t>
      </w:r>
      <w:r w:rsidR="00C45873">
        <w:t xml:space="preserve"> (Colombia, Fiji)</w:t>
      </w:r>
      <w:r w:rsidR="00A5681D">
        <w:t>,</w:t>
      </w:r>
      <w:r>
        <w:t xml:space="preserve"> </w:t>
      </w:r>
      <w:r w:rsidR="009F13B4">
        <w:t xml:space="preserve">with full reports in </w:t>
      </w:r>
      <w:r>
        <w:t>Appendi</w:t>
      </w:r>
      <w:r w:rsidR="00F1756F">
        <w:t>x 3</w:t>
      </w:r>
      <w:r w:rsidR="00010F7D">
        <w:t>.</w:t>
      </w:r>
    </w:p>
    <w:p w14:paraId="6B8A5120" w14:textId="0F7E85B8" w:rsidR="00D549F8" w:rsidRDefault="00D549F8">
      <w:pPr>
        <w:jc w:val="left"/>
        <w:rPr>
          <w:rFonts w:asciiTheme="majorHAnsi" w:eastAsiaTheme="majorEastAsia" w:hAnsiTheme="majorHAnsi" w:cstheme="majorBidi"/>
          <w:color w:val="2E74B5" w:themeColor="accent1" w:themeShade="BF"/>
          <w:sz w:val="32"/>
          <w:szCs w:val="32"/>
        </w:rPr>
      </w:pPr>
      <w:r>
        <w:br w:type="page"/>
      </w:r>
    </w:p>
    <w:p w14:paraId="11206F48" w14:textId="49F9DB86" w:rsidR="00D549F8" w:rsidRDefault="00D549F8" w:rsidP="00B24D9C">
      <w:pPr>
        <w:pStyle w:val="Style2"/>
      </w:pPr>
      <w:bookmarkStart w:id="15" w:name="_Toc506064327"/>
      <w:r>
        <w:lastRenderedPageBreak/>
        <w:t>Part 2: Step-by-step guides to indicator implementation</w:t>
      </w:r>
      <w:bookmarkEnd w:id="15"/>
      <w:r>
        <w:br w:type="page"/>
      </w:r>
    </w:p>
    <w:p w14:paraId="00E1EBEB" w14:textId="3AA6D238" w:rsidR="00CE04B5" w:rsidRDefault="00BF3E42" w:rsidP="001A3132">
      <w:pPr>
        <w:pStyle w:val="Heading1"/>
      </w:pPr>
      <w:bookmarkStart w:id="16" w:name="_Toc506064328"/>
      <w:r>
        <w:lastRenderedPageBreak/>
        <w:t>Chapter 2:</w:t>
      </w:r>
      <w:r w:rsidR="004C58F7">
        <w:t xml:space="preserve"> </w:t>
      </w:r>
      <w:r w:rsidR="00B95755">
        <w:t>Indicator</w:t>
      </w:r>
      <w:r w:rsidR="00DC1C29">
        <w:t xml:space="preserve"> </w:t>
      </w:r>
      <w:r w:rsidR="00B95755">
        <w:t xml:space="preserve">14.1.1: </w:t>
      </w:r>
      <w:r w:rsidR="00B95755" w:rsidRPr="00B95755">
        <w:t>Index of Coa</w:t>
      </w:r>
      <w:r w:rsidR="00C1557F">
        <w:t>stal Eutrophication (ICEP) and Floating Plastic debris D</w:t>
      </w:r>
      <w:r w:rsidR="00B95755" w:rsidRPr="00B95755">
        <w:t>ensity</w:t>
      </w:r>
      <w:bookmarkEnd w:id="16"/>
    </w:p>
    <w:p w14:paraId="6F6133DC" w14:textId="4F2FDB8B" w:rsidR="00B95755" w:rsidRPr="001A3132" w:rsidRDefault="00B95755" w:rsidP="00A018E4">
      <w:pPr>
        <w:pStyle w:val="Style1"/>
      </w:pPr>
      <w:bookmarkStart w:id="17" w:name="_Toc499829313"/>
      <w:bookmarkStart w:id="18" w:name="_Toc499829376"/>
      <w:bookmarkStart w:id="19" w:name="_Toc500242383"/>
      <w:bookmarkStart w:id="20" w:name="_Toc500408095"/>
      <w:r w:rsidRPr="001A3132">
        <w:t xml:space="preserve">Target </w:t>
      </w:r>
      <w:r w:rsidR="002B42C7" w:rsidRPr="001A3132">
        <w:t xml:space="preserve">14.1: </w:t>
      </w:r>
      <w:r w:rsidR="00DF12FA" w:rsidRPr="001A3132">
        <w:t>By 2025, prevent and significantly reduce marine pollution of all kinds, in particular from land-based activities, including marine debris and nutrient pollution</w:t>
      </w:r>
      <w:bookmarkEnd w:id="17"/>
      <w:bookmarkEnd w:id="18"/>
      <w:bookmarkEnd w:id="19"/>
      <w:bookmarkEnd w:id="20"/>
    </w:p>
    <w:p w14:paraId="567217B8" w14:textId="339CC9E5" w:rsidR="00A259F7" w:rsidRPr="002B42C7" w:rsidRDefault="00AB356A" w:rsidP="002B42C7">
      <w:pPr>
        <w:pStyle w:val="Heading2"/>
        <w:spacing w:before="240" w:after="240"/>
        <w:rPr>
          <w:sz w:val="28"/>
        </w:rPr>
      </w:pPr>
      <w:bookmarkStart w:id="21" w:name="_Toc506064329"/>
      <w:r>
        <w:rPr>
          <w:sz w:val="28"/>
        </w:rPr>
        <w:t>Index of Coastal</w:t>
      </w:r>
      <w:r w:rsidR="002B42C7" w:rsidRPr="002B42C7">
        <w:rPr>
          <w:sz w:val="28"/>
        </w:rPr>
        <w:t xml:space="preserve"> E</w:t>
      </w:r>
      <w:r>
        <w:rPr>
          <w:sz w:val="28"/>
        </w:rPr>
        <w:t xml:space="preserve">utrophication </w:t>
      </w:r>
      <w:r w:rsidR="00B72583" w:rsidRPr="002B42C7">
        <w:rPr>
          <w:sz w:val="28"/>
        </w:rPr>
        <w:t>(ICEP)</w:t>
      </w:r>
      <w:bookmarkEnd w:id="21"/>
    </w:p>
    <w:p w14:paraId="4D89B935" w14:textId="3CE05C0B" w:rsidR="00090C27" w:rsidRDefault="000F45EB" w:rsidP="00B72583">
      <w:pPr>
        <w:pStyle w:val="Heading2"/>
      </w:pPr>
      <w:bookmarkStart w:id="22" w:name="_Toc506064330"/>
      <w:r>
        <w:t>R</w:t>
      </w:r>
      <w:r w:rsidR="00CF142A">
        <w:t xml:space="preserve">eview </w:t>
      </w:r>
      <w:r w:rsidR="00F967D1">
        <w:t>of existing indicators</w:t>
      </w:r>
      <w:bookmarkEnd w:id="22"/>
    </w:p>
    <w:p w14:paraId="6A6C3609" w14:textId="6BD30BA8" w:rsidR="00215BEF" w:rsidRDefault="002B42C7" w:rsidP="00B72583">
      <w:r>
        <w:t xml:space="preserve">A review of existing indicators and methodologies </w:t>
      </w:r>
      <w:r w:rsidR="005078D0">
        <w:t xml:space="preserve">currently used by Regional Seas Programmes and other key intergovernmental, international or regional bodies highlights </w:t>
      </w:r>
      <w:r>
        <w:t>three main approaches for monitoring coastal eutrophication</w:t>
      </w:r>
      <w:r w:rsidR="004A4D61">
        <w:t>.</w:t>
      </w:r>
    </w:p>
    <w:p w14:paraId="7270CFE0" w14:textId="51E5F8FD" w:rsidR="00352C52" w:rsidRDefault="004A4D61" w:rsidP="004A4D61">
      <w:r w:rsidRPr="00BC0138">
        <w:rPr>
          <w:color w:val="2E74B5" w:themeColor="accent1" w:themeShade="BF"/>
        </w:rPr>
        <w:t xml:space="preserve">1) </w:t>
      </w:r>
      <w:r w:rsidR="00123F41" w:rsidRPr="00BC0138">
        <w:rPr>
          <w:color w:val="2E74B5" w:themeColor="accent1" w:themeShade="BF"/>
        </w:rPr>
        <w:t>I</w:t>
      </w:r>
      <w:r w:rsidR="0027295F" w:rsidRPr="00BC0138">
        <w:rPr>
          <w:color w:val="2E74B5" w:themeColor="accent1" w:themeShade="BF"/>
        </w:rPr>
        <w:t>ndicators for the cause of eutrophication (</w:t>
      </w:r>
      <w:r w:rsidR="002B42C7" w:rsidRPr="00BC0138">
        <w:rPr>
          <w:color w:val="2E74B5" w:themeColor="accent1" w:themeShade="BF"/>
        </w:rPr>
        <w:t xml:space="preserve">nutrient </w:t>
      </w:r>
      <w:r w:rsidR="007A53B7" w:rsidRPr="00BC0138">
        <w:rPr>
          <w:color w:val="2E74B5" w:themeColor="accent1" w:themeShade="BF"/>
        </w:rPr>
        <w:t xml:space="preserve">input and </w:t>
      </w:r>
      <w:r w:rsidR="0027295F" w:rsidRPr="00BC0138">
        <w:rPr>
          <w:color w:val="2E74B5" w:themeColor="accent1" w:themeShade="BF"/>
        </w:rPr>
        <w:t>c</w:t>
      </w:r>
      <w:r w:rsidR="007A53B7" w:rsidRPr="00BC0138">
        <w:rPr>
          <w:color w:val="2E74B5" w:themeColor="accent1" w:themeShade="BF"/>
        </w:rPr>
        <w:t>oncentrations</w:t>
      </w:r>
      <w:r w:rsidR="0027295F" w:rsidRPr="00BC0138">
        <w:rPr>
          <w:color w:val="2E74B5" w:themeColor="accent1" w:themeShade="BF"/>
        </w:rPr>
        <w:t>)</w:t>
      </w:r>
      <w:r w:rsidR="00FF550B" w:rsidRPr="00BC0138">
        <w:rPr>
          <w:color w:val="2E74B5" w:themeColor="accent1" w:themeShade="BF"/>
        </w:rPr>
        <w:t>:</w:t>
      </w:r>
      <w:r w:rsidR="00EA476A" w:rsidRPr="00BC0138">
        <w:rPr>
          <w:color w:val="2E74B5" w:themeColor="accent1" w:themeShade="BF"/>
        </w:rPr>
        <w:t xml:space="preserve"> </w:t>
      </w:r>
      <w:r>
        <w:t>Coastal eutrophication is mainly caused by nutrient enrichment of coastal environments. Nutrient enrichment is a direct consequence of nutrient inputs from land-based (and atmospheric) sources, in particular phosphorous and nitrogen run-off from agricultural fertilisers, livestock waste and domestic wastewater. Five Regional Seas Programmes</w:t>
      </w:r>
      <w:r>
        <w:rPr>
          <w:rStyle w:val="FootnoteReference"/>
        </w:rPr>
        <w:footnoteReference w:id="7"/>
      </w:r>
      <w:r>
        <w:t xml:space="preserve">, as well as the European Union </w:t>
      </w:r>
      <w:r w:rsidR="00490235">
        <w:t xml:space="preserve">(EU) </w:t>
      </w:r>
      <w:r>
        <w:t>Marine Strategy Framework Directive (MSFD</w:t>
      </w:r>
      <w:r w:rsidR="00EE62C3">
        <w:t xml:space="preserve">, </w:t>
      </w:r>
      <w:r w:rsidR="000040E2">
        <w:t xml:space="preserve">subsequently </w:t>
      </w:r>
      <w:r w:rsidR="00185AF0">
        <w:t>referred</w:t>
      </w:r>
      <w:r w:rsidR="00EE62C3">
        <w:t xml:space="preserve"> to as </w:t>
      </w:r>
      <w:r w:rsidR="000040E2">
        <w:t>“</w:t>
      </w:r>
      <w:r w:rsidR="00EE62C3">
        <w:t>Marine Directive</w:t>
      </w:r>
      <w:r w:rsidR="000040E2">
        <w:t>”</w:t>
      </w:r>
      <w:r>
        <w:t>), include input and concentrations of nutrients (nitrogen and phosphorous) as indicators or assessment criteria for eutrophication.</w:t>
      </w:r>
      <w:r w:rsidR="00F01817">
        <w:t xml:space="preserve"> </w:t>
      </w:r>
      <w:r w:rsidR="00352C52">
        <w:t xml:space="preserve">Nutrient concentrations are measured from </w:t>
      </w:r>
      <w:r w:rsidR="00352C52" w:rsidRPr="00352C52">
        <w:rPr>
          <w:i/>
        </w:rPr>
        <w:t>in situ</w:t>
      </w:r>
      <w:r w:rsidR="00352C52">
        <w:t xml:space="preserve"> water samples using colorimetric, fluorometric and UV spectrometric methods (f</w:t>
      </w:r>
      <w:r w:rsidR="00F01817">
        <w:t xml:space="preserve">or information about sampling and </w:t>
      </w:r>
      <w:r w:rsidR="00352C52">
        <w:t>measuring methods for nutrients, see for example OSPAR’s eutrophication monitoring guideline on nutrients</w:t>
      </w:r>
      <w:r w:rsidR="00B9111F">
        <w:t xml:space="preserve"> (OSPAR 2013a)</w:t>
      </w:r>
      <w:r w:rsidR="00352C52">
        <w:t>).</w:t>
      </w:r>
    </w:p>
    <w:p w14:paraId="41CE83BD" w14:textId="1493B21E" w:rsidR="004A4D61" w:rsidRPr="00BC0138" w:rsidRDefault="00CA60B1" w:rsidP="004A4D61">
      <w:pPr>
        <w:rPr>
          <w:color w:val="2E74B5" w:themeColor="accent1" w:themeShade="BF"/>
        </w:rPr>
      </w:pPr>
      <w:r w:rsidRPr="00BC0138">
        <w:rPr>
          <w:color w:val="2E74B5" w:themeColor="accent1" w:themeShade="BF"/>
        </w:rPr>
        <w:t>2</w:t>
      </w:r>
      <w:r w:rsidR="004A4D61" w:rsidRPr="00BC0138">
        <w:rPr>
          <w:color w:val="2E74B5" w:themeColor="accent1" w:themeShade="BF"/>
        </w:rPr>
        <w:t xml:space="preserve">) </w:t>
      </w:r>
      <w:r w:rsidR="00123F41" w:rsidRPr="00BC0138">
        <w:rPr>
          <w:color w:val="2E74B5" w:themeColor="accent1" w:themeShade="BF"/>
        </w:rPr>
        <w:t>I</w:t>
      </w:r>
      <w:r w:rsidR="0027295F" w:rsidRPr="00BC0138">
        <w:rPr>
          <w:color w:val="2E74B5" w:themeColor="accent1" w:themeShade="BF"/>
        </w:rPr>
        <w:t xml:space="preserve">ndicators for the direct </w:t>
      </w:r>
      <w:r w:rsidR="00916921" w:rsidRPr="00BC0138">
        <w:rPr>
          <w:color w:val="2E74B5" w:themeColor="accent1" w:themeShade="BF"/>
        </w:rPr>
        <w:t>effects</w:t>
      </w:r>
      <w:r w:rsidR="0027295F" w:rsidRPr="00BC0138">
        <w:rPr>
          <w:color w:val="2E74B5" w:themeColor="accent1" w:themeShade="BF"/>
        </w:rPr>
        <w:t xml:space="preserve"> of eutrophication (</w:t>
      </w:r>
      <w:r w:rsidR="005078D0" w:rsidRPr="00BC0138">
        <w:rPr>
          <w:color w:val="2E74B5" w:themeColor="accent1" w:themeShade="BF"/>
        </w:rPr>
        <w:t xml:space="preserve">e.g. </w:t>
      </w:r>
      <w:r w:rsidR="004B7000" w:rsidRPr="00BC0138">
        <w:rPr>
          <w:color w:val="2E74B5" w:themeColor="accent1" w:themeShade="BF"/>
        </w:rPr>
        <w:t>Chlorophyll-a</w:t>
      </w:r>
      <w:r w:rsidR="002B42C7" w:rsidRPr="00BC0138">
        <w:rPr>
          <w:color w:val="2E74B5" w:themeColor="accent1" w:themeShade="BF"/>
        </w:rPr>
        <w:t xml:space="preserve"> concentrations</w:t>
      </w:r>
      <w:r w:rsidR="0027295F" w:rsidRPr="00BC0138">
        <w:rPr>
          <w:color w:val="2E74B5" w:themeColor="accent1" w:themeShade="BF"/>
        </w:rPr>
        <w:t>, biomass growth, water</w:t>
      </w:r>
      <w:r w:rsidR="001C1F0A" w:rsidRPr="00BC0138">
        <w:rPr>
          <w:color w:val="2E74B5" w:themeColor="accent1" w:themeShade="BF"/>
        </w:rPr>
        <w:t xml:space="preserve"> clarity/</w:t>
      </w:r>
      <w:r w:rsidR="0027295F" w:rsidRPr="00BC0138">
        <w:rPr>
          <w:color w:val="2E74B5" w:themeColor="accent1" w:themeShade="BF"/>
        </w:rPr>
        <w:t>turbi</w:t>
      </w:r>
      <w:r w:rsidR="0008638C" w:rsidRPr="00BC0138">
        <w:rPr>
          <w:color w:val="2E74B5" w:themeColor="accent1" w:themeShade="BF"/>
        </w:rPr>
        <w:t>di</w:t>
      </w:r>
      <w:r w:rsidR="0027295F" w:rsidRPr="00BC0138">
        <w:rPr>
          <w:color w:val="2E74B5" w:themeColor="accent1" w:themeShade="BF"/>
        </w:rPr>
        <w:t>ty)</w:t>
      </w:r>
      <w:r w:rsidR="00FF550B" w:rsidRPr="00BC0138">
        <w:rPr>
          <w:color w:val="2E74B5" w:themeColor="accent1" w:themeShade="BF"/>
        </w:rPr>
        <w:t>:</w:t>
      </w:r>
      <w:r w:rsidR="00BC0138">
        <w:rPr>
          <w:color w:val="2E74B5" w:themeColor="accent1" w:themeShade="BF"/>
        </w:rPr>
        <w:t xml:space="preserve"> </w:t>
      </w:r>
      <w:r w:rsidR="004A4D61">
        <w:t xml:space="preserve">Nutrient enrichment of coastal waters causes excessive growth of plants, algae and phytoplankton. This can be monitored by measuring the abundance of indicator species, the clarity or turbidity of the water, or </w:t>
      </w:r>
      <w:r w:rsidR="004A4D61" w:rsidRPr="001A3132">
        <w:t>Chlorophyll</w:t>
      </w:r>
      <w:r w:rsidR="004A4D61" w:rsidRPr="004B7000">
        <w:t>-a</w:t>
      </w:r>
      <w:r w:rsidR="004A4D61">
        <w:t xml:space="preserve"> concentrations. Chlorophyll</w:t>
      </w:r>
      <w:r w:rsidR="004A4D61" w:rsidRPr="004B7000">
        <w:t>-a</w:t>
      </w:r>
      <w:r w:rsidR="004A4D61">
        <w:t xml:space="preserve"> is a pigment contained in plants, algae and phytoplankton that can be used to measure biomass levels, thus providing a proxy indicator for eutrophication. </w:t>
      </w:r>
      <w:r w:rsidR="00512328">
        <w:t>Chlorophyll</w:t>
      </w:r>
      <w:r w:rsidR="00512328" w:rsidRPr="004B7000">
        <w:t>-a</w:t>
      </w:r>
      <w:r w:rsidR="00512328" w:rsidRPr="000074B5">
        <w:rPr>
          <w:i/>
        </w:rPr>
        <w:t xml:space="preserve"> </w:t>
      </w:r>
      <w:r w:rsidR="00512328">
        <w:t>is the most frequently used indicator/assessment criterion for eutrophication (or primary productivity) across the 18 Regional Seas Programmes</w:t>
      </w:r>
      <w:r w:rsidR="00512328">
        <w:rPr>
          <w:rStyle w:val="FootnoteReference"/>
        </w:rPr>
        <w:footnoteReference w:id="8"/>
      </w:r>
      <w:r w:rsidR="00512328">
        <w:t>. In addition, the E</w:t>
      </w:r>
      <w:r w:rsidR="00253DC7">
        <w:t>uropean Environment Agency</w:t>
      </w:r>
      <w:r w:rsidR="00512328">
        <w:t xml:space="preserve">, </w:t>
      </w:r>
      <w:r w:rsidR="00BC0138">
        <w:t>the EU</w:t>
      </w:r>
      <w:r w:rsidR="00512328">
        <w:t xml:space="preserve"> Marine Directive, the United States National Oceanic and Atmospheric Administration (NOAA) and the Global Environment Facility Transboundary Waters Assessment Programme (GEF-TWAP) also use Chlorophyll</w:t>
      </w:r>
      <w:r w:rsidR="00512328" w:rsidRPr="004B7000">
        <w:t>-a</w:t>
      </w:r>
      <w:r w:rsidR="00512328" w:rsidRPr="000074B5">
        <w:rPr>
          <w:i/>
        </w:rPr>
        <w:t xml:space="preserve"> </w:t>
      </w:r>
      <w:r w:rsidR="00512328">
        <w:t>as indicator for eutrophication (or primary productivity).</w:t>
      </w:r>
    </w:p>
    <w:p w14:paraId="4C652A1E" w14:textId="77777777" w:rsidR="00E178DB" w:rsidRDefault="004A4D61" w:rsidP="004A4D61">
      <w:pPr>
        <w:keepNext/>
        <w:keepLines/>
      </w:pPr>
      <w:r>
        <w:lastRenderedPageBreak/>
        <w:t>Regional Seas Programmes use two methodological approaches for monitoring Chlorophyll</w:t>
      </w:r>
      <w:r w:rsidRPr="004B7000">
        <w:t>-a</w:t>
      </w:r>
      <w:r>
        <w:t xml:space="preserve">: </w:t>
      </w:r>
    </w:p>
    <w:p w14:paraId="06158967" w14:textId="6FCE8752" w:rsidR="00E178DB" w:rsidRDefault="004A4D61" w:rsidP="00502C50">
      <w:pPr>
        <w:pStyle w:val="ListParagraph"/>
        <w:keepNext/>
        <w:keepLines/>
        <w:numPr>
          <w:ilvl w:val="0"/>
          <w:numId w:val="18"/>
        </w:numPr>
      </w:pPr>
      <w:r w:rsidRPr="00E178DB">
        <w:rPr>
          <w:i/>
        </w:rPr>
        <w:t>In situ</w:t>
      </w:r>
      <w:r>
        <w:t xml:space="preserve"> measurements, and </w:t>
      </w:r>
    </w:p>
    <w:p w14:paraId="06EB3D92" w14:textId="612A433B" w:rsidR="00E178DB" w:rsidRDefault="004A4D61" w:rsidP="00502C50">
      <w:pPr>
        <w:pStyle w:val="ListParagraph"/>
        <w:keepNext/>
        <w:keepLines/>
        <w:numPr>
          <w:ilvl w:val="0"/>
          <w:numId w:val="18"/>
        </w:numPr>
      </w:pPr>
      <w:r>
        <w:t xml:space="preserve">Remote sensing using satellite images. </w:t>
      </w:r>
    </w:p>
    <w:p w14:paraId="438E6EB6" w14:textId="0F74FD9E" w:rsidR="004A4D61" w:rsidRDefault="004A4D61" w:rsidP="004A4D61">
      <w:pPr>
        <w:keepNext/>
        <w:keepLines/>
      </w:pPr>
      <w:r w:rsidRPr="000074B5">
        <w:rPr>
          <w:i/>
        </w:rPr>
        <w:t>In situ</w:t>
      </w:r>
      <w:r>
        <w:t xml:space="preserve"> measurements can be obtained from ships carrying measuring devices</w:t>
      </w:r>
      <w:r w:rsidR="009F3649">
        <w:t xml:space="preserve"> (e.g. the Continuous Plankton Recorder</w:t>
      </w:r>
      <w:r w:rsidR="009F3649">
        <w:rPr>
          <w:rStyle w:val="FootnoteReference"/>
        </w:rPr>
        <w:footnoteReference w:id="9"/>
      </w:r>
      <w:r w:rsidR="009F3649">
        <w:t>)</w:t>
      </w:r>
      <w:r>
        <w:t>, or from moorings, buoys and autonomous underwater vehicles equipped with sensors. Setting up Chlorophyll</w:t>
      </w:r>
      <w:r w:rsidRPr="004B7000">
        <w:t>-a</w:t>
      </w:r>
      <w:r w:rsidRPr="000074B5">
        <w:rPr>
          <w:i/>
        </w:rPr>
        <w:t xml:space="preserve"> </w:t>
      </w:r>
      <w:r>
        <w:t>observatories, where these are not already in place, require</w:t>
      </w:r>
      <w:r w:rsidR="00E1400A">
        <w:t>s</w:t>
      </w:r>
      <w:r>
        <w:t xml:space="preserve"> considerable technological and resource capacity. </w:t>
      </w:r>
      <w:r w:rsidR="0034565E">
        <w:t xml:space="preserve">One </w:t>
      </w:r>
      <w:r w:rsidR="009F3649">
        <w:t xml:space="preserve">way of reducing the costs of </w:t>
      </w:r>
      <w:r w:rsidR="0034565E" w:rsidRPr="00A773E0">
        <w:rPr>
          <w:i/>
        </w:rPr>
        <w:t>in situ</w:t>
      </w:r>
      <w:r w:rsidR="0034565E">
        <w:t xml:space="preserve"> </w:t>
      </w:r>
      <w:r w:rsidR="009F3649">
        <w:t>measurements is to use ships of opportunity, such as commercial vessels or ferries.</w:t>
      </w:r>
      <w:r w:rsidR="0034565E">
        <w:t xml:space="preserve"> </w:t>
      </w:r>
      <w:r w:rsidR="009F3649">
        <w:t xml:space="preserve">A less resource intensive alternative to </w:t>
      </w:r>
      <w:r w:rsidR="009F3649" w:rsidRPr="009F3649">
        <w:rPr>
          <w:i/>
        </w:rPr>
        <w:t>in situ</w:t>
      </w:r>
      <w:r w:rsidR="009F3649">
        <w:t xml:space="preserve"> measurements is to</w:t>
      </w:r>
      <w:r w:rsidR="00A773E0">
        <w:t xml:space="preserve"> monit</w:t>
      </w:r>
      <w:r w:rsidR="009F3649">
        <w:t>or</w:t>
      </w:r>
      <w:r w:rsidR="00A773E0">
        <w:t xml:space="preserve"> Chlorophyll-a </w:t>
      </w:r>
      <w:r w:rsidR="009F3649">
        <w:t>using</w:t>
      </w:r>
      <w:r w:rsidR="00A773E0">
        <w:t xml:space="preserve"> </w:t>
      </w:r>
      <w:r w:rsidR="00957703">
        <w:t xml:space="preserve">satellite </w:t>
      </w:r>
      <w:r w:rsidR="00A773E0">
        <w:t xml:space="preserve">remote sensing. </w:t>
      </w:r>
      <w:r w:rsidR="00957703">
        <w:t xml:space="preserve">Remote sensing also enables larger temporal and spatial coverage, compared to </w:t>
      </w:r>
      <w:r w:rsidR="00957703" w:rsidRPr="00957703">
        <w:rPr>
          <w:i/>
        </w:rPr>
        <w:t>in situ</w:t>
      </w:r>
      <w:r w:rsidR="00957703">
        <w:t xml:space="preserve"> methods</w:t>
      </w:r>
      <w:r w:rsidR="005D4F2B">
        <w:t xml:space="preserve">, </w:t>
      </w:r>
      <w:r w:rsidRPr="001E4050">
        <w:t>for example</w:t>
      </w:r>
      <w:r w:rsidR="005D4F2B" w:rsidRPr="001E4050">
        <w:t xml:space="preserve"> providing</w:t>
      </w:r>
      <w:r w:rsidRPr="001E4050">
        <w:t xml:space="preserve"> daily snapshots of a</w:t>
      </w:r>
      <w:r w:rsidR="001E4050" w:rsidRPr="001E4050">
        <w:t>n area of approximately 500 metres</w:t>
      </w:r>
      <w:r>
        <w:t>. Remote sensing can also be coupled with modelling, allowing to fill gaps in satellite data that might be caused, for example, by cloud cover.</w:t>
      </w:r>
    </w:p>
    <w:p w14:paraId="15A737F5" w14:textId="600F1837" w:rsidR="00CA60B1" w:rsidRDefault="00CA60B1" w:rsidP="00CA60B1">
      <w:r w:rsidRPr="00BC0138">
        <w:rPr>
          <w:color w:val="2E74B5" w:themeColor="accent1" w:themeShade="BF"/>
        </w:rPr>
        <w:t>3) Indicators for the indirect effects of eutrophication</w:t>
      </w:r>
      <w:r w:rsidR="00FF550B" w:rsidRPr="00BC0138">
        <w:rPr>
          <w:color w:val="2E74B5" w:themeColor="accent1" w:themeShade="BF"/>
        </w:rPr>
        <w:t xml:space="preserve"> (e.g. dissolved oxygen levels):</w:t>
      </w:r>
      <w:r w:rsidR="00BC0138">
        <w:rPr>
          <w:color w:val="2E74B5" w:themeColor="accent1" w:themeShade="BF"/>
        </w:rPr>
        <w:t xml:space="preserve"> </w:t>
      </w:r>
      <w:r w:rsidR="00512328">
        <w:t>Lastly</w:t>
      </w:r>
      <w:r>
        <w:t>, four Regional Seas Programmes</w:t>
      </w:r>
      <w:r>
        <w:rPr>
          <w:rStyle w:val="FootnoteReference"/>
        </w:rPr>
        <w:footnoteReference w:id="10"/>
      </w:r>
      <w:r>
        <w:t xml:space="preserve"> and the EU Marine Directive </w:t>
      </w:r>
      <w:r w:rsidR="00512328">
        <w:t>use</w:t>
      </w:r>
      <w:r>
        <w:t xml:space="preserve"> dissolved oxygen levels in the water as </w:t>
      </w:r>
      <w:r w:rsidR="00512328">
        <w:t xml:space="preserve">an additional </w:t>
      </w:r>
      <w:r>
        <w:t>indicator for eutrophication. Oxygen depletion (hypoxia or anoxia) is an indirect effect of nutrient enrichment caused by bacterial decomposition of</w:t>
      </w:r>
      <w:r w:rsidR="00614621">
        <w:t xml:space="preserve"> large amounts of </w:t>
      </w:r>
      <w:r>
        <w:t>dead plants and algae.</w:t>
      </w:r>
      <w:r w:rsidR="00572DEA">
        <w:t xml:space="preserve"> Dissolved oxygen levels can be determined from water samples using electrochemical or optical sensors</w:t>
      </w:r>
      <w:r w:rsidR="00F01817">
        <w:t xml:space="preserve"> (see for example OSPAR’s e</w:t>
      </w:r>
      <w:r w:rsidR="00F01817" w:rsidRPr="00F01817">
        <w:t xml:space="preserve">utrophication </w:t>
      </w:r>
      <w:r w:rsidR="00F01817">
        <w:t>m</w:t>
      </w:r>
      <w:r w:rsidR="00F01817" w:rsidRPr="00F01817">
        <w:t xml:space="preserve">onitoring </w:t>
      </w:r>
      <w:r w:rsidR="00F01817">
        <w:t>guideline for o</w:t>
      </w:r>
      <w:r w:rsidR="00F01817" w:rsidRPr="00F01817">
        <w:t>xygen</w:t>
      </w:r>
      <w:r w:rsidR="00B9111F">
        <w:t xml:space="preserve"> (OSPAR 2013b</w:t>
      </w:r>
      <w:r w:rsidR="00F01817">
        <w:t>)</w:t>
      </w:r>
      <w:r w:rsidR="00572DEA">
        <w:t>.</w:t>
      </w:r>
    </w:p>
    <w:p w14:paraId="6406BDE0" w14:textId="13721220" w:rsidR="00126523" w:rsidRPr="00BC0138" w:rsidRDefault="00126523" w:rsidP="00CA60B1">
      <w:pPr>
        <w:rPr>
          <w:color w:val="2E74B5" w:themeColor="accent1" w:themeShade="BF"/>
        </w:rPr>
      </w:pPr>
      <w:r>
        <w:t xml:space="preserve">The </w:t>
      </w:r>
      <w:r w:rsidR="000930A2">
        <w:t>eutrophication</w:t>
      </w:r>
      <w:r>
        <w:t xml:space="preserve"> indicators related to these methodologies are </w:t>
      </w:r>
      <w:r w:rsidR="000930A2">
        <w:t xml:space="preserve">summarised in Table </w:t>
      </w:r>
      <w:r w:rsidR="005D6F05">
        <w:t>3</w:t>
      </w:r>
      <w:r>
        <w:t>.</w:t>
      </w:r>
    </w:p>
    <w:p w14:paraId="786E13AF" w14:textId="5DF2E21E" w:rsidR="00A01E42" w:rsidRDefault="00A01E42" w:rsidP="00A01E42">
      <w:pPr>
        <w:pStyle w:val="Caption"/>
        <w:keepNext/>
      </w:pPr>
      <w:r>
        <w:t xml:space="preserve">Table </w:t>
      </w:r>
      <w:r>
        <w:fldChar w:fldCharType="begin"/>
      </w:r>
      <w:r>
        <w:instrText xml:space="preserve"> SEQ Table \* ARABIC </w:instrText>
      </w:r>
      <w:r>
        <w:fldChar w:fldCharType="separate"/>
      </w:r>
      <w:r w:rsidR="00D25506">
        <w:rPr>
          <w:noProof/>
        </w:rPr>
        <w:t>3</w:t>
      </w:r>
      <w:r>
        <w:fldChar w:fldCharType="end"/>
      </w:r>
      <w:r>
        <w:t xml:space="preserve">: Summary of </w:t>
      </w:r>
      <w:r w:rsidR="0068362D">
        <w:t>eutrophication</w:t>
      </w:r>
      <w:r>
        <w:t xml:space="preserve"> indicators</w:t>
      </w:r>
      <w:r w:rsidR="0068362D">
        <w:t xml:space="preserve"> and assessment criteria</w:t>
      </w:r>
      <w:r>
        <w:t xml:space="preserve"> currently used by Regional Seas Programmes and other key intergovernmental, international or regional bodies.</w:t>
      </w:r>
      <w:r w:rsidR="0068362D">
        <w:t xml:space="preserve"> (Note: indicators in italics are not explicitly for eutrophication)</w:t>
      </w:r>
      <w:r>
        <w:t xml:space="preserve"> (</w:t>
      </w:r>
      <w:r w:rsidR="0068362D">
        <w:t>CPPS:</w:t>
      </w:r>
      <w:r w:rsidR="00386545">
        <w:t xml:space="preserve"> </w:t>
      </w:r>
      <w:r w:rsidR="0068362D">
        <w:t xml:space="preserve">Permanent Commission for the South Pacific (Southeast Pacific); </w:t>
      </w:r>
      <w:r>
        <w:t xml:space="preserve">EU MSFD: European Union Marine Strategy Framework Directive; </w:t>
      </w:r>
      <w:r w:rsidR="0068362D">
        <w:t xml:space="preserve">EU WFD: European Union Water Framework Directive; GEF-TWAP: </w:t>
      </w:r>
      <w:r w:rsidR="0068362D" w:rsidRPr="00DA6982">
        <w:t>Global Environment Facility Transboundary Waters Assessment Programme</w:t>
      </w:r>
      <w:r w:rsidR="0068362D">
        <w:t xml:space="preserve">; </w:t>
      </w:r>
      <w:r>
        <w:t xml:space="preserve">HELCOM: Helsinki Commission (Baltic Sea); </w:t>
      </w:r>
      <w:r w:rsidR="0068362D">
        <w:t xml:space="preserve">Nairobi Convention (Western Indian Ocean); NOAA: National Oceanic and Atmospheric Administration; </w:t>
      </w:r>
      <w:r>
        <w:t>NOWPAP: Northwest Pacific Action Plan (</w:t>
      </w:r>
      <w:r>
        <w:rPr>
          <w:rStyle w:val="st"/>
        </w:rPr>
        <w:t>Northwest Pacific)</w:t>
      </w:r>
      <w:r>
        <w:t xml:space="preserve">; OSPAR: Oslo-Paris </w:t>
      </w:r>
      <w:r w:rsidR="00DF40DE">
        <w:t>Convention</w:t>
      </w:r>
      <w:r>
        <w:t xml:space="preserve"> (Northeast Atlantic); </w:t>
      </w:r>
      <w:r w:rsidR="0068362D">
        <w:t xml:space="preserve">ROMPE: Regional organization for the Protection of the Marine Environment (ROMPE sea area); </w:t>
      </w:r>
      <w:r>
        <w:t>UNEP-MAP: UN Environ</w:t>
      </w:r>
      <w:r w:rsidR="0068362D">
        <w:t xml:space="preserve">ment Mediterranean Action Plan </w:t>
      </w:r>
      <w:r>
        <w:t>(Mediterranean Sea)).</w:t>
      </w:r>
    </w:p>
    <w:tbl>
      <w:tblPr>
        <w:tblStyle w:val="PlainTable4"/>
        <w:tblW w:w="0" w:type="auto"/>
        <w:tblLook w:val="04A0" w:firstRow="1" w:lastRow="0" w:firstColumn="1" w:lastColumn="0" w:noHBand="0" w:noVBand="1"/>
      </w:tblPr>
      <w:tblGrid>
        <w:gridCol w:w="1560"/>
        <w:gridCol w:w="7456"/>
      </w:tblGrid>
      <w:tr w:rsidR="009B56CE" w14:paraId="4F103477" w14:textId="77777777" w:rsidTr="00F51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4E47B5" w14:textId="77777777" w:rsidR="009B56CE" w:rsidRPr="00FE6962" w:rsidRDefault="009B56CE" w:rsidP="00F519F1">
            <w:pPr>
              <w:jc w:val="left"/>
              <w:rPr>
                <w:sz w:val="18"/>
              </w:rPr>
            </w:pPr>
            <w:r w:rsidRPr="00FE6962">
              <w:rPr>
                <w:sz w:val="18"/>
              </w:rPr>
              <w:t>Regional Seas Programme/</w:t>
            </w:r>
            <w:r w:rsidRPr="00FE6962">
              <w:rPr>
                <w:sz w:val="18"/>
              </w:rPr>
              <w:br/>
              <w:t>Organisation</w:t>
            </w:r>
          </w:p>
        </w:tc>
        <w:tc>
          <w:tcPr>
            <w:tcW w:w="7456" w:type="dxa"/>
            <w:vAlign w:val="bottom"/>
          </w:tcPr>
          <w:p w14:paraId="4821ADAA" w14:textId="2396D7C1" w:rsidR="009B56CE" w:rsidRPr="00FE6962" w:rsidRDefault="009B56CE" w:rsidP="00F519F1">
            <w:pPr>
              <w:jc w:val="left"/>
              <w:cnfStyle w:val="100000000000" w:firstRow="1" w:lastRow="0" w:firstColumn="0" w:lastColumn="0" w:oddVBand="0" w:evenVBand="0" w:oddHBand="0" w:evenHBand="0" w:firstRowFirstColumn="0" w:firstRowLastColumn="0" w:lastRowFirstColumn="0" w:lastRowLastColumn="0"/>
              <w:rPr>
                <w:sz w:val="18"/>
              </w:rPr>
            </w:pPr>
            <w:r w:rsidRPr="00FE6962">
              <w:rPr>
                <w:sz w:val="18"/>
              </w:rPr>
              <w:t>Indicator</w:t>
            </w:r>
            <w:r w:rsidR="008246AC">
              <w:rPr>
                <w:sz w:val="18"/>
              </w:rPr>
              <w:t>/assessment criteria</w:t>
            </w:r>
          </w:p>
        </w:tc>
      </w:tr>
      <w:tr w:rsidR="009B56CE" w14:paraId="06F8D14E"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BB98DAD" w14:textId="77777777" w:rsidR="009B56CE" w:rsidRPr="00FE6962" w:rsidRDefault="009B56CE" w:rsidP="00F519F1">
            <w:pPr>
              <w:jc w:val="left"/>
              <w:rPr>
                <w:sz w:val="18"/>
              </w:rPr>
            </w:pPr>
            <w:r w:rsidRPr="00FE6962">
              <w:rPr>
                <w:sz w:val="18"/>
              </w:rPr>
              <w:t>OSPAR</w:t>
            </w:r>
          </w:p>
        </w:tc>
        <w:tc>
          <w:tcPr>
            <w:tcW w:w="7456" w:type="dxa"/>
          </w:tcPr>
          <w:p w14:paraId="071F2422" w14:textId="77777777" w:rsidR="009B56CE" w:rsidRDefault="009B56CE" w:rsidP="009B56CE">
            <w:pPr>
              <w:jc w:val="left"/>
              <w:cnfStyle w:val="000000100000" w:firstRow="0" w:lastRow="0" w:firstColumn="0" w:lastColumn="0" w:oddVBand="0" w:evenVBand="0" w:oddHBand="1" w:evenHBand="0" w:firstRowFirstColumn="0" w:firstRowLastColumn="0" w:lastRowFirstColumn="0" w:lastRowLastColumn="0"/>
              <w:rPr>
                <w:sz w:val="18"/>
              </w:rPr>
            </w:pPr>
            <w:r>
              <w:rPr>
                <w:sz w:val="18"/>
              </w:rPr>
              <w:t>Harmonised assessment criteria:</w:t>
            </w:r>
          </w:p>
          <w:p w14:paraId="72174E67" w14:textId="77777777" w:rsidR="009B56CE" w:rsidRDefault="009B56CE" w:rsidP="009B56CE">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Category I: Degree of nutrient enrichment</w:t>
            </w:r>
          </w:p>
          <w:p w14:paraId="0327AF98" w14:textId="567E5712" w:rsidR="009B56CE" w:rsidRDefault="009B56CE" w:rsidP="00502C50">
            <w:pPr>
              <w:pStyle w:val="ListParagraph"/>
              <w:widowControl w:val="0"/>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Riverine inputs and direct discharges [nitrogen, phosphorous]</w:t>
            </w:r>
          </w:p>
          <w:p w14:paraId="24881C88" w14:textId="47DF2A4D" w:rsidR="009B56CE" w:rsidRDefault="009B56CE" w:rsidP="00502C50">
            <w:pPr>
              <w:pStyle w:val="ListParagraph"/>
              <w:widowControl w:val="0"/>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Nutrient concentrations [DIN and/or DIP]</w:t>
            </w:r>
          </w:p>
          <w:p w14:paraId="14BB5DBC" w14:textId="15E00068" w:rsidR="009B56CE" w:rsidRDefault="009B56CE" w:rsidP="00502C50">
            <w:pPr>
              <w:pStyle w:val="ListParagraph"/>
              <w:widowControl w:val="0"/>
              <w:numPr>
                <w:ilvl w:val="0"/>
                <w:numId w:val="2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N/P ratio</w:t>
            </w:r>
          </w:p>
          <w:p w14:paraId="7307B4FC" w14:textId="77777777" w:rsidR="009B56CE" w:rsidRDefault="009B56CE" w:rsidP="009B56CE">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Category II: Direct effects of nutrient enrichment (during growing season)</w:t>
            </w:r>
          </w:p>
          <w:p w14:paraId="09B71086" w14:textId="022AF6BF" w:rsidR="009B56CE" w:rsidRDefault="009B56CE" w:rsidP="00502C50">
            <w:pPr>
              <w:pStyle w:val="ListParagraph"/>
              <w:widowControl w:val="0"/>
              <w:numPr>
                <w:ilvl w:val="0"/>
                <w:numId w:val="20"/>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Chlorophyll-a concentration (area specific)</w:t>
            </w:r>
          </w:p>
          <w:p w14:paraId="4F01AA96" w14:textId="6BD5C72D" w:rsidR="009B56CE" w:rsidRDefault="009B56CE" w:rsidP="00502C50">
            <w:pPr>
              <w:pStyle w:val="ListParagraph"/>
              <w:widowControl w:val="0"/>
              <w:numPr>
                <w:ilvl w:val="0"/>
                <w:numId w:val="20"/>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Phytoplankton indicator species (area specific)</w:t>
            </w:r>
          </w:p>
          <w:p w14:paraId="0DFA2864" w14:textId="497FD193" w:rsidR="009B56CE" w:rsidRDefault="009B56CE" w:rsidP="00502C50">
            <w:pPr>
              <w:pStyle w:val="ListParagraph"/>
              <w:widowControl w:val="0"/>
              <w:numPr>
                <w:ilvl w:val="0"/>
                <w:numId w:val="20"/>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Macrophytes including macroalg</w:t>
            </w:r>
            <w:r w:rsidR="00185AF0">
              <w:rPr>
                <w:rFonts w:eastAsia="Arial" w:cs="Arial"/>
                <w:color w:val="000000"/>
                <w:sz w:val="18"/>
                <w:szCs w:val="18"/>
                <w:lang w:val="en" w:eastAsia="en-GB"/>
              </w:rPr>
              <w:t>a</w:t>
            </w:r>
            <w:r>
              <w:rPr>
                <w:rFonts w:eastAsia="Arial" w:cs="Arial"/>
                <w:color w:val="000000"/>
                <w:sz w:val="18"/>
                <w:szCs w:val="18"/>
                <w:lang w:val="en" w:eastAsia="en-GB"/>
              </w:rPr>
              <w:t>e (area specific)</w:t>
            </w:r>
          </w:p>
          <w:p w14:paraId="50EC4D62" w14:textId="77777777" w:rsidR="009B56CE" w:rsidRDefault="009B56CE" w:rsidP="009B56CE">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Category III: Indirect effects of nutrient enrichment (during growing season)</w:t>
            </w:r>
          </w:p>
          <w:p w14:paraId="14618644" w14:textId="32041018" w:rsidR="009B56CE" w:rsidRDefault="009B56CE" w:rsidP="00502C50">
            <w:pPr>
              <w:pStyle w:val="ListParagraph"/>
              <w:widowControl w:val="0"/>
              <w:numPr>
                <w:ilvl w:val="0"/>
                <w:numId w:val="2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Oxygen deficiency</w:t>
            </w:r>
          </w:p>
          <w:p w14:paraId="7C689420" w14:textId="2D183398" w:rsidR="009B56CE" w:rsidRPr="00FD2543" w:rsidRDefault="009B56CE" w:rsidP="00502C50">
            <w:pPr>
              <w:pStyle w:val="ListParagraph"/>
              <w:widowControl w:val="0"/>
              <w:numPr>
                <w:ilvl w:val="0"/>
                <w:numId w:val="2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proofErr w:type="spellStart"/>
            <w:r>
              <w:rPr>
                <w:rFonts w:eastAsia="Arial" w:cs="Arial"/>
                <w:color w:val="000000"/>
                <w:sz w:val="18"/>
                <w:szCs w:val="18"/>
                <w:lang w:val="en" w:eastAsia="en-GB"/>
              </w:rPr>
              <w:t>Zoobenthos</w:t>
            </w:r>
            <w:proofErr w:type="spellEnd"/>
            <w:r>
              <w:rPr>
                <w:rFonts w:eastAsia="Arial" w:cs="Arial"/>
                <w:color w:val="000000"/>
                <w:sz w:val="18"/>
                <w:szCs w:val="18"/>
                <w:lang w:val="en" w:eastAsia="en-GB"/>
              </w:rPr>
              <w:t xml:space="preserve"> and fish</w:t>
            </w:r>
          </w:p>
          <w:p w14:paraId="53077D05" w14:textId="234645C8" w:rsidR="009B56CE" w:rsidRDefault="009B56CE" w:rsidP="00502C50">
            <w:pPr>
              <w:pStyle w:val="ListParagraph"/>
              <w:widowControl w:val="0"/>
              <w:numPr>
                <w:ilvl w:val="0"/>
                <w:numId w:val="2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Organic carbon/organic matter (area specific)</w:t>
            </w:r>
          </w:p>
          <w:p w14:paraId="61540A26" w14:textId="77777777" w:rsidR="009B56CE" w:rsidRDefault="009B56CE" w:rsidP="009B56CE">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Category IV: Other possible effects of nutrient enrichment (during growing season)</w:t>
            </w:r>
          </w:p>
          <w:p w14:paraId="5323296B" w14:textId="56B698EB" w:rsidR="009B56CE" w:rsidRPr="009B56CE" w:rsidRDefault="009B56CE" w:rsidP="00502C50">
            <w:pPr>
              <w:pStyle w:val="ListParagraph"/>
              <w:widowControl w:val="0"/>
              <w:numPr>
                <w:ilvl w:val="0"/>
                <w:numId w:val="22"/>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Algal toxins</w:t>
            </w:r>
          </w:p>
        </w:tc>
      </w:tr>
      <w:tr w:rsidR="009B56CE" w14:paraId="5FBAD401" w14:textId="77777777" w:rsidTr="00F519F1">
        <w:tc>
          <w:tcPr>
            <w:cnfStyle w:val="001000000000" w:firstRow="0" w:lastRow="0" w:firstColumn="1" w:lastColumn="0" w:oddVBand="0" w:evenVBand="0" w:oddHBand="0" w:evenHBand="0" w:firstRowFirstColumn="0" w:firstRowLastColumn="0" w:lastRowFirstColumn="0" w:lastRowLastColumn="0"/>
            <w:tcW w:w="1560" w:type="dxa"/>
          </w:tcPr>
          <w:p w14:paraId="1282523D" w14:textId="1DEEA907" w:rsidR="009B56CE" w:rsidRPr="00FE6962" w:rsidRDefault="009B56CE" w:rsidP="00F519F1">
            <w:pPr>
              <w:jc w:val="left"/>
              <w:rPr>
                <w:sz w:val="18"/>
              </w:rPr>
            </w:pPr>
            <w:r w:rsidRPr="00FE6962">
              <w:rPr>
                <w:sz w:val="18"/>
              </w:rPr>
              <w:t>HELCOM</w:t>
            </w:r>
          </w:p>
        </w:tc>
        <w:tc>
          <w:tcPr>
            <w:tcW w:w="7456" w:type="dxa"/>
          </w:tcPr>
          <w:p w14:paraId="3A527C91" w14:textId="41BF85BD" w:rsidR="009B56CE" w:rsidRDefault="009B56CE" w:rsidP="009B56CE">
            <w:pPr>
              <w:widowControl w:val="0"/>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Core Indicators for eutrophication:</w:t>
            </w:r>
          </w:p>
          <w:p w14:paraId="09818ADD" w14:textId="77777777"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lastRenderedPageBreak/>
              <w:t>Water clarity</w:t>
            </w:r>
          </w:p>
          <w:p w14:paraId="49B8FF00" w14:textId="77777777"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Nitrogen/DIN</w:t>
            </w:r>
          </w:p>
          <w:p w14:paraId="591B7E1D" w14:textId="0A86A76A"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 xml:space="preserve">Total nitrogen </w:t>
            </w:r>
          </w:p>
          <w:p w14:paraId="0EC1F395" w14:textId="3839262D"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Chlorophyll-a concentration</w:t>
            </w:r>
          </w:p>
          <w:p w14:paraId="41AA54D3" w14:textId="77777777"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Oxygen debt</w:t>
            </w:r>
          </w:p>
          <w:p w14:paraId="3E84F73F" w14:textId="5A87FA84"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 xml:space="preserve">Inputs of nutrients to the </w:t>
            </w:r>
            <w:r w:rsidR="00185AF0">
              <w:rPr>
                <w:rFonts w:eastAsia="Arial" w:cs="Arial"/>
                <w:color w:val="000000"/>
                <w:sz w:val="18"/>
                <w:szCs w:val="18"/>
                <w:lang w:val="en" w:eastAsia="en-GB"/>
              </w:rPr>
              <w:t>sub basins</w:t>
            </w:r>
          </w:p>
          <w:p w14:paraId="0E0E0880" w14:textId="77777777"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Phosphorus/DIP</w:t>
            </w:r>
          </w:p>
          <w:p w14:paraId="4B68DD75" w14:textId="785239BE" w:rsidR="009B56CE" w:rsidRDefault="009B56CE" w:rsidP="00502C50">
            <w:pPr>
              <w:pStyle w:val="ListParagraph"/>
              <w:widowControl w:val="0"/>
              <w:numPr>
                <w:ilvl w:val="0"/>
                <w:numId w:val="10"/>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Total phosphorus</w:t>
            </w:r>
          </w:p>
          <w:p w14:paraId="3AD02F7E" w14:textId="1104ABDF" w:rsidR="009B56CE" w:rsidRPr="009B56CE" w:rsidRDefault="009B56CE" w:rsidP="00502C50">
            <w:pPr>
              <w:pStyle w:val="ListParagraph"/>
              <w:numPr>
                <w:ilvl w:val="0"/>
                <w:numId w:val="10"/>
              </w:numPr>
              <w:jc w:val="left"/>
              <w:cnfStyle w:val="000000000000" w:firstRow="0" w:lastRow="0" w:firstColumn="0" w:lastColumn="0" w:oddVBand="0" w:evenVBand="0" w:oddHBand="0" w:evenHBand="0" w:firstRowFirstColumn="0" w:firstRowLastColumn="0" w:lastRowFirstColumn="0" w:lastRowLastColumn="0"/>
              <w:rPr>
                <w:sz w:val="18"/>
              </w:rPr>
            </w:pPr>
            <w:r w:rsidRPr="009B56CE">
              <w:rPr>
                <w:rFonts w:eastAsia="Arial" w:cs="Arial"/>
                <w:color w:val="000000"/>
                <w:sz w:val="18"/>
                <w:szCs w:val="18"/>
                <w:lang w:val="en" w:eastAsia="en-GB"/>
              </w:rPr>
              <w:t>Cyanobacterial bloom index</w:t>
            </w:r>
          </w:p>
        </w:tc>
      </w:tr>
      <w:tr w:rsidR="009B56CE" w14:paraId="5E57D0B2"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D642566" w14:textId="77777777" w:rsidR="009B56CE" w:rsidRPr="00FE6962" w:rsidRDefault="009B56CE" w:rsidP="00F519F1">
            <w:pPr>
              <w:jc w:val="left"/>
              <w:rPr>
                <w:sz w:val="18"/>
              </w:rPr>
            </w:pPr>
            <w:r w:rsidRPr="00FE6962">
              <w:rPr>
                <w:sz w:val="18"/>
              </w:rPr>
              <w:lastRenderedPageBreak/>
              <w:t>UNEP-MAP</w:t>
            </w:r>
          </w:p>
        </w:tc>
        <w:tc>
          <w:tcPr>
            <w:tcW w:w="7456" w:type="dxa"/>
          </w:tcPr>
          <w:p w14:paraId="057E24A4" w14:textId="10665AD9" w:rsidR="009B56CE" w:rsidRDefault="009B56CE" w:rsidP="009B56CE">
            <w:pPr>
              <w:jc w:val="left"/>
              <w:cnfStyle w:val="000000100000" w:firstRow="0" w:lastRow="0" w:firstColumn="0" w:lastColumn="0" w:oddVBand="0" w:evenVBand="0" w:oddHBand="1" w:evenHBand="0" w:firstRowFirstColumn="0" w:firstRowLastColumn="0" w:lastRowFirstColumn="0" w:lastRowLastColumn="0"/>
              <w:rPr>
                <w:sz w:val="18"/>
              </w:rPr>
            </w:pPr>
            <w:r>
              <w:rPr>
                <w:sz w:val="18"/>
              </w:rPr>
              <w:t>Common Indicators un</w:t>
            </w:r>
            <w:r w:rsidR="00D94F70">
              <w:rPr>
                <w:sz w:val="18"/>
              </w:rPr>
              <w:t>der Ecological Objective 5</w:t>
            </w:r>
            <w:r>
              <w:rPr>
                <w:sz w:val="18"/>
              </w:rPr>
              <w:t xml:space="preserve"> Eutrophication:</w:t>
            </w:r>
          </w:p>
          <w:p w14:paraId="29A25DBA" w14:textId="77777777" w:rsidR="009B56CE" w:rsidRPr="008246AC" w:rsidRDefault="009B56CE" w:rsidP="00502C50">
            <w:pPr>
              <w:pStyle w:val="ListParagraph"/>
              <w:widowControl w:val="0"/>
              <w:numPr>
                <w:ilvl w:val="0"/>
                <w:numId w:val="11"/>
              </w:numPr>
              <w:pBdr>
                <w:top w:val="nil"/>
                <w:left w:val="nil"/>
                <w:bottom w:val="nil"/>
                <w:right w:val="nil"/>
                <w:between w:val="nil"/>
              </w:pBdr>
              <w:spacing w:after="120"/>
              <w:ind w:left="742"/>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sidRPr="008246AC">
              <w:rPr>
                <w:rFonts w:eastAsia="Arial" w:cs="Arial"/>
                <w:color w:val="000000"/>
                <w:sz w:val="18"/>
                <w:szCs w:val="18"/>
                <w:lang w:val="en" w:eastAsia="en-GB"/>
              </w:rPr>
              <w:t>Common Indicator 13 Concentration of key nutrients in water column</w:t>
            </w:r>
          </w:p>
          <w:p w14:paraId="5581599D" w14:textId="03EC1AEB" w:rsidR="009B56CE" w:rsidRPr="008246AC" w:rsidRDefault="009B56CE" w:rsidP="00502C50">
            <w:pPr>
              <w:pStyle w:val="ListParagraph"/>
              <w:numPr>
                <w:ilvl w:val="0"/>
                <w:numId w:val="11"/>
              </w:numPr>
              <w:ind w:left="742"/>
              <w:jc w:val="left"/>
              <w:cnfStyle w:val="000000100000" w:firstRow="0" w:lastRow="0" w:firstColumn="0" w:lastColumn="0" w:oddVBand="0" w:evenVBand="0" w:oddHBand="1" w:evenHBand="0" w:firstRowFirstColumn="0" w:firstRowLastColumn="0" w:lastRowFirstColumn="0" w:lastRowLastColumn="0"/>
              <w:rPr>
                <w:sz w:val="18"/>
              </w:rPr>
            </w:pPr>
            <w:r w:rsidRPr="008246AC">
              <w:rPr>
                <w:rFonts w:eastAsia="Arial" w:cs="Arial"/>
                <w:color w:val="000000"/>
                <w:sz w:val="18"/>
                <w:szCs w:val="18"/>
                <w:lang w:val="en" w:eastAsia="en-GB"/>
              </w:rPr>
              <w:t>Common Indicator 14 Chlorophyll-a concentration in water column</w:t>
            </w:r>
          </w:p>
        </w:tc>
      </w:tr>
      <w:tr w:rsidR="008246AC" w14:paraId="268AEF91" w14:textId="77777777" w:rsidTr="00F519F1">
        <w:tc>
          <w:tcPr>
            <w:cnfStyle w:val="001000000000" w:firstRow="0" w:lastRow="0" w:firstColumn="1" w:lastColumn="0" w:oddVBand="0" w:evenVBand="0" w:oddHBand="0" w:evenHBand="0" w:firstRowFirstColumn="0" w:firstRowLastColumn="0" w:lastRowFirstColumn="0" w:lastRowLastColumn="0"/>
            <w:tcW w:w="1560" w:type="dxa"/>
          </w:tcPr>
          <w:p w14:paraId="0A2A0869" w14:textId="3B155682" w:rsidR="008246AC" w:rsidRPr="00FE6962" w:rsidRDefault="008246AC" w:rsidP="00F519F1">
            <w:pPr>
              <w:jc w:val="left"/>
              <w:rPr>
                <w:sz w:val="18"/>
              </w:rPr>
            </w:pPr>
            <w:r>
              <w:rPr>
                <w:sz w:val="18"/>
              </w:rPr>
              <w:t>Nairobi Convention</w:t>
            </w:r>
          </w:p>
        </w:tc>
        <w:tc>
          <w:tcPr>
            <w:tcW w:w="7456" w:type="dxa"/>
          </w:tcPr>
          <w:p w14:paraId="09914EDB" w14:textId="1446614A" w:rsidR="008246AC" w:rsidRPr="008246AC" w:rsidRDefault="008246AC" w:rsidP="009B56CE">
            <w:pPr>
              <w:jc w:val="left"/>
              <w:cnfStyle w:val="000000000000" w:firstRow="0" w:lastRow="0" w:firstColumn="0" w:lastColumn="0" w:oddVBand="0" w:evenVBand="0" w:oddHBand="0" w:evenHBand="0" w:firstRowFirstColumn="0" w:firstRowLastColumn="0" w:lastRowFirstColumn="0" w:lastRowLastColumn="0"/>
              <w:rPr>
                <w:i/>
                <w:sz w:val="18"/>
              </w:rPr>
            </w:pPr>
            <w:r w:rsidRPr="008246AC">
              <w:rPr>
                <w:i/>
                <w:sz w:val="18"/>
              </w:rPr>
              <w:t>Chlorophyll-a concentration as indicator of phytoplankton primary productivity</w:t>
            </w:r>
          </w:p>
        </w:tc>
      </w:tr>
      <w:tr w:rsidR="009B56CE" w14:paraId="3852F191"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9EE35BF" w14:textId="1A98FE03" w:rsidR="009B56CE" w:rsidRPr="00FE6962" w:rsidRDefault="009B56CE" w:rsidP="00F519F1">
            <w:pPr>
              <w:jc w:val="left"/>
              <w:rPr>
                <w:sz w:val="18"/>
              </w:rPr>
            </w:pPr>
            <w:r w:rsidRPr="00FE6962">
              <w:rPr>
                <w:sz w:val="18"/>
              </w:rPr>
              <w:t>NOWPAP</w:t>
            </w:r>
          </w:p>
        </w:tc>
        <w:tc>
          <w:tcPr>
            <w:tcW w:w="7456" w:type="dxa"/>
          </w:tcPr>
          <w:p w14:paraId="0CD734D5" w14:textId="18295227" w:rsidR="008246AC" w:rsidRPr="00E06ABB" w:rsidRDefault="008246AC" w:rsidP="008246AC">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E06ABB">
              <w:rPr>
                <w:rFonts w:eastAsia="Arial" w:cs="Arial"/>
                <w:color w:val="000000"/>
                <w:sz w:val="18"/>
                <w:szCs w:val="18"/>
                <w:lang w:eastAsia="en-GB"/>
              </w:rPr>
              <w:t>Common Procedure</w:t>
            </w:r>
            <w:r>
              <w:rPr>
                <w:rFonts w:eastAsia="Arial" w:cs="Arial"/>
                <w:color w:val="000000"/>
                <w:sz w:val="18"/>
                <w:szCs w:val="18"/>
                <w:lang w:eastAsia="en-GB"/>
              </w:rPr>
              <w:t>s for Eutrophication Assessment</w:t>
            </w:r>
            <w:r w:rsidRPr="00E06ABB">
              <w:rPr>
                <w:rFonts w:eastAsia="Arial" w:cs="Arial"/>
                <w:color w:val="000000"/>
                <w:sz w:val="18"/>
                <w:szCs w:val="18"/>
                <w:lang w:eastAsia="en-GB"/>
              </w:rPr>
              <w:t xml:space="preserve"> </w:t>
            </w:r>
            <w:r>
              <w:rPr>
                <w:rFonts w:eastAsia="Arial" w:cs="Arial"/>
                <w:color w:val="000000"/>
                <w:sz w:val="18"/>
                <w:szCs w:val="18"/>
                <w:lang w:eastAsia="en-GB"/>
              </w:rPr>
              <w:t>(m</w:t>
            </w:r>
            <w:r w:rsidRPr="00E06ABB">
              <w:rPr>
                <w:rFonts w:eastAsia="Arial" w:cs="Arial"/>
                <w:color w:val="000000"/>
                <w:sz w:val="18"/>
                <w:szCs w:val="18"/>
                <w:lang w:eastAsia="en-GB"/>
              </w:rPr>
              <w:t xml:space="preserve">inimum required </w:t>
            </w:r>
            <w:r>
              <w:rPr>
                <w:rFonts w:eastAsia="Arial" w:cs="Arial"/>
                <w:color w:val="000000"/>
                <w:sz w:val="18"/>
                <w:szCs w:val="18"/>
                <w:lang w:eastAsia="en-GB"/>
              </w:rPr>
              <w:t>parameters)</w:t>
            </w:r>
            <w:r w:rsidRPr="00E06ABB">
              <w:rPr>
                <w:rFonts w:eastAsia="Arial" w:cs="Arial"/>
                <w:color w:val="000000"/>
                <w:sz w:val="18"/>
                <w:szCs w:val="18"/>
                <w:lang w:eastAsia="en-GB"/>
              </w:rPr>
              <w:t>:</w:t>
            </w:r>
          </w:p>
          <w:p w14:paraId="5B0ACA8D" w14:textId="27F311F9" w:rsidR="008246AC" w:rsidRPr="008246AC" w:rsidRDefault="008246AC" w:rsidP="00502C50">
            <w:pPr>
              <w:pStyle w:val="ListParagraph"/>
              <w:widowControl w:val="0"/>
              <w:numPr>
                <w:ilvl w:val="0"/>
                <w:numId w:val="12"/>
              </w:numPr>
              <w:pBdr>
                <w:top w:val="nil"/>
                <w:left w:val="nil"/>
                <w:bottom w:val="nil"/>
                <w:right w:val="nil"/>
                <w:between w:val="nil"/>
              </w:pBdr>
              <w:ind w:left="742"/>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8246AC">
              <w:rPr>
                <w:rFonts w:eastAsia="Arial" w:cs="Arial"/>
                <w:color w:val="000000"/>
                <w:sz w:val="18"/>
                <w:szCs w:val="18"/>
                <w:lang w:eastAsia="en-GB"/>
              </w:rPr>
              <w:t>Trend in chemical oxygen demand (DOD) or Total Organic Carbon (TOC)</w:t>
            </w:r>
          </w:p>
          <w:p w14:paraId="48095F16" w14:textId="5DE36EE9" w:rsidR="008246AC" w:rsidRPr="008246AC" w:rsidRDefault="008246AC" w:rsidP="00502C50">
            <w:pPr>
              <w:pStyle w:val="ListParagraph"/>
              <w:widowControl w:val="0"/>
              <w:numPr>
                <w:ilvl w:val="0"/>
                <w:numId w:val="12"/>
              </w:numPr>
              <w:pBdr>
                <w:top w:val="nil"/>
                <w:left w:val="nil"/>
                <w:bottom w:val="nil"/>
                <w:right w:val="nil"/>
                <w:between w:val="nil"/>
              </w:pBdr>
              <w:ind w:left="742"/>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8246AC">
              <w:rPr>
                <w:rFonts w:eastAsia="Arial" w:cs="Arial"/>
                <w:color w:val="000000"/>
                <w:sz w:val="18"/>
                <w:szCs w:val="18"/>
                <w:lang w:eastAsia="en-GB"/>
              </w:rPr>
              <w:t>Frequencies of red tide and hypoxia events</w:t>
            </w:r>
          </w:p>
          <w:p w14:paraId="7290CE9A" w14:textId="15EC416E" w:rsidR="009B56CE" w:rsidRPr="008246AC" w:rsidRDefault="008246AC" w:rsidP="00502C50">
            <w:pPr>
              <w:pStyle w:val="ListParagraph"/>
              <w:widowControl w:val="0"/>
              <w:numPr>
                <w:ilvl w:val="0"/>
                <w:numId w:val="12"/>
              </w:numPr>
              <w:pBdr>
                <w:top w:val="nil"/>
                <w:left w:val="nil"/>
                <w:bottom w:val="nil"/>
                <w:right w:val="nil"/>
                <w:between w:val="nil"/>
              </w:pBdr>
              <w:ind w:left="742"/>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8246AC">
              <w:rPr>
                <w:rFonts w:eastAsia="Arial" w:cs="Arial"/>
                <w:color w:val="000000"/>
                <w:sz w:val="18"/>
                <w:szCs w:val="18"/>
                <w:lang w:eastAsia="en-GB"/>
              </w:rPr>
              <w:t>Level and trend in satellite derived Chlorophyll-a</w:t>
            </w:r>
          </w:p>
        </w:tc>
      </w:tr>
      <w:tr w:rsidR="008246AC" w14:paraId="2B18C16B" w14:textId="77777777" w:rsidTr="00F519F1">
        <w:tc>
          <w:tcPr>
            <w:cnfStyle w:val="001000000000" w:firstRow="0" w:lastRow="0" w:firstColumn="1" w:lastColumn="0" w:oddVBand="0" w:evenVBand="0" w:oddHBand="0" w:evenHBand="0" w:firstRowFirstColumn="0" w:firstRowLastColumn="0" w:lastRowFirstColumn="0" w:lastRowLastColumn="0"/>
            <w:tcW w:w="1560" w:type="dxa"/>
          </w:tcPr>
          <w:p w14:paraId="4CAEEDCF" w14:textId="61E5EF7F" w:rsidR="008246AC" w:rsidRPr="00FE6962" w:rsidRDefault="008246AC" w:rsidP="00F519F1">
            <w:pPr>
              <w:jc w:val="left"/>
              <w:rPr>
                <w:sz w:val="18"/>
              </w:rPr>
            </w:pPr>
            <w:r>
              <w:rPr>
                <w:sz w:val="18"/>
              </w:rPr>
              <w:t>ROMPE</w:t>
            </w:r>
          </w:p>
        </w:tc>
        <w:tc>
          <w:tcPr>
            <w:tcW w:w="7456" w:type="dxa"/>
          </w:tcPr>
          <w:p w14:paraId="6DE5FC9B" w14:textId="615A9178" w:rsidR="008246AC" w:rsidRPr="008246AC" w:rsidRDefault="008246AC" w:rsidP="008246AC">
            <w:pPr>
              <w:widowControl w:val="0"/>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i/>
                <w:color w:val="000000"/>
                <w:sz w:val="18"/>
                <w:szCs w:val="18"/>
                <w:lang w:eastAsia="en-GB"/>
              </w:rPr>
            </w:pPr>
            <w:r w:rsidRPr="008246AC">
              <w:rPr>
                <w:rFonts w:eastAsia="Arial" w:cs="Arial"/>
                <w:i/>
                <w:color w:val="000000"/>
                <w:sz w:val="18"/>
                <w:szCs w:val="18"/>
                <w:lang w:eastAsia="en-GB"/>
              </w:rPr>
              <w:t>Chlorophyll-a concentration as indicator of phytoplankton biomass</w:t>
            </w:r>
          </w:p>
        </w:tc>
      </w:tr>
      <w:tr w:rsidR="008246AC" w14:paraId="3A8A1C11"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0CBB11A" w14:textId="5F638A72" w:rsidR="008246AC" w:rsidRDefault="008246AC" w:rsidP="00F519F1">
            <w:pPr>
              <w:jc w:val="left"/>
              <w:rPr>
                <w:sz w:val="18"/>
              </w:rPr>
            </w:pPr>
            <w:r>
              <w:rPr>
                <w:sz w:val="18"/>
              </w:rPr>
              <w:t>CPPS</w:t>
            </w:r>
          </w:p>
        </w:tc>
        <w:tc>
          <w:tcPr>
            <w:tcW w:w="7456" w:type="dxa"/>
          </w:tcPr>
          <w:p w14:paraId="117E18AC" w14:textId="7E185BA8" w:rsidR="008246AC" w:rsidRDefault="008246AC" w:rsidP="008246AC">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Indicator 7</w:t>
            </w:r>
            <w:r w:rsidRPr="0096249E">
              <w:rPr>
                <w:rFonts w:eastAsia="Arial" w:cs="Arial"/>
                <w:color w:val="000000"/>
                <w:sz w:val="18"/>
                <w:szCs w:val="18"/>
                <w:lang w:val="en" w:eastAsia="en-GB"/>
              </w:rPr>
              <w:t xml:space="preserve"> </w:t>
            </w:r>
            <w:r>
              <w:rPr>
                <w:rFonts w:eastAsia="Arial" w:cs="Arial"/>
                <w:color w:val="000000"/>
                <w:sz w:val="18"/>
                <w:szCs w:val="18"/>
                <w:lang w:val="en" w:eastAsia="en-GB"/>
              </w:rPr>
              <w:t>W</w:t>
            </w:r>
            <w:r w:rsidRPr="0096249E">
              <w:rPr>
                <w:rFonts w:eastAsia="Arial" w:cs="Arial"/>
                <w:color w:val="000000"/>
                <w:sz w:val="18"/>
                <w:szCs w:val="18"/>
                <w:lang w:val="en" w:eastAsia="en-GB"/>
              </w:rPr>
              <w:t xml:space="preserve">ater </w:t>
            </w:r>
            <w:r>
              <w:rPr>
                <w:rFonts w:eastAsia="Arial" w:cs="Arial"/>
                <w:color w:val="000000"/>
                <w:sz w:val="18"/>
                <w:szCs w:val="18"/>
                <w:lang w:val="en" w:eastAsia="en-GB"/>
              </w:rPr>
              <w:t>Q</w:t>
            </w:r>
            <w:r w:rsidRPr="0096249E">
              <w:rPr>
                <w:rFonts w:eastAsia="Arial" w:cs="Arial"/>
                <w:color w:val="000000"/>
                <w:sz w:val="18"/>
                <w:szCs w:val="18"/>
                <w:lang w:val="en" w:eastAsia="en-GB"/>
              </w:rPr>
              <w:t xml:space="preserve">uality </w:t>
            </w:r>
            <w:r>
              <w:rPr>
                <w:rFonts w:eastAsia="Arial" w:cs="Arial"/>
                <w:color w:val="000000"/>
                <w:sz w:val="18"/>
                <w:szCs w:val="18"/>
                <w:lang w:val="en" w:eastAsia="en-GB"/>
              </w:rPr>
              <w:t>I</w:t>
            </w:r>
            <w:r w:rsidR="00D94F70">
              <w:rPr>
                <w:rFonts w:eastAsia="Arial" w:cs="Arial"/>
                <w:color w:val="000000"/>
                <w:sz w:val="18"/>
                <w:szCs w:val="18"/>
                <w:lang w:val="en" w:eastAsia="en-GB"/>
              </w:rPr>
              <w:t>ndex</w:t>
            </w:r>
            <w:r>
              <w:rPr>
                <w:rFonts w:eastAsia="Arial" w:cs="Arial"/>
                <w:color w:val="000000"/>
                <w:sz w:val="18"/>
                <w:szCs w:val="18"/>
                <w:lang w:val="en" w:eastAsia="en-GB"/>
              </w:rPr>
              <w:t>, parameters include:</w:t>
            </w:r>
          </w:p>
          <w:p w14:paraId="2D85369B" w14:textId="43569C04" w:rsidR="008246AC" w:rsidRPr="0096249E" w:rsidRDefault="008246AC" w:rsidP="00502C50">
            <w:pPr>
              <w:pStyle w:val="ListParagraph"/>
              <w:widowControl w:val="0"/>
              <w:numPr>
                <w:ilvl w:val="0"/>
                <w:numId w:val="13"/>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Phosphate</w:t>
            </w:r>
          </w:p>
          <w:p w14:paraId="6A8CB405" w14:textId="2341C606" w:rsidR="008246AC" w:rsidRPr="0096249E" w:rsidRDefault="008246AC" w:rsidP="00502C50">
            <w:pPr>
              <w:pStyle w:val="ListParagraph"/>
              <w:widowControl w:val="0"/>
              <w:numPr>
                <w:ilvl w:val="0"/>
                <w:numId w:val="13"/>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Nitrate</w:t>
            </w:r>
          </w:p>
          <w:p w14:paraId="74DF06C6" w14:textId="6C400275" w:rsidR="008246AC" w:rsidRDefault="008246AC" w:rsidP="00502C50">
            <w:pPr>
              <w:pStyle w:val="ListParagraph"/>
              <w:widowControl w:val="0"/>
              <w:numPr>
                <w:ilvl w:val="0"/>
                <w:numId w:val="13"/>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Dissolved oxygen</w:t>
            </w:r>
          </w:p>
          <w:p w14:paraId="6155FAF9" w14:textId="3B02AD50" w:rsidR="008246AC" w:rsidRPr="008246AC" w:rsidRDefault="008246AC" w:rsidP="00502C50">
            <w:pPr>
              <w:pStyle w:val="ListParagraph"/>
              <w:widowControl w:val="0"/>
              <w:numPr>
                <w:ilvl w:val="0"/>
                <w:numId w:val="13"/>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Chlorophyll-a</w:t>
            </w:r>
          </w:p>
        </w:tc>
      </w:tr>
      <w:tr w:rsidR="004F3FCC" w14:paraId="37DED733" w14:textId="77777777" w:rsidTr="00F519F1">
        <w:tc>
          <w:tcPr>
            <w:cnfStyle w:val="001000000000" w:firstRow="0" w:lastRow="0" w:firstColumn="1" w:lastColumn="0" w:oddVBand="0" w:evenVBand="0" w:oddHBand="0" w:evenHBand="0" w:firstRowFirstColumn="0" w:firstRowLastColumn="0" w:lastRowFirstColumn="0" w:lastRowLastColumn="0"/>
            <w:tcW w:w="1560" w:type="dxa"/>
          </w:tcPr>
          <w:p w14:paraId="0396A4C9" w14:textId="2671B194" w:rsidR="004F3FCC" w:rsidRPr="00FE6962" w:rsidRDefault="00253DC7" w:rsidP="00F519F1">
            <w:pPr>
              <w:jc w:val="left"/>
              <w:rPr>
                <w:sz w:val="18"/>
              </w:rPr>
            </w:pPr>
            <w:r>
              <w:rPr>
                <w:sz w:val="18"/>
              </w:rPr>
              <w:t>European Environment Agency</w:t>
            </w:r>
          </w:p>
        </w:tc>
        <w:tc>
          <w:tcPr>
            <w:tcW w:w="7456" w:type="dxa"/>
          </w:tcPr>
          <w:p w14:paraId="453C5D94" w14:textId="66513A08" w:rsidR="004F3FCC" w:rsidRPr="00FE6962" w:rsidRDefault="004F3FCC" w:rsidP="00F519F1">
            <w:pPr>
              <w:jc w:val="left"/>
              <w:cnfStyle w:val="000000000000" w:firstRow="0" w:lastRow="0" w:firstColumn="0" w:lastColumn="0" w:oddVBand="0" w:evenVBand="0" w:oddHBand="0" w:evenHBand="0" w:firstRowFirstColumn="0" w:firstRowLastColumn="0" w:lastRowFirstColumn="0" w:lastRowLastColumn="0"/>
              <w:rPr>
                <w:sz w:val="18"/>
              </w:rPr>
            </w:pPr>
            <w:r>
              <w:rPr>
                <w:sz w:val="18"/>
              </w:rPr>
              <w:t>Indicator 23 Chlorophyll in transition, coastal and marine waters</w:t>
            </w:r>
          </w:p>
        </w:tc>
      </w:tr>
      <w:tr w:rsidR="009B56CE" w14:paraId="70CD1EC7"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6C6ABA8" w14:textId="7D9D27BB" w:rsidR="009B56CE" w:rsidRPr="00FE6962" w:rsidRDefault="009B56CE" w:rsidP="00F519F1">
            <w:pPr>
              <w:jc w:val="left"/>
              <w:rPr>
                <w:sz w:val="18"/>
              </w:rPr>
            </w:pPr>
            <w:r w:rsidRPr="00FE6962">
              <w:rPr>
                <w:sz w:val="18"/>
              </w:rPr>
              <w:t>EU MSFD</w:t>
            </w:r>
            <w:r w:rsidR="00B13CCB">
              <w:rPr>
                <w:sz w:val="18"/>
              </w:rPr>
              <w:t xml:space="preserve"> (Marine Directive)</w:t>
            </w:r>
          </w:p>
        </w:tc>
        <w:tc>
          <w:tcPr>
            <w:tcW w:w="7456" w:type="dxa"/>
          </w:tcPr>
          <w:p w14:paraId="68837A2A" w14:textId="189AD26F" w:rsidR="004F3FCC" w:rsidRPr="00245E5D" w:rsidRDefault="004F3FCC" w:rsidP="004F3FCC">
            <w:pPr>
              <w:jc w:val="left"/>
              <w:cnfStyle w:val="000000100000" w:firstRow="0" w:lastRow="0" w:firstColumn="0" w:lastColumn="0" w:oddVBand="0" w:evenVBand="0" w:oddHBand="1" w:evenHBand="0" w:firstRowFirstColumn="0" w:firstRowLastColumn="0" w:lastRowFirstColumn="0" w:lastRowLastColumn="0"/>
              <w:rPr>
                <w:sz w:val="18"/>
              </w:rPr>
            </w:pPr>
            <w:r w:rsidRPr="00245E5D">
              <w:rPr>
                <w:sz w:val="18"/>
              </w:rPr>
              <w:t xml:space="preserve">Descriptor </w:t>
            </w:r>
            <w:r>
              <w:rPr>
                <w:sz w:val="18"/>
              </w:rPr>
              <w:t>5 (Eutrophication</w:t>
            </w:r>
            <w:r w:rsidRPr="00245E5D">
              <w:rPr>
                <w:sz w:val="18"/>
              </w:rPr>
              <w:t>) indicators:</w:t>
            </w:r>
          </w:p>
          <w:p w14:paraId="16F27A52" w14:textId="25B1CC38" w:rsidR="004F3FCC" w:rsidRPr="00245E5D" w:rsidRDefault="004F3FCC" w:rsidP="004F3FCC">
            <w:pPr>
              <w:jc w:val="left"/>
              <w:cnfStyle w:val="000000100000" w:firstRow="0" w:lastRow="0" w:firstColumn="0" w:lastColumn="0" w:oddVBand="0" w:evenVBand="0" w:oddHBand="1" w:evenHBand="0" w:firstRowFirstColumn="0" w:firstRowLastColumn="0" w:lastRowFirstColumn="0" w:lastRowLastColumn="0"/>
              <w:rPr>
                <w:sz w:val="18"/>
              </w:rPr>
            </w:pPr>
            <w:r>
              <w:rPr>
                <w:sz w:val="18"/>
              </w:rPr>
              <w:t>Criteria 5</w:t>
            </w:r>
            <w:r w:rsidRPr="00245E5D">
              <w:rPr>
                <w:sz w:val="18"/>
              </w:rPr>
              <w:t xml:space="preserve">.1 </w:t>
            </w:r>
            <w:r w:rsidRPr="004F3FCC">
              <w:rPr>
                <w:sz w:val="18"/>
              </w:rPr>
              <w:t>Nutrients levels</w:t>
            </w:r>
            <w:r>
              <w:rPr>
                <w:sz w:val="18"/>
              </w:rPr>
              <w:t>:</w:t>
            </w:r>
          </w:p>
          <w:p w14:paraId="6F4B6631" w14:textId="2CC801A1" w:rsidR="004F3FCC" w:rsidRPr="00245E5D" w:rsidRDefault="004F3FCC" w:rsidP="00502C50">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18"/>
              </w:rPr>
            </w:pPr>
            <w:r>
              <w:rPr>
                <w:sz w:val="18"/>
              </w:rPr>
              <w:t>5</w:t>
            </w:r>
            <w:r w:rsidRPr="00245E5D">
              <w:rPr>
                <w:sz w:val="18"/>
              </w:rPr>
              <w:t xml:space="preserve">.1.1 </w:t>
            </w:r>
            <w:r w:rsidRPr="005B4EEF">
              <w:rPr>
                <w:rFonts w:eastAsia="Arial" w:cs="Arial"/>
                <w:color w:val="000000"/>
                <w:sz w:val="18"/>
                <w:szCs w:val="18"/>
                <w:lang w:eastAsia="en-GB"/>
              </w:rPr>
              <w:t>Nutrients concentration in the water column</w:t>
            </w:r>
            <w:r w:rsidRPr="00245E5D">
              <w:rPr>
                <w:sz w:val="18"/>
              </w:rPr>
              <w:t>.</w:t>
            </w:r>
          </w:p>
          <w:p w14:paraId="3A9C4DCD" w14:textId="4536BD5A" w:rsidR="004F3FCC" w:rsidRPr="00245E5D" w:rsidRDefault="004F3FCC" w:rsidP="00502C50">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18"/>
              </w:rPr>
            </w:pPr>
            <w:r>
              <w:rPr>
                <w:sz w:val="18"/>
              </w:rPr>
              <w:t>5</w:t>
            </w:r>
            <w:r w:rsidRPr="00245E5D">
              <w:rPr>
                <w:sz w:val="18"/>
              </w:rPr>
              <w:t xml:space="preserve">.1.2 </w:t>
            </w:r>
            <w:r w:rsidRPr="005B4EEF">
              <w:rPr>
                <w:rFonts w:eastAsia="Arial" w:cs="Arial"/>
                <w:color w:val="000000"/>
                <w:sz w:val="18"/>
                <w:szCs w:val="18"/>
                <w:lang w:eastAsia="en-GB"/>
              </w:rPr>
              <w:t>Nutrient ratios (silica, nitrogen and phosphorus), where appropriate</w:t>
            </w:r>
            <w:r>
              <w:rPr>
                <w:rFonts w:eastAsia="Arial" w:cs="Arial"/>
                <w:color w:val="000000"/>
                <w:sz w:val="18"/>
                <w:szCs w:val="18"/>
                <w:lang w:eastAsia="en-GB"/>
              </w:rPr>
              <w:t>.</w:t>
            </w:r>
          </w:p>
          <w:p w14:paraId="4ED6C5F9" w14:textId="2016E6A9" w:rsidR="004F3FCC" w:rsidRPr="00245E5D" w:rsidRDefault="004F3FCC" w:rsidP="004F3FCC">
            <w:pPr>
              <w:jc w:val="left"/>
              <w:cnfStyle w:val="000000100000" w:firstRow="0" w:lastRow="0" w:firstColumn="0" w:lastColumn="0" w:oddVBand="0" w:evenVBand="0" w:oddHBand="1" w:evenHBand="0" w:firstRowFirstColumn="0" w:firstRowLastColumn="0" w:lastRowFirstColumn="0" w:lastRowLastColumn="0"/>
              <w:rPr>
                <w:sz w:val="18"/>
              </w:rPr>
            </w:pPr>
            <w:r w:rsidRPr="00245E5D">
              <w:rPr>
                <w:sz w:val="18"/>
              </w:rPr>
              <w:t xml:space="preserve">Criteria </w:t>
            </w:r>
            <w:r>
              <w:rPr>
                <w:sz w:val="18"/>
              </w:rPr>
              <w:t>5</w:t>
            </w:r>
            <w:r w:rsidRPr="00245E5D">
              <w:rPr>
                <w:sz w:val="18"/>
              </w:rPr>
              <w:t>.2 Impacts of litter on marine life:</w:t>
            </w:r>
          </w:p>
          <w:p w14:paraId="61255D9C" w14:textId="77777777" w:rsidR="009B56CE" w:rsidRDefault="004F3FCC" w:rsidP="00502C50">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 w:val="18"/>
              </w:rPr>
            </w:pPr>
            <w:r w:rsidRPr="004F3FCC">
              <w:rPr>
                <w:sz w:val="18"/>
              </w:rPr>
              <w:t xml:space="preserve">5.2.1 </w:t>
            </w:r>
            <w:r w:rsidRPr="005B4EEF">
              <w:rPr>
                <w:rFonts w:eastAsia="Arial" w:cs="Arial"/>
                <w:color w:val="000000"/>
                <w:sz w:val="18"/>
                <w:szCs w:val="18"/>
                <w:lang w:eastAsia="en-GB"/>
              </w:rPr>
              <w:t>Chlorophyll concentration in the water column</w:t>
            </w:r>
            <w:r w:rsidRPr="004F3FCC">
              <w:rPr>
                <w:sz w:val="18"/>
              </w:rPr>
              <w:t>.</w:t>
            </w:r>
          </w:p>
          <w:p w14:paraId="5EB61032" w14:textId="77777777" w:rsidR="004F3FCC" w:rsidRPr="004F3FCC" w:rsidRDefault="004F3FCC" w:rsidP="00502C50">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5.2.2 </w:t>
            </w:r>
            <w:r w:rsidRPr="005B4EEF">
              <w:rPr>
                <w:rFonts w:eastAsia="Arial" w:cs="Arial"/>
                <w:color w:val="000000"/>
                <w:sz w:val="18"/>
                <w:szCs w:val="18"/>
                <w:lang w:eastAsia="en-GB"/>
              </w:rPr>
              <w:t>Water transparency related to increase in suspended algae, where relevant</w:t>
            </w:r>
            <w:r>
              <w:rPr>
                <w:rFonts w:eastAsia="Arial" w:cs="Arial"/>
                <w:color w:val="000000"/>
                <w:sz w:val="18"/>
                <w:szCs w:val="18"/>
                <w:lang w:eastAsia="en-GB"/>
              </w:rPr>
              <w:t>.</w:t>
            </w:r>
          </w:p>
          <w:p w14:paraId="66F8C7F5" w14:textId="13FB38ED" w:rsidR="004F3FCC" w:rsidRPr="004F3FCC" w:rsidRDefault="004F3FCC" w:rsidP="00502C50">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 w:val="18"/>
              </w:rPr>
            </w:pPr>
            <w:r>
              <w:rPr>
                <w:rFonts w:eastAsia="Arial" w:cs="Arial"/>
                <w:color w:val="000000"/>
                <w:sz w:val="18"/>
                <w:szCs w:val="18"/>
                <w:lang w:eastAsia="en-GB"/>
              </w:rPr>
              <w:t xml:space="preserve">5.2.3 </w:t>
            </w:r>
            <w:r w:rsidRPr="005B4EEF">
              <w:rPr>
                <w:rFonts w:eastAsia="Arial" w:cs="Arial"/>
                <w:color w:val="000000"/>
                <w:sz w:val="18"/>
                <w:szCs w:val="18"/>
                <w:lang w:eastAsia="en-GB"/>
              </w:rPr>
              <w:t>Abundance of opportunistic macroalgae</w:t>
            </w:r>
            <w:r>
              <w:rPr>
                <w:rFonts w:eastAsia="Arial" w:cs="Arial"/>
                <w:color w:val="000000"/>
                <w:sz w:val="18"/>
                <w:szCs w:val="18"/>
                <w:lang w:eastAsia="en-GB"/>
              </w:rPr>
              <w:t>.</w:t>
            </w:r>
          </w:p>
          <w:p w14:paraId="135F57FA" w14:textId="77777777" w:rsidR="004F3FCC" w:rsidRPr="004F3FCC" w:rsidRDefault="004F3FCC" w:rsidP="00502C50">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 w:val="18"/>
              </w:rPr>
            </w:pPr>
            <w:r>
              <w:rPr>
                <w:rFonts w:eastAsia="Arial" w:cs="Arial"/>
                <w:color w:val="000000"/>
                <w:sz w:val="18"/>
                <w:szCs w:val="18"/>
                <w:lang w:eastAsia="en-GB"/>
              </w:rPr>
              <w:t xml:space="preserve">5.2.4 </w:t>
            </w:r>
            <w:r w:rsidRPr="005B4EEF">
              <w:rPr>
                <w:rFonts w:eastAsia="Arial" w:cs="Arial"/>
                <w:color w:val="000000"/>
                <w:sz w:val="18"/>
                <w:szCs w:val="18"/>
                <w:lang w:eastAsia="en-GB"/>
              </w:rPr>
              <w:t>Species shift in floristic composition such as diatom to flagellate ratio, benthic to pelagic shifts, as well as bloom events of nuisance/toxic algal blooms (e.g. cyanobacteria) caused by human activities</w:t>
            </w:r>
            <w:r>
              <w:rPr>
                <w:rFonts w:eastAsia="Arial" w:cs="Arial"/>
                <w:color w:val="000000"/>
                <w:sz w:val="18"/>
                <w:szCs w:val="18"/>
                <w:lang w:eastAsia="en-GB"/>
              </w:rPr>
              <w:t>.</w:t>
            </w:r>
          </w:p>
          <w:p w14:paraId="3F6D966E" w14:textId="77777777" w:rsidR="004F3FCC" w:rsidRDefault="004F3FCC" w:rsidP="004F3FCC">
            <w:pPr>
              <w:jc w:val="left"/>
              <w:cnfStyle w:val="000000100000" w:firstRow="0" w:lastRow="0" w:firstColumn="0" w:lastColumn="0" w:oddVBand="0" w:evenVBand="0" w:oddHBand="1" w:evenHBand="0" w:firstRowFirstColumn="0" w:firstRowLastColumn="0" w:lastRowFirstColumn="0" w:lastRowLastColumn="0"/>
              <w:rPr>
                <w:sz w:val="18"/>
              </w:rPr>
            </w:pPr>
            <w:r>
              <w:rPr>
                <w:sz w:val="18"/>
              </w:rPr>
              <w:t>Criteria 5.3 Indirect effects of nutrient enrichment:</w:t>
            </w:r>
          </w:p>
          <w:p w14:paraId="066ADB1C" w14:textId="6552D539" w:rsidR="004F3FCC" w:rsidRPr="004F3FCC" w:rsidRDefault="004F3FCC" w:rsidP="00502C50">
            <w:pPr>
              <w:pStyle w:val="ListParagraph"/>
              <w:numPr>
                <w:ilvl w:val="0"/>
                <w:numId w:val="16"/>
              </w:numPr>
              <w:jc w:val="left"/>
              <w:cnfStyle w:val="000000100000" w:firstRow="0" w:lastRow="0" w:firstColumn="0" w:lastColumn="0" w:oddVBand="0" w:evenVBand="0" w:oddHBand="1" w:evenHBand="0" w:firstRowFirstColumn="0" w:firstRowLastColumn="0" w:lastRowFirstColumn="0" w:lastRowLastColumn="0"/>
              <w:rPr>
                <w:sz w:val="18"/>
              </w:rPr>
            </w:pPr>
            <w:r>
              <w:rPr>
                <w:rFonts w:eastAsia="Arial" w:cs="Arial"/>
                <w:color w:val="000000"/>
                <w:sz w:val="18"/>
                <w:szCs w:val="18"/>
                <w:lang w:eastAsia="en-GB"/>
              </w:rPr>
              <w:t xml:space="preserve">5.3.1 </w:t>
            </w:r>
            <w:r w:rsidRPr="005B4EEF">
              <w:rPr>
                <w:rFonts w:eastAsia="Arial" w:cs="Arial"/>
                <w:color w:val="000000"/>
                <w:sz w:val="18"/>
                <w:szCs w:val="18"/>
                <w:lang w:eastAsia="en-GB"/>
              </w:rPr>
              <w:t xml:space="preserve">Abundance of perennial seaweeds and seagrasses (e.g. </w:t>
            </w:r>
            <w:proofErr w:type="spellStart"/>
            <w:r w:rsidRPr="005B4EEF">
              <w:rPr>
                <w:rFonts w:eastAsia="Arial" w:cs="Arial"/>
                <w:color w:val="000000"/>
                <w:sz w:val="18"/>
                <w:szCs w:val="18"/>
                <w:lang w:eastAsia="en-GB"/>
              </w:rPr>
              <w:t>fucoids</w:t>
            </w:r>
            <w:proofErr w:type="spellEnd"/>
            <w:r w:rsidRPr="005B4EEF">
              <w:rPr>
                <w:rFonts w:eastAsia="Arial" w:cs="Arial"/>
                <w:color w:val="000000"/>
                <w:sz w:val="18"/>
                <w:szCs w:val="18"/>
                <w:lang w:eastAsia="en-GB"/>
              </w:rPr>
              <w:t>, eelgrass and Neptune grass) adversely impacted by decrease in water transparency</w:t>
            </w:r>
            <w:r>
              <w:rPr>
                <w:rFonts w:eastAsia="Arial" w:cs="Arial"/>
                <w:color w:val="000000"/>
                <w:sz w:val="18"/>
                <w:szCs w:val="18"/>
                <w:lang w:eastAsia="en-GB"/>
              </w:rPr>
              <w:t>.</w:t>
            </w:r>
          </w:p>
          <w:p w14:paraId="0F1D442D" w14:textId="35CACEC3" w:rsidR="004F3FCC" w:rsidRPr="004F3FCC" w:rsidRDefault="004F3FCC" w:rsidP="00502C50">
            <w:pPr>
              <w:pStyle w:val="ListParagraph"/>
              <w:numPr>
                <w:ilvl w:val="0"/>
                <w:numId w:val="16"/>
              </w:numPr>
              <w:jc w:val="left"/>
              <w:cnfStyle w:val="000000100000" w:firstRow="0" w:lastRow="0" w:firstColumn="0" w:lastColumn="0" w:oddVBand="0" w:evenVBand="0" w:oddHBand="1" w:evenHBand="0" w:firstRowFirstColumn="0" w:firstRowLastColumn="0" w:lastRowFirstColumn="0" w:lastRowLastColumn="0"/>
              <w:rPr>
                <w:sz w:val="18"/>
              </w:rPr>
            </w:pPr>
            <w:r>
              <w:rPr>
                <w:rFonts w:eastAsia="Arial" w:cs="Arial"/>
                <w:color w:val="000000"/>
                <w:sz w:val="18"/>
                <w:szCs w:val="18"/>
                <w:lang w:eastAsia="en-GB"/>
              </w:rPr>
              <w:t xml:space="preserve">5.3.2 </w:t>
            </w:r>
            <w:r w:rsidRPr="005B4EEF">
              <w:rPr>
                <w:rFonts w:eastAsia="Arial" w:cs="Arial"/>
                <w:color w:val="000000"/>
                <w:sz w:val="18"/>
                <w:szCs w:val="18"/>
                <w:lang w:eastAsia="en-GB"/>
              </w:rPr>
              <w:t>Dissolved oxygen, i.e. changes due to increased organic matter decomposition and size of the area concerned</w:t>
            </w:r>
            <w:r>
              <w:rPr>
                <w:rFonts w:eastAsia="Arial" w:cs="Arial"/>
                <w:color w:val="000000"/>
                <w:sz w:val="18"/>
                <w:szCs w:val="18"/>
                <w:lang w:eastAsia="en-GB"/>
              </w:rPr>
              <w:t>.</w:t>
            </w:r>
          </w:p>
        </w:tc>
      </w:tr>
      <w:tr w:rsidR="00BE7D1E" w14:paraId="4E034002" w14:textId="77777777" w:rsidTr="00F519F1">
        <w:tc>
          <w:tcPr>
            <w:cnfStyle w:val="001000000000" w:firstRow="0" w:lastRow="0" w:firstColumn="1" w:lastColumn="0" w:oddVBand="0" w:evenVBand="0" w:oddHBand="0" w:evenHBand="0" w:firstRowFirstColumn="0" w:firstRowLastColumn="0" w:lastRowFirstColumn="0" w:lastRowLastColumn="0"/>
            <w:tcW w:w="1560" w:type="dxa"/>
          </w:tcPr>
          <w:p w14:paraId="3F9B1474" w14:textId="6DBB6CDB" w:rsidR="00BE7D1E" w:rsidRPr="00FE6962" w:rsidRDefault="00BE7D1E" w:rsidP="00F519F1">
            <w:pPr>
              <w:jc w:val="left"/>
              <w:rPr>
                <w:sz w:val="18"/>
              </w:rPr>
            </w:pPr>
            <w:r>
              <w:rPr>
                <w:sz w:val="18"/>
              </w:rPr>
              <w:t>EU WFD</w:t>
            </w:r>
          </w:p>
        </w:tc>
        <w:tc>
          <w:tcPr>
            <w:tcW w:w="7456" w:type="dxa"/>
          </w:tcPr>
          <w:p w14:paraId="3B6C8A52" w14:textId="3813D334" w:rsidR="00BE7D1E" w:rsidRPr="00BE7D1E" w:rsidRDefault="00BE7D1E" w:rsidP="004F3FCC">
            <w:pPr>
              <w:jc w:val="left"/>
              <w:cnfStyle w:val="000000000000" w:firstRow="0" w:lastRow="0" w:firstColumn="0" w:lastColumn="0" w:oddVBand="0" w:evenVBand="0" w:oddHBand="0" w:evenHBand="0" w:firstRowFirstColumn="0" w:firstRowLastColumn="0" w:lastRowFirstColumn="0" w:lastRowLastColumn="0"/>
              <w:rPr>
                <w:i/>
                <w:sz w:val="18"/>
              </w:rPr>
            </w:pPr>
            <w:r w:rsidRPr="00BE7D1E">
              <w:rPr>
                <w:i/>
                <w:sz w:val="18"/>
              </w:rPr>
              <w:t>Chlorophyll-a as phytoplankton parameter indicative of biomass</w:t>
            </w:r>
          </w:p>
        </w:tc>
      </w:tr>
      <w:tr w:rsidR="009B56CE" w14:paraId="2A9F5DAA"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822AD7C" w14:textId="33B0DED7" w:rsidR="009B56CE" w:rsidRPr="00FE6962" w:rsidRDefault="002B3383" w:rsidP="00F519F1">
            <w:pPr>
              <w:jc w:val="left"/>
              <w:rPr>
                <w:sz w:val="18"/>
              </w:rPr>
            </w:pPr>
            <w:r>
              <w:rPr>
                <w:sz w:val="18"/>
              </w:rPr>
              <w:t>UN Strategic Plan for Biodiversity (2010-2020)</w:t>
            </w:r>
          </w:p>
        </w:tc>
        <w:tc>
          <w:tcPr>
            <w:tcW w:w="7456" w:type="dxa"/>
          </w:tcPr>
          <w:p w14:paraId="32DD370A" w14:textId="0A90D467" w:rsidR="00851223" w:rsidRPr="00F73DC8" w:rsidRDefault="00851223" w:rsidP="00851223">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F73DC8">
              <w:rPr>
                <w:rFonts w:eastAsia="Arial" w:cs="Arial"/>
                <w:color w:val="000000"/>
                <w:sz w:val="18"/>
                <w:szCs w:val="18"/>
                <w:lang w:eastAsia="en-GB"/>
              </w:rPr>
              <w:t xml:space="preserve">Indicators </w:t>
            </w:r>
            <w:r>
              <w:rPr>
                <w:rFonts w:eastAsia="Arial" w:cs="Arial"/>
                <w:color w:val="000000"/>
                <w:sz w:val="18"/>
                <w:szCs w:val="18"/>
                <w:lang w:eastAsia="en-GB"/>
              </w:rPr>
              <w:t>for ‘Trends in nutrient levels’ (Aichi Target 8.4) include</w:t>
            </w:r>
            <w:r w:rsidRPr="00F73DC8">
              <w:rPr>
                <w:rFonts w:eastAsia="Arial" w:cs="Arial"/>
                <w:color w:val="000000"/>
                <w:sz w:val="18"/>
                <w:szCs w:val="18"/>
                <w:lang w:eastAsia="en-GB"/>
              </w:rPr>
              <w:t>:</w:t>
            </w:r>
          </w:p>
          <w:p w14:paraId="6B95487B" w14:textId="66A9A780" w:rsidR="00851223" w:rsidRPr="00F73DC8" w:rsidRDefault="00851223" w:rsidP="00502C50">
            <w:pPr>
              <w:numPr>
                <w:ilvl w:val="0"/>
                <w:numId w:val="1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de-DE" w:eastAsia="en-GB"/>
              </w:rPr>
            </w:pPr>
            <w:r>
              <w:rPr>
                <w:rFonts w:eastAsia="Arial" w:cs="Arial"/>
                <w:color w:val="000000"/>
                <w:sz w:val="18"/>
                <w:szCs w:val="18"/>
                <w:lang w:val="de-DE" w:eastAsia="en-GB"/>
              </w:rPr>
              <w:t xml:space="preserve">Trends in Nitrogen deposition </w:t>
            </w:r>
          </w:p>
          <w:p w14:paraId="590A8C52" w14:textId="1C949CAC" w:rsidR="00851223" w:rsidRPr="00F73DC8" w:rsidRDefault="00851223" w:rsidP="00502C50">
            <w:pPr>
              <w:numPr>
                <w:ilvl w:val="0"/>
                <w:numId w:val="1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F73DC8">
              <w:rPr>
                <w:rFonts w:eastAsia="Arial" w:cs="Arial"/>
                <w:color w:val="000000"/>
                <w:sz w:val="18"/>
                <w:szCs w:val="18"/>
                <w:lang w:eastAsia="en-GB"/>
              </w:rPr>
              <w:t>Trends in Loss of react</w:t>
            </w:r>
            <w:r>
              <w:rPr>
                <w:rFonts w:eastAsia="Arial" w:cs="Arial"/>
                <w:color w:val="000000"/>
                <w:sz w:val="18"/>
                <w:szCs w:val="18"/>
                <w:lang w:eastAsia="en-GB"/>
              </w:rPr>
              <w:t>ive nitrogen to the environment</w:t>
            </w:r>
          </w:p>
          <w:p w14:paraId="04B60687" w14:textId="00F207FF" w:rsidR="00851223" w:rsidRPr="00F73DC8" w:rsidRDefault="00851223" w:rsidP="00502C50">
            <w:pPr>
              <w:numPr>
                <w:ilvl w:val="0"/>
                <w:numId w:val="1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F73DC8">
              <w:rPr>
                <w:rFonts w:eastAsia="Arial" w:cs="Arial"/>
                <w:color w:val="000000"/>
                <w:sz w:val="18"/>
                <w:szCs w:val="18"/>
                <w:lang w:eastAsia="en-GB"/>
              </w:rPr>
              <w:t>Trend</w:t>
            </w:r>
            <w:r>
              <w:rPr>
                <w:rFonts w:eastAsia="Arial" w:cs="Arial"/>
                <w:color w:val="000000"/>
                <w:sz w:val="18"/>
                <w:szCs w:val="18"/>
                <w:lang w:eastAsia="en-GB"/>
              </w:rPr>
              <w:t>s in Global surplus of nitrogen</w:t>
            </w:r>
          </w:p>
          <w:p w14:paraId="56250943" w14:textId="0204DA83" w:rsidR="00851223" w:rsidRDefault="00851223" w:rsidP="00502C50">
            <w:pPr>
              <w:numPr>
                <w:ilvl w:val="0"/>
                <w:numId w:val="14"/>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eastAsia="en-GB"/>
              </w:rPr>
            </w:pPr>
            <w:r w:rsidRPr="00F73DC8">
              <w:rPr>
                <w:rFonts w:eastAsia="Arial" w:cs="Arial"/>
                <w:color w:val="000000"/>
                <w:sz w:val="18"/>
                <w:szCs w:val="18"/>
                <w:lang w:eastAsia="en-GB"/>
              </w:rPr>
              <w:t xml:space="preserve">Proportion of bodies of water </w:t>
            </w:r>
            <w:r>
              <w:rPr>
                <w:rFonts w:eastAsia="Arial" w:cs="Arial"/>
                <w:color w:val="000000"/>
                <w:sz w:val="18"/>
                <w:szCs w:val="18"/>
                <w:lang w:eastAsia="en-GB"/>
              </w:rPr>
              <w:t>with good ambient water quality</w:t>
            </w:r>
          </w:p>
          <w:p w14:paraId="356624D2" w14:textId="5765DD54" w:rsidR="009B56CE" w:rsidRPr="00851223" w:rsidRDefault="00851223" w:rsidP="00502C50">
            <w:pPr>
              <w:pStyle w:val="ListParagraph"/>
              <w:numPr>
                <w:ilvl w:val="0"/>
                <w:numId w:val="14"/>
              </w:numPr>
              <w:jc w:val="left"/>
              <w:cnfStyle w:val="000000100000" w:firstRow="0" w:lastRow="0" w:firstColumn="0" w:lastColumn="0" w:oddVBand="0" w:evenVBand="0" w:oddHBand="1" w:evenHBand="0" w:firstRowFirstColumn="0" w:firstRowLastColumn="0" w:lastRowFirstColumn="0" w:lastRowLastColumn="0"/>
              <w:rPr>
                <w:sz w:val="18"/>
              </w:rPr>
            </w:pPr>
            <w:r w:rsidRPr="00851223">
              <w:rPr>
                <w:rFonts w:eastAsia="Arial" w:cs="Arial"/>
                <w:color w:val="000000"/>
                <w:sz w:val="18"/>
                <w:szCs w:val="18"/>
                <w:lang w:eastAsia="en-GB"/>
              </w:rPr>
              <w:t>Proportion of wastewater safely treated</w:t>
            </w:r>
          </w:p>
        </w:tc>
      </w:tr>
      <w:tr w:rsidR="00083285" w14:paraId="7C2B67F2" w14:textId="77777777" w:rsidTr="00F519F1">
        <w:tc>
          <w:tcPr>
            <w:cnfStyle w:val="001000000000" w:firstRow="0" w:lastRow="0" w:firstColumn="1" w:lastColumn="0" w:oddVBand="0" w:evenVBand="0" w:oddHBand="0" w:evenHBand="0" w:firstRowFirstColumn="0" w:firstRowLastColumn="0" w:lastRowFirstColumn="0" w:lastRowLastColumn="0"/>
            <w:tcW w:w="1560" w:type="dxa"/>
          </w:tcPr>
          <w:p w14:paraId="74001F7E" w14:textId="2C031CAE" w:rsidR="00083285" w:rsidRDefault="00083285" w:rsidP="00F519F1">
            <w:pPr>
              <w:jc w:val="left"/>
              <w:rPr>
                <w:sz w:val="18"/>
              </w:rPr>
            </w:pPr>
            <w:r>
              <w:rPr>
                <w:sz w:val="18"/>
              </w:rPr>
              <w:t xml:space="preserve">GEF-TWAP </w:t>
            </w:r>
          </w:p>
        </w:tc>
        <w:tc>
          <w:tcPr>
            <w:tcW w:w="7456" w:type="dxa"/>
          </w:tcPr>
          <w:p w14:paraId="43C51E62" w14:textId="0E701C46" w:rsidR="00083285" w:rsidRPr="00083285" w:rsidRDefault="00083285" w:rsidP="00851223">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i/>
                <w:color w:val="000000"/>
                <w:sz w:val="18"/>
                <w:szCs w:val="18"/>
                <w:lang w:eastAsia="en-GB"/>
              </w:rPr>
            </w:pPr>
            <w:r w:rsidRPr="00083285">
              <w:rPr>
                <w:rFonts w:eastAsia="Arial" w:cs="Arial"/>
                <w:i/>
                <w:color w:val="000000"/>
                <w:sz w:val="18"/>
                <w:szCs w:val="18"/>
                <w:lang w:eastAsia="en-GB"/>
              </w:rPr>
              <w:t>Chlorophyll-a concentrations and trends as indicator for productivity</w:t>
            </w:r>
          </w:p>
        </w:tc>
      </w:tr>
      <w:tr w:rsidR="009B56CE" w14:paraId="0086086F" w14:textId="77777777" w:rsidTr="00F51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ED90046" w14:textId="01785994" w:rsidR="009B56CE" w:rsidRPr="00FE6962" w:rsidRDefault="00083285" w:rsidP="00F519F1">
            <w:pPr>
              <w:jc w:val="left"/>
              <w:rPr>
                <w:sz w:val="18"/>
              </w:rPr>
            </w:pPr>
            <w:r>
              <w:rPr>
                <w:sz w:val="18"/>
              </w:rPr>
              <w:t>NOAA</w:t>
            </w:r>
          </w:p>
        </w:tc>
        <w:tc>
          <w:tcPr>
            <w:tcW w:w="7456" w:type="dxa"/>
          </w:tcPr>
          <w:p w14:paraId="1DA93C96" w14:textId="01112A2F" w:rsidR="009B56CE" w:rsidRPr="009B56CE" w:rsidRDefault="00083285" w:rsidP="009B56CE">
            <w:pPr>
              <w:jc w:val="left"/>
              <w:cnfStyle w:val="000000100000" w:firstRow="0" w:lastRow="0" w:firstColumn="0" w:lastColumn="0" w:oddVBand="0" w:evenVBand="0" w:oddHBand="1" w:evenHBand="0" w:firstRowFirstColumn="0" w:firstRowLastColumn="0" w:lastRowFirstColumn="0" w:lastRowLastColumn="0"/>
              <w:rPr>
                <w:sz w:val="18"/>
              </w:rPr>
            </w:pPr>
            <w:r>
              <w:rPr>
                <w:sz w:val="18"/>
              </w:rPr>
              <w:t>Chlorophyll-a as indicator of primary eutrophication symptoms</w:t>
            </w:r>
          </w:p>
        </w:tc>
      </w:tr>
    </w:tbl>
    <w:p w14:paraId="0614C764" w14:textId="11DC3BD8" w:rsidR="009E568C" w:rsidRDefault="009E568C" w:rsidP="009E568C">
      <w:pPr>
        <w:pStyle w:val="Heading2"/>
      </w:pPr>
      <w:bookmarkStart w:id="23" w:name="_Toc506064331"/>
      <w:r>
        <w:t>Agreed indicators for SDG reporting</w:t>
      </w:r>
      <w:bookmarkEnd w:id="23"/>
    </w:p>
    <w:p w14:paraId="041F3FF0" w14:textId="53282F6E" w:rsidR="00DB36CE" w:rsidRPr="002E2155" w:rsidRDefault="009E568C" w:rsidP="00DB36CE">
      <w:r>
        <w:t>The agreed</w:t>
      </w:r>
      <w:r w:rsidR="00F145D7">
        <w:t xml:space="preserve"> indicator for</w:t>
      </w:r>
      <w:r>
        <w:t xml:space="preserve"> eutrophication under</w:t>
      </w:r>
      <w:r w:rsidR="00F145D7">
        <w:t xml:space="preserve"> SDG Target 14.1, as proposed by the IAEG-SDGs, is the ‘Index of Coastal Eutrophication (ICEP)’</w:t>
      </w:r>
      <w:r w:rsidR="00813905">
        <w:t xml:space="preserve"> (14.1.1 part 1)</w:t>
      </w:r>
      <w:r w:rsidR="00F145D7">
        <w:t xml:space="preserve">. This indicator is classified as tier 3, meaning that </w:t>
      </w:r>
      <w:r w:rsidR="00F145D7" w:rsidRPr="002357EA">
        <w:t>internationally established methodolog</w:t>
      </w:r>
      <w:r w:rsidR="00813905">
        <w:t>ies</w:t>
      </w:r>
      <w:r w:rsidR="00F145D7" w:rsidRPr="002357EA">
        <w:t xml:space="preserve"> or standards </w:t>
      </w:r>
      <w:r w:rsidR="00F145D7">
        <w:t xml:space="preserve">are not yet available. </w:t>
      </w:r>
      <w:r w:rsidR="000B2300">
        <w:t>Th</w:t>
      </w:r>
      <w:r w:rsidR="00F145D7">
        <w:t>e ICEP index</w:t>
      </w:r>
      <w:r>
        <w:t xml:space="preserve"> </w:t>
      </w:r>
      <w:r w:rsidR="00DB36CE" w:rsidRPr="002E2155">
        <w:t>is based on concentrations and ratios of nitrogen, phosphorous and silica in the nutrient loads delivered by rivers to coastal waters (Garnier et al. 2010). The index assum</w:t>
      </w:r>
      <w:r w:rsidR="00614621">
        <w:t>es</w:t>
      </w:r>
      <w:r w:rsidR="00DB36CE" w:rsidRPr="002E2155">
        <w:t xml:space="preserve"> that excess concentrations of nitrogen or phosphorus relative to silica will </w:t>
      </w:r>
      <w:r w:rsidR="00614621">
        <w:t>result in increased</w:t>
      </w:r>
      <w:r w:rsidR="00DB36CE" w:rsidRPr="002E2155">
        <w:t xml:space="preserve"> growth of potentially harmful algae. </w:t>
      </w:r>
      <w:r w:rsidR="00DB36CE" w:rsidRPr="002E2155">
        <w:lastRenderedPageBreak/>
        <w:t>ICEP is expressed in kilograms of carbon</w:t>
      </w:r>
      <w:r w:rsidR="00614621">
        <w:t xml:space="preserve"> (from algae biomass)</w:t>
      </w:r>
      <w:r w:rsidR="00DB36CE" w:rsidRPr="002E2155">
        <w:t xml:space="preserve"> per square kilometre of river basin area per day (kg C km</w:t>
      </w:r>
      <w:r w:rsidR="00DB36CE" w:rsidRPr="002E2155">
        <w:rPr>
          <w:vertAlign w:val="superscript"/>
        </w:rPr>
        <w:t>-2</w:t>
      </w:r>
      <w:r w:rsidR="00DB36CE" w:rsidRPr="002E2155">
        <w:t xml:space="preserve"> d</w:t>
      </w:r>
      <w:r w:rsidR="00DB36CE" w:rsidRPr="002E2155">
        <w:rPr>
          <w:vertAlign w:val="superscript"/>
        </w:rPr>
        <w:t>-1</w:t>
      </w:r>
      <w:r w:rsidR="001F396D" w:rsidRPr="002E2155">
        <w:t xml:space="preserve">). </w:t>
      </w:r>
      <w:r w:rsidR="00C207C5" w:rsidRPr="002E2155">
        <w:t>The Global Environment Facility Transboundary Waters Assessment Programme (GEF-TWAP) applied the ICEP indicator in their</w:t>
      </w:r>
      <w:r w:rsidR="001F396D" w:rsidRPr="002E2155">
        <w:t xml:space="preserve"> assessment of large marine ecosystems, </w:t>
      </w:r>
      <w:r w:rsidR="00C207C5" w:rsidRPr="002E2155">
        <w:t>defining</w:t>
      </w:r>
      <w:r w:rsidR="00DB36CE" w:rsidRPr="002E2155">
        <w:t xml:space="preserve"> five colour coded risk categories for the ICEP indicator, ranging from ‘lowest’ to ‘highest’ risk (</w:t>
      </w:r>
      <w:proofErr w:type="spellStart"/>
      <w:r w:rsidR="00DB36CE" w:rsidRPr="002E2155">
        <w:t>Seitzinger</w:t>
      </w:r>
      <w:proofErr w:type="spellEnd"/>
      <w:r w:rsidR="00DB36CE" w:rsidRPr="002E2155">
        <w:t xml:space="preserve"> and Mayorga 2016)</w:t>
      </w:r>
      <w:r w:rsidR="00EF506A" w:rsidRPr="002E2155">
        <w:rPr>
          <w:rStyle w:val="FootnoteReference"/>
        </w:rPr>
        <w:footnoteReference w:id="11"/>
      </w:r>
      <w:r w:rsidR="00DB36CE" w:rsidRPr="002E2155">
        <w:t xml:space="preserve">. The </w:t>
      </w:r>
      <w:r w:rsidR="00EF506A" w:rsidRPr="002E2155">
        <w:t xml:space="preserve">ICEP </w:t>
      </w:r>
      <w:r w:rsidR="00DB36CE" w:rsidRPr="002E2155">
        <w:t>methodology is currently being</w:t>
      </w:r>
      <w:r w:rsidR="00EF506A" w:rsidRPr="002E2155">
        <w:t xml:space="preserve"> further developed</w:t>
      </w:r>
      <w:r w:rsidR="0090214E" w:rsidRPr="002E2155">
        <w:t xml:space="preserve"> under the leadership of IOC-UNESCO</w:t>
      </w:r>
      <w:r w:rsidR="00EF506A" w:rsidRPr="002E2155">
        <w:t xml:space="preserve"> </w:t>
      </w:r>
      <w:r w:rsidR="00987A67">
        <w:t>(</w:t>
      </w:r>
      <w:r w:rsidR="00987A67">
        <w:rPr>
          <w:rStyle w:val="st"/>
        </w:rPr>
        <w:t xml:space="preserve">Intergovernmental Oceanographic Commission of the </w:t>
      </w:r>
      <w:r w:rsidR="00987A67">
        <w:t xml:space="preserve">United Nations Educational, Scientific and Cultural Organization) </w:t>
      </w:r>
      <w:r w:rsidR="00EF506A" w:rsidRPr="002E2155">
        <w:t>and</w:t>
      </w:r>
      <w:r w:rsidR="00DB36CE" w:rsidRPr="002E2155">
        <w:t xml:space="preserve"> tested in pilot</w:t>
      </w:r>
      <w:r w:rsidR="00EF506A" w:rsidRPr="002E2155">
        <w:t xml:space="preserve"> countries</w:t>
      </w:r>
      <w:r w:rsidR="00DB36CE" w:rsidRPr="002E2155">
        <w:t>, with the aim to be operational</w:t>
      </w:r>
      <w:r w:rsidR="00EF506A" w:rsidRPr="002E2155">
        <w:t xml:space="preserve"> for</w:t>
      </w:r>
      <w:r w:rsidR="00123F41" w:rsidRPr="002E2155">
        <w:t xml:space="preserve"> tracking progress against SDG T</w:t>
      </w:r>
      <w:r w:rsidR="00EF506A" w:rsidRPr="002E2155">
        <w:t>arget 14.1</w:t>
      </w:r>
      <w:r w:rsidR="00DB36CE" w:rsidRPr="002E2155">
        <w:t xml:space="preserve"> by 2021.</w:t>
      </w:r>
    </w:p>
    <w:p w14:paraId="4B926636" w14:textId="258DF6BC" w:rsidR="00A4285F" w:rsidRDefault="004B7000" w:rsidP="006A6551">
      <w:r w:rsidRPr="002E2155">
        <w:t>In the interim, Chlorophyll-a</w:t>
      </w:r>
      <w:r w:rsidR="001F396D" w:rsidRPr="002E2155">
        <w:t xml:space="preserve"> concentration</w:t>
      </w:r>
      <w:r w:rsidR="00512AF0">
        <w:t xml:space="preserve"> (surface waters)</w:t>
      </w:r>
      <w:r w:rsidR="001F396D" w:rsidRPr="002E2155">
        <w:t xml:space="preserve"> </w:t>
      </w:r>
      <w:r w:rsidR="00813905">
        <w:t>will be used</w:t>
      </w:r>
      <w:r w:rsidR="001F396D" w:rsidRPr="002E2155">
        <w:t xml:space="preserve"> as a proxy indicator </w:t>
      </w:r>
      <w:r w:rsidRPr="002E2155">
        <w:t>for eutrophication</w:t>
      </w:r>
      <w:r w:rsidR="007E2D47">
        <w:t xml:space="preserve"> under </w:t>
      </w:r>
      <w:r w:rsidR="000B2300">
        <w:t>SDG Target 14.1</w:t>
      </w:r>
      <w:r w:rsidRPr="002E2155">
        <w:t>. Chlorophyll-a</w:t>
      </w:r>
      <w:r w:rsidR="001F396D" w:rsidRPr="002E2155">
        <w:t xml:space="preserve"> is </w:t>
      </w:r>
      <w:r w:rsidR="00FF550B">
        <w:t>one of the 22 Core Indicators</w:t>
      </w:r>
      <w:r w:rsidR="001F396D" w:rsidRPr="002E2155">
        <w:t xml:space="preserve"> of the Regional Seas Conventions and Action Plans</w:t>
      </w:r>
      <w:r w:rsidR="002A42A9" w:rsidRPr="002E2155">
        <w:rPr>
          <w:rStyle w:val="FootnoteReference"/>
        </w:rPr>
        <w:footnoteReference w:id="12"/>
      </w:r>
      <w:r w:rsidR="002A42A9" w:rsidRPr="002E2155">
        <w:t xml:space="preserve"> and </w:t>
      </w:r>
      <w:r w:rsidR="00100EB5" w:rsidRPr="002E2155">
        <w:t>is currently being used as indicator for eutrophication by eight Regional Seas Programmes</w:t>
      </w:r>
      <w:r w:rsidR="00F058CD">
        <w:rPr>
          <w:rStyle w:val="FootnoteReference"/>
        </w:rPr>
        <w:footnoteReference w:id="13"/>
      </w:r>
      <w:r w:rsidR="00100EB5" w:rsidRPr="002E2155">
        <w:t>.</w:t>
      </w:r>
      <w:r w:rsidR="000B2300">
        <w:t xml:space="preserve"> </w:t>
      </w:r>
      <w:r w:rsidR="006A6551">
        <w:t xml:space="preserve">Remote sensing from satellite images is the most common methodology for measuring Chlorophyll-a concentrations. </w:t>
      </w:r>
      <w:r w:rsidR="00FF550B">
        <w:t>The main advantages</w:t>
      </w:r>
      <w:r w:rsidR="00D832BB">
        <w:t xml:space="preserve"> of remote sensing</w:t>
      </w:r>
      <w:r w:rsidR="00FF550B">
        <w:t xml:space="preserve">, compared to </w:t>
      </w:r>
      <w:r w:rsidR="00FF550B" w:rsidRPr="000074B5">
        <w:rPr>
          <w:i/>
        </w:rPr>
        <w:t>in situ</w:t>
      </w:r>
      <w:r w:rsidR="00FF550B">
        <w:t xml:space="preserve"> </w:t>
      </w:r>
      <w:r w:rsidR="006A6551">
        <w:t>methods</w:t>
      </w:r>
      <w:r w:rsidR="00FF550B">
        <w:t xml:space="preserve">, are </w:t>
      </w:r>
      <w:r w:rsidR="006A6551">
        <w:t xml:space="preserve">1) </w:t>
      </w:r>
      <w:r w:rsidR="00FF550B">
        <w:t>high temporal and spatial coverage</w:t>
      </w:r>
      <w:r w:rsidR="00D832BB">
        <w:t>,</w:t>
      </w:r>
      <w:r w:rsidR="00FF550B">
        <w:t xml:space="preserve"> and</w:t>
      </w:r>
      <w:r w:rsidR="00D832BB">
        <w:t xml:space="preserve"> 2)</w:t>
      </w:r>
      <w:r w:rsidR="00FF550B">
        <w:t xml:space="preserve"> low technology and resource capacity requirements.</w:t>
      </w:r>
    </w:p>
    <w:p w14:paraId="16264522" w14:textId="7E0AE543" w:rsidR="00F967D1" w:rsidRPr="00B95755" w:rsidRDefault="00F967D1" w:rsidP="00F967D1">
      <w:pPr>
        <w:pStyle w:val="Heading2"/>
      </w:pPr>
      <w:bookmarkStart w:id="24" w:name="_Toc506064332"/>
      <w:r>
        <w:t xml:space="preserve">Step-by-step guide to </w:t>
      </w:r>
      <w:r w:rsidR="00C669F6">
        <w:t>implementing</w:t>
      </w:r>
      <w:r>
        <w:t xml:space="preserve"> the indicator</w:t>
      </w:r>
      <w:bookmarkEnd w:id="24"/>
    </w:p>
    <w:p w14:paraId="712F4411" w14:textId="60418B33" w:rsidR="002E2EF8" w:rsidRDefault="002E2EF8" w:rsidP="00D93E5C">
      <w:pPr>
        <w:ind w:left="2127" w:hanging="2127"/>
      </w:pPr>
      <w:r w:rsidRPr="002731A1">
        <w:rPr>
          <w:b/>
        </w:rPr>
        <w:t xml:space="preserve">SDG </w:t>
      </w:r>
      <w:r w:rsidR="00EF78D9">
        <w:rPr>
          <w:b/>
        </w:rPr>
        <w:t>Indicator</w:t>
      </w:r>
      <w:r w:rsidRPr="002731A1">
        <w:rPr>
          <w:b/>
        </w:rPr>
        <w:t xml:space="preserve"> 1</w:t>
      </w:r>
      <w:r>
        <w:rPr>
          <w:b/>
        </w:rPr>
        <w:t xml:space="preserve">4.1.1: </w:t>
      </w:r>
      <w:r w:rsidR="00A53867">
        <w:rPr>
          <w:b/>
        </w:rPr>
        <w:tab/>
      </w:r>
      <w:r>
        <w:t>Index of Coastal Eutrophication (ICEP) […]</w:t>
      </w:r>
    </w:p>
    <w:p w14:paraId="3D5321A8" w14:textId="49250333" w:rsidR="002E2EF8" w:rsidRDefault="002E2EF8" w:rsidP="00D93E5C">
      <w:pPr>
        <w:ind w:left="2127" w:hanging="2127"/>
      </w:pPr>
      <w:r>
        <w:rPr>
          <w:b/>
        </w:rPr>
        <w:t>Proxy indicator:</w:t>
      </w:r>
      <w:r>
        <w:t xml:space="preserve"> </w:t>
      </w:r>
      <w:r w:rsidR="00A53867">
        <w:tab/>
      </w:r>
      <w:r w:rsidR="00215BEF">
        <w:t>Chlorophyll</w:t>
      </w:r>
      <w:r w:rsidR="004B7000" w:rsidRPr="004B7000">
        <w:t>-a</w:t>
      </w:r>
      <w:r w:rsidRPr="000074B5">
        <w:rPr>
          <w:i/>
        </w:rPr>
        <w:t xml:space="preserve"> </w:t>
      </w:r>
      <w:r>
        <w:t>concentration</w:t>
      </w:r>
    </w:p>
    <w:p w14:paraId="393F1002" w14:textId="2370B406" w:rsidR="002E2EF8" w:rsidRDefault="00350345" w:rsidP="00D93E5C">
      <w:pPr>
        <w:ind w:left="2127" w:hanging="2127"/>
      </w:pPr>
      <w:r>
        <w:rPr>
          <w:b/>
        </w:rPr>
        <w:t>M</w:t>
      </w:r>
      <w:r w:rsidR="002E2EF8" w:rsidRPr="00D61D3D">
        <w:rPr>
          <w:b/>
        </w:rPr>
        <w:t>ethodology:</w:t>
      </w:r>
      <w:r w:rsidR="002E2EF8">
        <w:rPr>
          <w:b/>
        </w:rPr>
        <w:t xml:space="preserve"> </w:t>
      </w:r>
      <w:r w:rsidR="00A53867">
        <w:rPr>
          <w:b/>
        </w:rPr>
        <w:tab/>
      </w:r>
      <w:r w:rsidR="00FA18D2" w:rsidRPr="00FA18D2">
        <w:t>Remote sensing using satellite images</w:t>
      </w:r>
    </w:p>
    <w:p w14:paraId="501F716C" w14:textId="37CEA28B" w:rsidR="002E2EF8" w:rsidRDefault="00356041" w:rsidP="008B47A6">
      <w:pPr>
        <w:ind w:left="1276" w:hanging="1276"/>
      </w:pPr>
      <w:r>
        <w:t>Step one</w:t>
      </w:r>
      <w:r>
        <w:tab/>
        <w:t>Identify whether</w:t>
      </w:r>
      <w:r w:rsidR="00FA18D2">
        <w:t xml:space="preserve"> eutrophication </w:t>
      </w:r>
      <w:r>
        <w:t xml:space="preserve">is an issue in </w:t>
      </w:r>
      <w:r w:rsidR="00522E5C">
        <w:t>national waters</w:t>
      </w:r>
      <w:r>
        <w:t xml:space="preserve"> that requires monitoring.</w:t>
      </w:r>
    </w:p>
    <w:p w14:paraId="456BD5F6" w14:textId="3776E1E0" w:rsidR="00FA18D2" w:rsidRDefault="00356041" w:rsidP="008B47A6">
      <w:pPr>
        <w:ind w:left="1276" w:hanging="1276"/>
      </w:pPr>
      <w:r>
        <w:t>Step two</w:t>
      </w:r>
      <w:r>
        <w:tab/>
        <w:t>I</w:t>
      </w:r>
      <w:r w:rsidR="00FA18D2">
        <w:t xml:space="preserve">f yes, identify </w:t>
      </w:r>
      <w:r>
        <w:t xml:space="preserve">the </w:t>
      </w:r>
      <w:r w:rsidR="00FA18D2">
        <w:t xml:space="preserve">national authority/agency/organisation responsible for monitoring and reporting </w:t>
      </w:r>
      <w:r>
        <w:t>on eutrophication.</w:t>
      </w:r>
    </w:p>
    <w:p w14:paraId="2BAE9DF4" w14:textId="7515B898" w:rsidR="0048687D" w:rsidRDefault="00356041" w:rsidP="00444D17">
      <w:pPr>
        <w:ind w:left="1276" w:hanging="1276"/>
      </w:pPr>
      <w:r>
        <w:t>Step three</w:t>
      </w:r>
      <w:r>
        <w:tab/>
      </w:r>
      <w:r w:rsidR="001627EE" w:rsidRPr="001313CC">
        <w:t xml:space="preserve">Identify sources of satellite data for the national waters under consideration. </w:t>
      </w:r>
      <w:r w:rsidR="001627EE">
        <w:t>A number of different data portals provide</w:t>
      </w:r>
      <w:r w:rsidR="001627EE" w:rsidRPr="001313CC">
        <w:t xml:space="preserve"> freely accessible data on Chlorophyll-a</w:t>
      </w:r>
      <w:r w:rsidR="00F519F1">
        <w:t xml:space="preserve"> </w:t>
      </w:r>
      <w:r w:rsidR="001627EE" w:rsidRPr="001313CC">
        <w:t>as well as links to other relevant databases</w:t>
      </w:r>
      <w:r w:rsidR="00F519F1">
        <w:t>; e</w:t>
      </w:r>
      <w:r w:rsidR="001627EE">
        <w:t>xamples include</w:t>
      </w:r>
      <w:r w:rsidR="00F519F1">
        <w:t>:</w:t>
      </w:r>
      <w:r w:rsidR="001627EE">
        <w:t xml:space="preserve"> t</w:t>
      </w:r>
      <w:r w:rsidR="001627EE" w:rsidRPr="001313CC">
        <w:t xml:space="preserve">he </w:t>
      </w:r>
      <w:r w:rsidR="001627EE">
        <w:t>Copernicus Marine Environment Monitoring Service (CMEMS)</w:t>
      </w:r>
      <w:r w:rsidR="00253DC7">
        <w:rPr>
          <w:rStyle w:val="FootnoteReference"/>
        </w:rPr>
        <w:footnoteReference w:id="14"/>
      </w:r>
      <w:r w:rsidR="001627EE">
        <w:t xml:space="preserve">, NOAA </w:t>
      </w:r>
      <w:r w:rsidR="00E857EC">
        <w:t xml:space="preserve">(National Oceanic and Atmospheric Administration) </w:t>
      </w:r>
      <w:proofErr w:type="spellStart"/>
      <w:r w:rsidR="001627EE">
        <w:t>CoastWatch</w:t>
      </w:r>
      <w:proofErr w:type="spellEnd"/>
      <w:r w:rsidR="001627EE">
        <w:t>/</w:t>
      </w:r>
      <w:proofErr w:type="spellStart"/>
      <w:r w:rsidR="001627EE">
        <w:t>OceanWatch</w:t>
      </w:r>
      <w:proofErr w:type="spellEnd"/>
      <w:r w:rsidR="001627EE">
        <w:rPr>
          <w:rStyle w:val="FootnoteReference"/>
        </w:rPr>
        <w:footnoteReference w:id="15"/>
      </w:r>
      <w:r w:rsidR="00F519F1">
        <w:t xml:space="preserve">, </w:t>
      </w:r>
      <w:r w:rsidR="001627EE">
        <w:t xml:space="preserve">the NASA </w:t>
      </w:r>
      <w:r w:rsidR="00774D07">
        <w:t>(</w:t>
      </w:r>
      <w:r w:rsidR="00774D07" w:rsidRPr="00774D07">
        <w:t>National Aeronautics and Space Administration</w:t>
      </w:r>
      <w:r w:rsidR="00774D07">
        <w:t xml:space="preserve">) </w:t>
      </w:r>
      <w:proofErr w:type="spellStart"/>
      <w:r w:rsidR="001627EE">
        <w:t>OceanColor</w:t>
      </w:r>
      <w:proofErr w:type="spellEnd"/>
      <w:r w:rsidR="001627EE">
        <w:t xml:space="preserve"> Web</w:t>
      </w:r>
      <w:r w:rsidR="001627EE">
        <w:rPr>
          <w:rStyle w:val="FootnoteReference"/>
        </w:rPr>
        <w:footnoteReference w:id="16"/>
      </w:r>
      <w:r w:rsidR="001627EE">
        <w:t xml:space="preserve"> and the </w:t>
      </w:r>
      <w:proofErr w:type="spellStart"/>
      <w:r w:rsidR="001627EE" w:rsidRPr="001313CC">
        <w:t>ChloroGIN</w:t>
      </w:r>
      <w:proofErr w:type="spellEnd"/>
      <w:r w:rsidR="001627EE" w:rsidRPr="001313CC">
        <w:rPr>
          <w:rStyle w:val="FootnoteReference"/>
        </w:rPr>
        <w:footnoteReference w:id="17"/>
      </w:r>
      <w:r w:rsidR="001627EE">
        <w:t xml:space="preserve"> </w:t>
      </w:r>
      <w:r w:rsidR="001627EE" w:rsidRPr="001313CC">
        <w:t>data portal</w:t>
      </w:r>
      <w:r w:rsidR="001627EE">
        <w:t>s</w:t>
      </w:r>
      <w:r w:rsidR="001627EE" w:rsidRPr="001313CC">
        <w:t xml:space="preserve">. </w:t>
      </w:r>
      <w:r w:rsidR="004760B1">
        <w:t xml:space="preserve">International efforts that can support accessibility of </w:t>
      </w:r>
      <w:r w:rsidR="009762E1">
        <w:t>C</w:t>
      </w:r>
      <w:r w:rsidR="004760B1">
        <w:t xml:space="preserve">hlorophyll-a satellite data include the Group </w:t>
      </w:r>
      <w:r w:rsidR="004760B1">
        <w:lastRenderedPageBreak/>
        <w:t>on Earth Ob</w:t>
      </w:r>
      <w:r w:rsidR="00C04ED5">
        <w:t>ser</w:t>
      </w:r>
      <w:r w:rsidR="004760B1">
        <w:t>vations (GEO)</w:t>
      </w:r>
      <w:r w:rsidR="00253DC7">
        <w:rPr>
          <w:rStyle w:val="FootnoteReference"/>
        </w:rPr>
        <w:footnoteReference w:id="18"/>
      </w:r>
      <w:r w:rsidR="004760B1">
        <w:t xml:space="preserve"> and the Committee on Earth Observation Satellites (CEOS)</w:t>
      </w:r>
      <w:r w:rsidR="00253DC7">
        <w:rPr>
          <w:rStyle w:val="FootnoteReference"/>
        </w:rPr>
        <w:footnoteReference w:id="19"/>
      </w:r>
      <w:r w:rsidR="004760B1">
        <w:t xml:space="preserve">. </w:t>
      </w:r>
      <w:r w:rsidR="001627EE" w:rsidRPr="001313CC">
        <w:t>Satellite data are available from a number of satellite missions, including:</w:t>
      </w:r>
      <w:r w:rsidR="001627EE">
        <w:t xml:space="preserve"> </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6186"/>
      </w:tblGrid>
      <w:tr w:rsidR="004760B1" w14:paraId="5E69F59D" w14:textId="77777777" w:rsidTr="00E021BD">
        <w:tc>
          <w:tcPr>
            <w:tcW w:w="1554" w:type="dxa"/>
          </w:tcPr>
          <w:p w14:paraId="3D6C03AA" w14:textId="77777777" w:rsidR="004760B1" w:rsidRPr="00A60571" w:rsidRDefault="004760B1" w:rsidP="00E021BD">
            <w:pPr>
              <w:spacing w:after="120"/>
              <w:jc w:val="left"/>
              <w:rPr>
                <w:sz w:val="20"/>
              </w:rPr>
            </w:pPr>
            <w:r w:rsidRPr="00A60571">
              <w:rPr>
                <w:sz w:val="20"/>
              </w:rPr>
              <w:t>Sentinel-3 OLCI</w:t>
            </w:r>
          </w:p>
        </w:tc>
        <w:tc>
          <w:tcPr>
            <w:tcW w:w="6186" w:type="dxa"/>
          </w:tcPr>
          <w:p w14:paraId="73D57156" w14:textId="4AFEEBF8" w:rsidR="004760B1" w:rsidRPr="004760B1" w:rsidRDefault="004760B1" w:rsidP="00E021BD">
            <w:pPr>
              <w:spacing w:after="120"/>
              <w:jc w:val="left"/>
              <w:rPr>
                <w:sz w:val="20"/>
              </w:rPr>
            </w:pPr>
            <w:r w:rsidRPr="004760B1">
              <w:rPr>
                <w:sz w:val="20"/>
              </w:rPr>
              <w:t>EU Copernicus satellite(s), launched by ESA</w:t>
            </w:r>
            <w:r w:rsidR="00774D07">
              <w:rPr>
                <w:sz w:val="20"/>
              </w:rPr>
              <w:t xml:space="preserve"> (European Space Agency)</w:t>
            </w:r>
            <w:r w:rsidRPr="004760B1">
              <w:rPr>
                <w:sz w:val="20"/>
              </w:rPr>
              <w:t xml:space="preserve"> and operated by EUMETSAT</w:t>
            </w:r>
            <w:r w:rsidR="00774D07">
              <w:rPr>
                <w:sz w:val="20"/>
              </w:rPr>
              <w:t xml:space="preserve"> (</w:t>
            </w:r>
            <w:r w:rsidR="00774D07" w:rsidRPr="00774D07">
              <w:rPr>
                <w:sz w:val="20"/>
              </w:rPr>
              <w:t>European Organisation for the Exploitation of Meteorological Satellites</w:t>
            </w:r>
            <w:r w:rsidR="00774D07">
              <w:rPr>
                <w:sz w:val="20"/>
              </w:rPr>
              <w:t>)</w:t>
            </w:r>
            <w:r w:rsidRPr="004760B1">
              <w:rPr>
                <w:sz w:val="20"/>
              </w:rPr>
              <w:t>. Data available from 2016. Global coverage, max spatial resolution 300m, orbit cycle 27 days. Currently 1 satellite but shortly become a constellation of 2. The two in-orbit SENTINEL-3 satellites enable a short revisit time of less than two days for OLCI</w:t>
            </w:r>
            <w:r w:rsidR="00774D07">
              <w:rPr>
                <w:sz w:val="20"/>
              </w:rPr>
              <w:t xml:space="preserve"> (</w:t>
            </w:r>
            <w:r w:rsidR="00774D07" w:rsidRPr="00774D07">
              <w:rPr>
                <w:sz w:val="20"/>
              </w:rPr>
              <w:t>Ocean and Land Colour Instrument</w:t>
            </w:r>
            <w:r w:rsidR="00774D07">
              <w:rPr>
                <w:sz w:val="20"/>
              </w:rPr>
              <w:t>)</w:t>
            </w:r>
            <w:r w:rsidRPr="004760B1">
              <w:rPr>
                <w:sz w:val="20"/>
              </w:rPr>
              <w:t>.</w:t>
            </w:r>
          </w:p>
        </w:tc>
      </w:tr>
      <w:tr w:rsidR="004C62BB" w14:paraId="6AB44E71" w14:textId="77777777" w:rsidTr="00E021BD">
        <w:tc>
          <w:tcPr>
            <w:tcW w:w="1554" w:type="dxa"/>
          </w:tcPr>
          <w:p w14:paraId="57258F63" w14:textId="6AFBAE48" w:rsidR="004C62BB" w:rsidRPr="00A60571" w:rsidRDefault="00BB77DD" w:rsidP="00E021BD">
            <w:pPr>
              <w:spacing w:after="120"/>
              <w:jc w:val="left"/>
              <w:rPr>
                <w:sz w:val="20"/>
              </w:rPr>
            </w:pPr>
            <w:r>
              <w:rPr>
                <w:sz w:val="20"/>
              </w:rPr>
              <w:t>ASTER-Terra</w:t>
            </w:r>
          </w:p>
        </w:tc>
        <w:tc>
          <w:tcPr>
            <w:tcW w:w="6186" w:type="dxa"/>
          </w:tcPr>
          <w:p w14:paraId="56FAB310" w14:textId="15574DDD" w:rsidR="004C62BB" w:rsidRPr="004760B1" w:rsidRDefault="004C62BB" w:rsidP="00E021BD">
            <w:pPr>
              <w:spacing w:after="120"/>
              <w:jc w:val="left"/>
              <w:rPr>
                <w:sz w:val="20"/>
              </w:rPr>
            </w:pPr>
            <w:r>
              <w:rPr>
                <w:sz w:val="20"/>
              </w:rPr>
              <w:t>NASA satellite carrying the Advanced Spaceborne Thermal Emission and Reflection Radiometer</w:t>
            </w:r>
            <w:r w:rsidR="00774D07">
              <w:rPr>
                <w:sz w:val="20"/>
              </w:rPr>
              <w:t xml:space="preserve"> (ASTER)</w:t>
            </w:r>
            <w:r>
              <w:rPr>
                <w:sz w:val="20"/>
              </w:rPr>
              <w:t>. Global coverage. Data available form 1999.</w:t>
            </w:r>
          </w:p>
        </w:tc>
      </w:tr>
      <w:tr w:rsidR="004760B1" w14:paraId="5B9F9BD1" w14:textId="77777777" w:rsidTr="00E021BD">
        <w:tc>
          <w:tcPr>
            <w:tcW w:w="1554" w:type="dxa"/>
          </w:tcPr>
          <w:p w14:paraId="22006E2A" w14:textId="0983E7DA" w:rsidR="004760B1" w:rsidRPr="00A60571" w:rsidRDefault="00BB77DD" w:rsidP="00E021BD">
            <w:pPr>
              <w:spacing w:after="120"/>
              <w:jc w:val="left"/>
              <w:rPr>
                <w:sz w:val="20"/>
              </w:rPr>
            </w:pPr>
            <w:r>
              <w:rPr>
                <w:sz w:val="20"/>
              </w:rPr>
              <w:t>MODIS-Aqua</w:t>
            </w:r>
          </w:p>
        </w:tc>
        <w:tc>
          <w:tcPr>
            <w:tcW w:w="6186" w:type="dxa"/>
          </w:tcPr>
          <w:p w14:paraId="058F0AD7" w14:textId="5152CEBB" w:rsidR="004760B1" w:rsidRPr="004760B1" w:rsidRDefault="004C62BB" w:rsidP="00E021BD">
            <w:pPr>
              <w:spacing w:after="120"/>
              <w:jc w:val="left"/>
              <w:rPr>
                <w:sz w:val="20"/>
              </w:rPr>
            </w:pPr>
            <w:r>
              <w:rPr>
                <w:sz w:val="20"/>
              </w:rPr>
              <w:t>NASA satellite carrying a Moderate Resolution Imaging Spectroradiometer</w:t>
            </w:r>
            <w:r w:rsidR="00774D07">
              <w:rPr>
                <w:sz w:val="20"/>
              </w:rPr>
              <w:t xml:space="preserve"> (MODIS)</w:t>
            </w:r>
            <w:r>
              <w:rPr>
                <w:sz w:val="20"/>
              </w:rPr>
              <w:t xml:space="preserve">. </w:t>
            </w:r>
            <w:r w:rsidR="004760B1" w:rsidRPr="004760B1">
              <w:rPr>
                <w:sz w:val="20"/>
              </w:rPr>
              <w:t>Global coverage, max spatial resolution 300m. Data available from 2002.</w:t>
            </w:r>
          </w:p>
        </w:tc>
      </w:tr>
      <w:tr w:rsidR="004760B1" w14:paraId="6759EE09" w14:textId="77777777" w:rsidTr="00E021BD">
        <w:tc>
          <w:tcPr>
            <w:tcW w:w="1554" w:type="dxa"/>
          </w:tcPr>
          <w:p w14:paraId="1529863B" w14:textId="77777777" w:rsidR="004760B1" w:rsidRPr="00A60571" w:rsidRDefault="004760B1" w:rsidP="00E021BD">
            <w:pPr>
              <w:spacing w:after="120"/>
              <w:jc w:val="left"/>
              <w:rPr>
                <w:sz w:val="20"/>
              </w:rPr>
            </w:pPr>
            <w:r w:rsidRPr="00A60571">
              <w:rPr>
                <w:sz w:val="20"/>
              </w:rPr>
              <w:t>VIIRS</w:t>
            </w:r>
          </w:p>
        </w:tc>
        <w:tc>
          <w:tcPr>
            <w:tcW w:w="6186" w:type="dxa"/>
          </w:tcPr>
          <w:p w14:paraId="750F4F16" w14:textId="361A93FA" w:rsidR="004760B1" w:rsidRPr="004760B1" w:rsidRDefault="00774D07" w:rsidP="00E021BD">
            <w:pPr>
              <w:spacing w:after="120"/>
              <w:jc w:val="left"/>
              <w:rPr>
                <w:sz w:val="20"/>
              </w:rPr>
            </w:pPr>
            <w:r w:rsidRPr="00774D07">
              <w:rPr>
                <w:sz w:val="20"/>
              </w:rPr>
              <w:t>Visible Infrared Imaging Radiometer Suite</w:t>
            </w:r>
            <w:r>
              <w:rPr>
                <w:sz w:val="20"/>
              </w:rPr>
              <w:t>.</w:t>
            </w:r>
            <w:r w:rsidRPr="00774D07">
              <w:rPr>
                <w:sz w:val="20"/>
              </w:rPr>
              <w:t xml:space="preserve"> </w:t>
            </w:r>
            <w:r w:rsidR="004760B1" w:rsidRPr="004760B1">
              <w:rPr>
                <w:sz w:val="20"/>
              </w:rPr>
              <w:t>Global coverage, max spatial resolution 750m. Data available from 2012.</w:t>
            </w:r>
          </w:p>
        </w:tc>
      </w:tr>
      <w:tr w:rsidR="004760B1" w14:paraId="41CD5CED" w14:textId="77777777" w:rsidTr="00E021BD">
        <w:tc>
          <w:tcPr>
            <w:tcW w:w="1554" w:type="dxa"/>
          </w:tcPr>
          <w:p w14:paraId="000DB09B" w14:textId="77777777" w:rsidR="004760B1" w:rsidRPr="00A60571" w:rsidRDefault="004760B1" w:rsidP="00E021BD">
            <w:pPr>
              <w:spacing w:after="120"/>
              <w:jc w:val="left"/>
              <w:rPr>
                <w:sz w:val="20"/>
              </w:rPr>
            </w:pPr>
            <w:proofErr w:type="spellStart"/>
            <w:r w:rsidRPr="00A60571">
              <w:rPr>
                <w:sz w:val="20"/>
              </w:rPr>
              <w:t>SeaWiFS</w:t>
            </w:r>
            <w:proofErr w:type="spellEnd"/>
          </w:p>
        </w:tc>
        <w:tc>
          <w:tcPr>
            <w:tcW w:w="6186" w:type="dxa"/>
          </w:tcPr>
          <w:p w14:paraId="283CDBEA" w14:textId="51DD28A3" w:rsidR="004760B1" w:rsidRPr="004760B1" w:rsidRDefault="00774D07" w:rsidP="00FF7F3A">
            <w:pPr>
              <w:spacing w:after="120"/>
              <w:jc w:val="left"/>
              <w:rPr>
                <w:sz w:val="20"/>
              </w:rPr>
            </w:pPr>
            <w:r w:rsidRPr="00774D07">
              <w:rPr>
                <w:sz w:val="20"/>
              </w:rPr>
              <w:t>Sea-Viewing Wide Field-of-View Sensor</w:t>
            </w:r>
            <w:r>
              <w:rPr>
                <w:sz w:val="20"/>
              </w:rPr>
              <w:t>.</w:t>
            </w:r>
            <w:r w:rsidRPr="00774D07">
              <w:rPr>
                <w:sz w:val="20"/>
              </w:rPr>
              <w:t xml:space="preserve"> </w:t>
            </w:r>
            <w:r w:rsidR="004760B1" w:rsidRPr="004760B1">
              <w:rPr>
                <w:sz w:val="20"/>
              </w:rPr>
              <w:t>NASA satellite, no longer operational. Global coverage, spatial res</w:t>
            </w:r>
            <w:r w:rsidR="00FF7F3A">
              <w:rPr>
                <w:sz w:val="20"/>
              </w:rPr>
              <w:t>olution 1.1km, historical data are</w:t>
            </w:r>
            <w:r w:rsidR="004760B1" w:rsidRPr="004760B1">
              <w:rPr>
                <w:sz w:val="20"/>
              </w:rPr>
              <w:t xml:space="preserve"> </w:t>
            </w:r>
            <w:r w:rsidR="00C04ED5" w:rsidRPr="004760B1">
              <w:rPr>
                <w:sz w:val="20"/>
              </w:rPr>
              <w:t>available</w:t>
            </w:r>
            <w:r w:rsidR="004760B1" w:rsidRPr="004760B1">
              <w:rPr>
                <w:sz w:val="20"/>
              </w:rPr>
              <w:t xml:space="preserve"> covering the period 1997-2010.</w:t>
            </w:r>
          </w:p>
        </w:tc>
      </w:tr>
      <w:tr w:rsidR="004760B1" w14:paraId="2D3B7EBF" w14:textId="77777777" w:rsidTr="00E021BD">
        <w:tc>
          <w:tcPr>
            <w:tcW w:w="1554" w:type="dxa"/>
          </w:tcPr>
          <w:p w14:paraId="7E72CB0F" w14:textId="77777777" w:rsidR="004760B1" w:rsidRPr="00A60571" w:rsidRDefault="004760B1" w:rsidP="00E021BD">
            <w:pPr>
              <w:spacing w:after="120"/>
              <w:jc w:val="left"/>
              <w:rPr>
                <w:sz w:val="20"/>
              </w:rPr>
            </w:pPr>
            <w:r w:rsidRPr="00A60571">
              <w:rPr>
                <w:sz w:val="20"/>
              </w:rPr>
              <w:t>MERIS</w:t>
            </w:r>
          </w:p>
        </w:tc>
        <w:tc>
          <w:tcPr>
            <w:tcW w:w="6186" w:type="dxa"/>
          </w:tcPr>
          <w:p w14:paraId="14E4EBEC" w14:textId="33C0DA13" w:rsidR="004760B1" w:rsidRPr="004760B1" w:rsidRDefault="00774D07" w:rsidP="00FF7F3A">
            <w:pPr>
              <w:spacing w:after="120"/>
              <w:jc w:val="left"/>
              <w:rPr>
                <w:sz w:val="20"/>
              </w:rPr>
            </w:pPr>
            <w:r w:rsidRPr="00774D07">
              <w:rPr>
                <w:sz w:val="20"/>
              </w:rPr>
              <w:t>M</w:t>
            </w:r>
            <w:r w:rsidR="006A64DB">
              <w:rPr>
                <w:sz w:val="20"/>
              </w:rPr>
              <w:t>e</w:t>
            </w:r>
            <w:r w:rsidRPr="00774D07">
              <w:rPr>
                <w:sz w:val="20"/>
              </w:rPr>
              <w:t>dium Resolution Imaging Spectrometer</w:t>
            </w:r>
            <w:r>
              <w:rPr>
                <w:sz w:val="20"/>
              </w:rPr>
              <w:t>.</w:t>
            </w:r>
            <w:r w:rsidRPr="00774D07">
              <w:rPr>
                <w:sz w:val="20"/>
              </w:rPr>
              <w:t xml:space="preserve"> </w:t>
            </w:r>
            <w:r w:rsidR="004760B1" w:rsidRPr="004760B1">
              <w:rPr>
                <w:sz w:val="20"/>
              </w:rPr>
              <w:t xml:space="preserve">ESA satellite, no longer operational. Global coverage, max spatial resolution 500m, historical data </w:t>
            </w:r>
            <w:r w:rsidR="00FF7F3A">
              <w:rPr>
                <w:sz w:val="20"/>
              </w:rPr>
              <w:t>are</w:t>
            </w:r>
            <w:r w:rsidR="004760B1" w:rsidRPr="004760B1">
              <w:rPr>
                <w:sz w:val="20"/>
              </w:rPr>
              <w:t xml:space="preserve"> </w:t>
            </w:r>
            <w:r w:rsidR="00C04ED5" w:rsidRPr="004760B1">
              <w:rPr>
                <w:sz w:val="20"/>
              </w:rPr>
              <w:t>available</w:t>
            </w:r>
            <w:r w:rsidR="004760B1" w:rsidRPr="004760B1">
              <w:rPr>
                <w:sz w:val="20"/>
              </w:rPr>
              <w:t xml:space="preserve"> covering the period 2002-2012.</w:t>
            </w:r>
          </w:p>
        </w:tc>
      </w:tr>
      <w:tr w:rsidR="004760B1" w14:paraId="2C5763FE" w14:textId="77777777" w:rsidTr="00E021BD">
        <w:tc>
          <w:tcPr>
            <w:tcW w:w="1554" w:type="dxa"/>
          </w:tcPr>
          <w:p w14:paraId="5E7A4033" w14:textId="77777777" w:rsidR="004760B1" w:rsidRPr="00A60571" w:rsidRDefault="004760B1" w:rsidP="00E021BD">
            <w:pPr>
              <w:spacing w:after="120"/>
              <w:jc w:val="left"/>
              <w:rPr>
                <w:sz w:val="20"/>
              </w:rPr>
            </w:pPr>
            <w:r>
              <w:rPr>
                <w:sz w:val="20"/>
              </w:rPr>
              <w:t>GCOM-C</w:t>
            </w:r>
          </w:p>
        </w:tc>
        <w:tc>
          <w:tcPr>
            <w:tcW w:w="6186" w:type="dxa"/>
          </w:tcPr>
          <w:p w14:paraId="12FDC410" w14:textId="1D481D0D" w:rsidR="004760B1" w:rsidRPr="004760B1" w:rsidRDefault="004D6D37" w:rsidP="00E021BD">
            <w:pPr>
              <w:spacing w:after="120"/>
              <w:jc w:val="left"/>
              <w:rPr>
                <w:sz w:val="20"/>
              </w:rPr>
            </w:pPr>
            <w:r w:rsidRPr="004D6D37">
              <w:rPr>
                <w:sz w:val="20"/>
              </w:rPr>
              <w:t>Global Changing Observation Mission</w:t>
            </w:r>
            <w:r>
              <w:rPr>
                <w:sz w:val="20"/>
              </w:rPr>
              <w:t>.</w:t>
            </w:r>
            <w:r w:rsidRPr="004D6D37">
              <w:rPr>
                <w:sz w:val="20"/>
              </w:rPr>
              <w:t xml:space="preserve"> </w:t>
            </w:r>
            <w:r w:rsidR="00F62EC4">
              <w:rPr>
                <w:sz w:val="20"/>
              </w:rPr>
              <w:t xml:space="preserve">Satellite launched by the </w:t>
            </w:r>
            <w:r w:rsidRPr="004D6D37">
              <w:rPr>
                <w:sz w:val="20"/>
              </w:rPr>
              <w:t>Japan Aerospace Exploration Agency</w:t>
            </w:r>
            <w:r w:rsidR="00F62EC4">
              <w:rPr>
                <w:sz w:val="20"/>
              </w:rPr>
              <w:t xml:space="preserve"> (JAXA)</w:t>
            </w:r>
            <w:r w:rsidR="004760B1" w:rsidRPr="004760B1">
              <w:rPr>
                <w:sz w:val="20"/>
              </w:rPr>
              <w:t xml:space="preserve">. Launched in Dec 2017, global coverage, max spatial resolution 250m. </w:t>
            </w:r>
          </w:p>
        </w:tc>
      </w:tr>
      <w:tr w:rsidR="004760B1" w14:paraId="7B947B7B" w14:textId="77777777" w:rsidTr="00E021BD">
        <w:tc>
          <w:tcPr>
            <w:tcW w:w="1554" w:type="dxa"/>
          </w:tcPr>
          <w:p w14:paraId="2FA3DA5F" w14:textId="77777777" w:rsidR="004760B1" w:rsidRPr="00A60571" w:rsidRDefault="004760B1" w:rsidP="00E021BD">
            <w:pPr>
              <w:spacing w:after="120"/>
              <w:jc w:val="left"/>
              <w:rPr>
                <w:sz w:val="20"/>
              </w:rPr>
            </w:pPr>
            <w:r>
              <w:rPr>
                <w:sz w:val="20"/>
              </w:rPr>
              <w:t>CZCS</w:t>
            </w:r>
          </w:p>
        </w:tc>
        <w:tc>
          <w:tcPr>
            <w:tcW w:w="6186" w:type="dxa"/>
          </w:tcPr>
          <w:p w14:paraId="3BFD32D9" w14:textId="7F5CEDE4" w:rsidR="004760B1" w:rsidRPr="004760B1" w:rsidRDefault="009815CD" w:rsidP="009815CD">
            <w:pPr>
              <w:spacing w:after="120"/>
              <w:jc w:val="left"/>
              <w:rPr>
                <w:sz w:val="20"/>
              </w:rPr>
            </w:pPr>
            <w:r>
              <w:rPr>
                <w:sz w:val="20"/>
              </w:rPr>
              <w:t>C</w:t>
            </w:r>
            <w:r w:rsidRPr="009815CD">
              <w:rPr>
                <w:sz w:val="20"/>
              </w:rPr>
              <w:t xml:space="preserve">oastal </w:t>
            </w:r>
            <w:r>
              <w:rPr>
                <w:sz w:val="20"/>
              </w:rPr>
              <w:t>Z</w:t>
            </w:r>
            <w:r w:rsidRPr="009815CD">
              <w:rPr>
                <w:sz w:val="20"/>
              </w:rPr>
              <w:t xml:space="preserve">one </w:t>
            </w:r>
            <w:proofErr w:type="spellStart"/>
            <w:r>
              <w:rPr>
                <w:sz w:val="20"/>
              </w:rPr>
              <w:t>C</w:t>
            </w:r>
            <w:r w:rsidRPr="009815CD">
              <w:rPr>
                <w:sz w:val="20"/>
              </w:rPr>
              <w:t>olor</w:t>
            </w:r>
            <w:proofErr w:type="spellEnd"/>
            <w:r w:rsidRPr="009815CD">
              <w:rPr>
                <w:sz w:val="20"/>
              </w:rPr>
              <w:t xml:space="preserve"> </w:t>
            </w:r>
            <w:r>
              <w:rPr>
                <w:sz w:val="20"/>
              </w:rPr>
              <w:t>S</w:t>
            </w:r>
            <w:r w:rsidRPr="009815CD">
              <w:rPr>
                <w:sz w:val="20"/>
              </w:rPr>
              <w:t>canner</w:t>
            </w:r>
            <w:r>
              <w:rPr>
                <w:sz w:val="20"/>
              </w:rPr>
              <w:t>.</w:t>
            </w:r>
            <w:r w:rsidRPr="009815CD">
              <w:rPr>
                <w:sz w:val="20"/>
              </w:rPr>
              <w:t xml:space="preserve"> </w:t>
            </w:r>
            <w:r w:rsidR="004760B1" w:rsidRPr="004760B1">
              <w:rPr>
                <w:sz w:val="20"/>
              </w:rPr>
              <w:t xml:space="preserve">NASA satellite, no longer operational. Global coverage, max spatial resolution 800m, historical data available covering period 1978-1986. </w:t>
            </w:r>
          </w:p>
        </w:tc>
      </w:tr>
      <w:tr w:rsidR="004760B1" w14:paraId="3C2CE304" w14:textId="77777777" w:rsidTr="00E021BD">
        <w:tc>
          <w:tcPr>
            <w:tcW w:w="1554" w:type="dxa"/>
          </w:tcPr>
          <w:p w14:paraId="0A5216EC" w14:textId="12980029" w:rsidR="004760B1" w:rsidRPr="00A60571" w:rsidRDefault="004760B1" w:rsidP="00E021BD">
            <w:pPr>
              <w:spacing w:after="120"/>
              <w:jc w:val="left"/>
              <w:rPr>
                <w:sz w:val="20"/>
              </w:rPr>
            </w:pPr>
            <w:r>
              <w:rPr>
                <w:sz w:val="20"/>
              </w:rPr>
              <w:t>Landsat</w:t>
            </w:r>
            <w:r w:rsidRPr="00A60571">
              <w:rPr>
                <w:sz w:val="20"/>
              </w:rPr>
              <w:t xml:space="preserve"> </w:t>
            </w:r>
            <w:r w:rsidR="002B5476">
              <w:rPr>
                <w:sz w:val="20"/>
              </w:rPr>
              <w:t>8</w:t>
            </w:r>
          </w:p>
        </w:tc>
        <w:tc>
          <w:tcPr>
            <w:tcW w:w="6186" w:type="dxa"/>
          </w:tcPr>
          <w:p w14:paraId="0A460B51" w14:textId="60A223D1" w:rsidR="004760B1" w:rsidRPr="004760B1" w:rsidRDefault="002B5476" w:rsidP="00E021BD">
            <w:pPr>
              <w:spacing w:after="120"/>
              <w:jc w:val="left"/>
              <w:rPr>
                <w:sz w:val="20"/>
              </w:rPr>
            </w:pPr>
            <w:r>
              <w:rPr>
                <w:sz w:val="20"/>
              </w:rPr>
              <w:t xml:space="preserve">NASA satellite. </w:t>
            </w:r>
            <w:r w:rsidR="004C62BB">
              <w:rPr>
                <w:sz w:val="20"/>
              </w:rPr>
              <w:t xml:space="preserve">Launched in Feb 2013. Carrying </w:t>
            </w:r>
            <w:r w:rsidR="00444D17">
              <w:rPr>
                <w:sz w:val="20"/>
              </w:rPr>
              <w:t>the</w:t>
            </w:r>
            <w:r w:rsidR="004C62BB">
              <w:rPr>
                <w:sz w:val="20"/>
              </w:rPr>
              <w:t xml:space="preserve"> Thermal Infrared Sensor (TIRS) with 100m spatial resolution, and </w:t>
            </w:r>
            <w:r w:rsidR="00444D17">
              <w:rPr>
                <w:sz w:val="20"/>
              </w:rPr>
              <w:t xml:space="preserve">the </w:t>
            </w:r>
            <w:r w:rsidR="004C62BB">
              <w:rPr>
                <w:sz w:val="20"/>
              </w:rPr>
              <w:t>Operational Land Imager (OLI) with 30m spatial resolution.</w:t>
            </w:r>
          </w:p>
        </w:tc>
      </w:tr>
    </w:tbl>
    <w:p w14:paraId="6607FE6B" w14:textId="77777777" w:rsidR="00A60571" w:rsidRDefault="00A60571" w:rsidP="00A60571">
      <w:pPr>
        <w:ind w:left="1276"/>
      </w:pPr>
    </w:p>
    <w:p w14:paraId="7C65967E" w14:textId="5C34BB6E" w:rsidR="00F52CB6" w:rsidRPr="00706243" w:rsidRDefault="00356041" w:rsidP="008B47A6">
      <w:pPr>
        <w:ind w:left="1276" w:hanging="1276"/>
      </w:pPr>
      <w:r>
        <w:t xml:space="preserve">Step </w:t>
      </w:r>
      <w:r w:rsidR="00BA5DA3">
        <w:t>four</w:t>
      </w:r>
      <w:r>
        <w:tab/>
      </w:r>
      <w:r w:rsidRPr="00706243">
        <w:t>D</w:t>
      </w:r>
      <w:r w:rsidR="008B47A6" w:rsidRPr="00706243">
        <w:t xml:space="preserve">efine </w:t>
      </w:r>
      <w:r w:rsidR="00215BEF" w:rsidRPr="00706243">
        <w:t>Chlorophyll</w:t>
      </w:r>
      <w:r w:rsidR="004B7000" w:rsidRPr="004B7000">
        <w:t>-a</w:t>
      </w:r>
      <w:r w:rsidRPr="00706243">
        <w:rPr>
          <w:i/>
        </w:rPr>
        <w:t xml:space="preserve"> </w:t>
      </w:r>
      <w:r w:rsidRPr="00706243">
        <w:t>levels</w:t>
      </w:r>
      <w:r w:rsidR="00D45032" w:rsidRPr="00706243">
        <w:t xml:space="preserve"> for five eutrophication</w:t>
      </w:r>
      <w:r w:rsidR="00117462" w:rsidRPr="00706243">
        <w:t xml:space="preserve"> status</w:t>
      </w:r>
      <w:r w:rsidR="00D45032" w:rsidRPr="00706243">
        <w:t xml:space="preserve"> categories (based on the GEF-TWAP risk categories)</w:t>
      </w:r>
      <w:r w:rsidR="0087154D" w:rsidRPr="00706243">
        <w:t xml:space="preserve"> that are appropriate for national circumstances</w:t>
      </w:r>
      <w:r w:rsidR="00EA23D3">
        <w:t>. National Chlorophyll</w:t>
      </w:r>
      <w:r w:rsidR="004B7000" w:rsidRPr="004B7000">
        <w:t>-a</w:t>
      </w:r>
      <w:r w:rsidR="00EA23D3">
        <w:t xml:space="preserve"> thresholds can be calculated using historical data (from satellites </w:t>
      </w:r>
      <w:r w:rsidR="009762E1">
        <w:t xml:space="preserve">and </w:t>
      </w:r>
      <w:r w:rsidR="00EA23D3" w:rsidRPr="00DD2B73">
        <w:rPr>
          <w:i/>
        </w:rPr>
        <w:t>in</w:t>
      </w:r>
      <w:r w:rsidR="00EA23D3">
        <w:t xml:space="preserve"> </w:t>
      </w:r>
      <w:r w:rsidR="00EA23D3">
        <w:rPr>
          <w:i/>
        </w:rPr>
        <w:t>situ</w:t>
      </w:r>
      <w:r w:rsidR="009762E1" w:rsidRPr="009762E1">
        <w:t xml:space="preserve"> when available</w:t>
      </w:r>
      <w:r w:rsidR="00EA23D3" w:rsidRPr="00EA23D3">
        <w:t>)</w:t>
      </w:r>
      <w:r w:rsidR="00EA23D3">
        <w:t>, modelling outputs and expert judgement.</w:t>
      </w:r>
    </w:p>
    <w:tbl>
      <w:tblPr>
        <w:tblStyle w:val="TableGrid"/>
        <w:tblW w:w="0" w:type="auto"/>
        <w:tblInd w:w="1696" w:type="dxa"/>
        <w:tblLook w:val="04A0" w:firstRow="1" w:lastRow="0" w:firstColumn="1" w:lastColumn="0" w:noHBand="0" w:noVBand="1"/>
      </w:tblPr>
      <w:tblGrid>
        <w:gridCol w:w="3108"/>
        <w:gridCol w:w="3413"/>
      </w:tblGrid>
      <w:tr w:rsidR="00F52CB6" w:rsidRPr="00706243" w14:paraId="7D57B1E0" w14:textId="77777777" w:rsidTr="00117462">
        <w:tc>
          <w:tcPr>
            <w:tcW w:w="3108" w:type="dxa"/>
            <w:shd w:val="clear" w:color="auto" w:fill="BFBFBF" w:themeFill="background1" w:themeFillShade="BF"/>
          </w:tcPr>
          <w:p w14:paraId="11EB95C9" w14:textId="05556E88" w:rsidR="00F52CB6" w:rsidRPr="00706243" w:rsidRDefault="00117462" w:rsidP="00F52CB6">
            <w:pPr>
              <w:jc w:val="left"/>
              <w:rPr>
                <w:b/>
              </w:rPr>
            </w:pPr>
            <w:r w:rsidRPr="00706243">
              <w:rPr>
                <w:b/>
              </w:rPr>
              <w:t>Eutrophication status</w:t>
            </w:r>
            <w:r w:rsidR="00F52CB6" w:rsidRPr="00706243">
              <w:rPr>
                <w:b/>
              </w:rPr>
              <w:t xml:space="preserve"> category</w:t>
            </w:r>
          </w:p>
        </w:tc>
        <w:tc>
          <w:tcPr>
            <w:tcW w:w="3413" w:type="dxa"/>
            <w:shd w:val="clear" w:color="auto" w:fill="BFBFBF" w:themeFill="background1" w:themeFillShade="BF"/>
          </w:tcPr>
          <w:p w14:paraId="15DDE99C" w14:textId="25100553" w:rsidR="00F52CB6" w:rsidRPr="00706243" w:rsidRDefault="004B7000" w:rsidP="001A05DC">
            <w:pPr>
              <w:jc w:val="left"/>
              <w:rPr>
                <w:b/>
              </w:rPr>
            </w:pPr>
            <w:r>
              <w:rPr>
                <w:b/>
              </w:rPr>
              <w:t>Chlorophyll</w:t>
            </w:r>
            <w:r w:rsidRPr="004B7000">
              <w:rPr>
                <w:b/>
              </w:rPr>
              <w:t>-a</w:t>
            </w:r>
            <w:r w:rsidR="00F52CB6" w:rsidRPr="00706243">
              <w:rPr>
                <w:b/>
              </w:rPr>
              <w:t xml:space="preserve"> levels</w:t>
            </w:r>
            <w:r w:rsidR="001A05DC" w:rsidRPr="00706243">
              <w:rPr>
                <w:b/>
              </w:rPr>
              <w:t xml:space="preserve"> </w:t>
            </w:r>
            <w:proofErr w:type="spellStart"/>
            <w:r w:rsidR="001A05DC" w:rsidRPr="00706243">
              <w:t>μg</w:t>
            </w:r>
            <w:proofErr w:type="spellEnd"/>
            <w:r w:rsidR="001A05DC" w:rsidRPr="00706243">
              <w:t xml:space="preserve"> l</w:t>
            </w:r>
            <w:r w:rsidR="001A05DC" w:rsidRPr="00706243">
              <w:rPr>
                <w:vertAlign w:val="superscript"/>
              </w:rPr>
              <w:t>-1</w:t>
            </w:r>
            <w:r w:rsidR="001A05DC" w:rsidRPr="00706243">
              <w:t xml:space="preserve"> </w:t>
            </w:r>
          </w:p>
        </w:tc>
      </w:tr>
      <w:tr w:rsidR="00F52CB6" w:rsidRPr="00706243" w14:paraId="088735FB" w14:textId="77777777" w:rsidTr="00117462">
        <w:tc>
          <w:tcPr>
            <w:tcW w:w="3108" w:type="dxa"/>
            <w:shd w:val="clear" w:color="auto" w:fill="00B0F0"/>
          </w:tcPr>
          <w:p w14:paraId="776D1E58" w14:textId="0A82D119" w:rsidR="00F52CB6" w:rsidRPr="00706243" w:rsidRDefault="00F52CB6" w:rsidP="00F52CB6">
            <w:pPr>
              <w:jc w:val="left"/>
            </w:pPr>
            <w:r w:rsidRPr="00706243">
              <w:t>Lowest</w:t>
            </w:r>
          </w:p>
        </w:tc>
        <w:tc>
          <w:tcPr>
            <w:tcW w:w="3413" w:type="dxa"/>
          </w:tcPr>
          <w:p w14:paraId="3031FB6C" w14:textId="5871E852" w:rsidR="00F52CB6" w:rsidRPr="00706243" w:rsidRDefault="0095401A" w:rsidP="00F52CB6">
            <w:pPr>
              <w:jc w:val="left"/>
            </w:pPr>
            <w:r>
              <w:t>Appropriate to country</w:t>
            </w:r>
          </w:p>
        </w:tc>
      </w:tr>
      <w:tr w:rsidR="00F52CB6" w:rsidRPr="00706243" w14:paraId="31A36613" w14:textId="77777777" w:rsidTr="00117462">
        <w:tc>
          <w:tcPr>
            <w:tcW w:w="3108" w:type="dxa"/>
            <w:shd w:val="clear" w:color="auto" w:fill="92D050"/>
          </w:tcPr>
          <w:p w14:paraId="18912CE2" w14:textId="579C61A8" w:rsidR="00F52CB6" w:rsidRPr="00706243" w:rsidRDefault="00F52CB6" w:rsidP="00F52CB6">
            <w:pPr>
              <w:jc w:val="left"/>
            </w:pPr>
            <w:r w:rsidRPr="00706243">
              <w:t>Low</w:t>
            </w:r>
          </w:p>
        </w:tc>
        <w:tc>
          <w:tcPr>
            <w:tcW w:w="3413" w:type="dxa"/>
          </w:tcPr>
          <w:p w14:paraId="14739838" w14:textId="72D913FD" w:rsidR="00F52CB6" w:rsidRPr="00706243" w:rsidRDefault="0095401A" w:rsidP="00F52CB6">
            <w:pPr>
              <w:jc w:val="left"/>
            </w:pPr>
            <w:r>
              <w:t>Appropriate to country</w:t>
            </w:r>
          </w:p>
        </w:tc>
      </w:tr>
      <w:tr w:rsidR="00F52CB6" w:rsidRPr="00706243" w14:paraId="3F13CB85" w14:textId="77777777" w:rsidTr="00117462">
        <w:tc>
          <w:tcPr>
            <w:tcW w:w="3108" w:type="dxa"/>
            <w:shd w:val="clear" w:color="auto" w:fill="FFFF00"/>
          </w:tcPr>
          <w:p w14:paraId="1F9FD3D0" w14:textId="6C6869C6" w:rsidR="00F52CB6" w:rsidRPr="00706243" w:rsidRDefault="00F52CB6" w:rsidP="00F52CB6">
            <w:pPr>
              <w:jc w:val="left"/>
            </w:pPr>
            <w:r w:rsidRPr="00706243">
              <w:t>Medium</w:t>
            </w:r>
          </w:p>
        </w:tc>
        <w:tc>
          <w:tcPr>
            <w:tcW w:w="3413" w:type="dxa"/>
          </w:tcPr>
          <w:p w14:paraId="518D9180" w14:textId="0CE0BEFC" w:rsidR="00F52CB6" w:rsidRPr="00706243" w:rsidRDefault="0095401A" w:rsidP="00F52CB6">
            <w:pPr>
              <w:jc w:val="left"/>
            </w:pPr>
            <w:r>
              <w:t>Appropriate to country</w:t>
            </w:r>
          </w:p>
        </w:tc>
      </w:tr>
      <w:tr w:rsidR="00F52CB6" w:rsidRPr="00706243" w14:paraId="3593EBAA" w14:textId="77777777" w:rsidTr="00117462">
        <w:tc>
          <w:tcPr>
            <w:tcW w:w="3108" w:type="dxa"/>
            <w:shd w:val="clear" w:color="auto" w:fill="FFC000"/>
          </w:tcPr>
          <w:p w14:paraId="35BD40D2" w14:textId="0A189713" w:rsidR="00F52CB6" w:rsidRPr="00706243" w:rsidRDefault="00F52CB6" w:rsidP="00F52CB6">
            <w:pPr>
              <w:jc w:val="left"/>
            </w:pPr>
            <w:r w:rsidRPr="00706243">
              <w:t>High</w:t>
            </w:r>
          </w:p>
        </w:tc>
        <w:tc>
          <w:tcPr>
            <w:tcW w:w="3413" w:type="dxa"/>
          </w:tcPr>
          <w:p w14:paraId="386C80BF" w14:textId="250B7695" w:rsidR="00F52CB6" w:rsidRPr="00706243" w:rsidRDefault="0095401A" w:rsidP="00F52CB6">
            <w:pPr>
              <w:jc w:val="left"/>
            </w:pPr>
            <w:r>
              <w:t>Appropriate to country</w:t>
            </w:r>
          </w:p>
        </w:tc>
      </w:tr>
      <w:tr w:rsidR="00F52CB6" w14:paraId="4025AFE9" w14:textId="77777777" w:rsidTr="00117462">
        <w:tc>
          <w:tcPr>
            <w:tcW w:w="3108" w:type="dxa"/>
            <w:shd w:val="clear" w:color="auto" w:fill="FF0000"/>
          </w:tcPr>
          <w:p w14:paraId="599D4AA5" w14:textId="574C91AF" w:rsidR="00F52CB6" w:rsidRPr="00706243" w:rsidRDefault="00F52CB6" w:rsidP="00F52CB6">
            <w:pPr>
              <w:jc w:val="left"/>
            </w:pPr>
            <w:r w:rsidRPr="00706243">
              <w:t>Highest</w:t>
            </w:r>
          </w:p>
        </w:tc>
        <w:tc>
          <w:tcPr>
            <w:tcW w:w="3413" w:type="dxa"/>
          </w:tcPr>
          <w:p w14:paraId="024585AB" w14:textId="43D0EBF9" w:rsidR="00F52CB6" w:rsidRPr="00706243" w:rsidRDefault="0095401A" w:rsidP="00F52CB6">
            <w:pPr>
              <w:jc w:val="left"/>
            </w:pPr>
            <w:r>
              <w:t>Appropriate to country</w:t>
            </w:r>
          </w:p>
        </w:tc>
      </w:tr>
    </w:tbl>
    <w:p w14:paraId="465D4F30" w14:textId="77777777" w:rsidR="00F52CB6" w:rsidRDefault="00F52CB6" w:rsidP="008B47A6">
      <w:pPr>
        <w:ind w:left="1276" w:hanging="1276"/>
        <w:rPr>
          <w:highlight w:val="cyan"/>
        </w:rPr>
      </w:pPr>
    </w:p>
    <w:p w14:paraId="727DCE3C" w14:textId="0C51FF32" w:rsidR="008B47A6" w:rsidRDefault="0071038D" w:rsidP="008B47A6">
      <w:pPr>
        <w:ind w:left="1276" w:hanging="1276"/>
      </w:pPr>
      <w:r>
        <w:lastRenderedPageBreak/>
        <w:t>Step five</w:t>
      </w:r>
      <w:r>
        <w:tab/>
      </w:r>
      <w:r w:rsidR="00CC54D1">
        <w:t>Identify the</w:t>
      </w:r>
      <w:r w:rsidR="001A05DC">
        <w:t xml:space="preserve"> local</w:t>
      </w:r>
      <w:r w:rsidR="00CC54D1">
        <w:t xml:space="preserve"> seasonal cycle of phytoplankton growth</w:t>
      </w:r>
      <w:r w:rsidR="001A05DC">
        <w:t>. This will vary with the latitude of the country and seasonal events such as the spring bloom and summer crops.</w:t>
      </w:r>
      <w:r w:rsidR="00627396">
        <w:t xml:space="preserve"> Chlorophyll</w:t>
      </w:r>
      <w:r w:rsidR="004B7000" w:rsidRPr="004B7000">
        <w:t>-a</w:t>
      </w:r>
      <w:r w:rsidR="004B7000">
        <w:t xml:space="preserve"> </w:t>
      </w:r>
      <w:r w:rsidR="00627396">
        <w:t xml:space="preserve">should be monitored </w:t>
      </w:r>
      <w:r w:rsidR="00804C55">
        <w:t>during</w:t>
      </w:r>
      <w:r w:rsidR="00627396">
        <w:t xml:space="preserve"> the growing season.</w:t>
      </w:r>
    </w:p>
    <w:p w14:paraId="3FE3EB43" w14:textId="366FF42B" w:rsidR="00F519F1" w:rsidRDefault="0071038D" w:rsidP="002B6F21">
      <w:pPr>
        <w:ind w:left="1276" w:hanging="1276"/>
      </w:pPr>
      <w:r>
        <w:t>Step six</w:t>
      </w:r>
      <w:r>
        <w:tab/>
      </w:r>
      <w:r w:rsidR="00804C55">
        <w:t xml:space="preserve">Analyse the satellite data using appropriate algorithms </w:t>
      </w:r>
      <w:r w:rsidR="009762E1">
        <w:t xml:space="preserve">for the prediction of apparent optical </w:t>
      </w:r>
      <w:r w:rsidR="00C45500">
        <w:t>properties of coastal waters.</w:t>
      </w:r>
      <w:r w:rsidR="00F519F1">
        <w:t xml:space="preserve"> A number of software packages, online toolboxes and web portals are available to support the </w:t>
      </w:r>
      <w:r w:rsidR="002B6F21">
        <w:t xml:space="preserve">processing and analysis of satellite data, for example: NASA </w:t>
      </w:r>
      <w:proofErr w:type="spellStart"/>
      <w:r w:rsidR="002B6F21">
        <w:t>SeaDas</w:t>
      </w:r>
      <w:proofErr w:type="spellEnd"/>
      <w:r w:rsidR="002B6F21">
        <w:rPr>
          <w:rStyle w:val="FootnoteReference"/>
        </w:rPr>
        <w:footnoteReference w:id="20"/>
      </w:r>
      <w:r w:rsidR="008C142A">
        <w:t>, the S</w:t>
      </w:r>
      <w:r w:rsidR="002B6F21">
        <w:t xml:space="preserve">cience </w:t>
      </w:r>
      <w:r w:rsidR="008C142A">
        <w:t>T</w:t>
      </w:r>
      <w:r w:rsidR="002B6F21">
        <w:t>o</w:t>
      </w:r>
      <w:r w:rsidR="00BC7DBC">
        <w:t xml:space="preserve">olbox </w:t>
      </w:r>
      <w:r w:rsidR="008C142A">
        <w:t>E</w:t>
      </w:r>
      <w:r w:rsidR="00BC7DBC">
        <w:t xml:space="preserve">xploitation </w:t>
      </w:r>
      <w:r w:rsidR="008C142A">
        <w:t>P</w:t>
      </w:r>
      <w:r w:rsidR="00BC7DBC">
        <w:t>latform STEP</w:t>
      </w:r>
      <w:r w:rsidR="002B6F21">
        <w:rPr>
          <w:rStyle w:val="FootnoteReference"/>
        </w:rPr>
        <w:footnoteReference w:id="21"/>
      </w:r>
      <w:r w:rsidR="002B6F21">
        <w:t xml:space="preserve"> provided by the European Space Agency, the </w:t>
      </w:r>
      <w:proofErr w:type="spellStart"/>
      <w:r w:rsidR="002B6F21">
        <w:t>ChloroGIN</w:t>
      </w:r>
      <w:proofErr w:type="spellEnd"/>
      <w:r w:rsidR="002B6F21">
        <w:t xml:space="preserve"> portal or the </w:t>
      </w:r>
      <w:r w:rsidR="002B6F21" w:rsidRPr="002B6F21">
        <w:t>G</w:t>
      </w:r>
      <w:r w:rsidR="00A41A9B">
        <w:t>lobal Earth Observation System of Systems’</w:t>
      </w:r>
      <w:r w:rsidR="002B6F21" w:rsidRPr="002B6F21">
        <w:t xml:space="preserve"> </w:t>
      </w:r>
      <w:r w:rsidR="00A41A9B">
        <w:t xml:space="preserve">(GEOSS) </w:t>
      </w:r>
      <w:r w:rsidR="002B6F21" w:rsidRPr="002B6F21">
        <w:t>Common Infrastructure</w:t>
      </w:r>
      <w:r w:rsidR="002B6F21">
        <w:t xml:space="preserve"> Portal</w:t>
      </w:r>
      <w:r w:rsidR="002B6F21">
        <w:rPr>
          <w:rStyle w:val="FootnoteReference"/>
        </w:rPr>
        <w:footnoteReference w:id="22"/>
      </w:r>
      <w:r w:rsidR="002B6F21">
        <w:t>.</w:t>
      </w:r>
    </w:p>
    <w:p w14:paraId="729D0C43" w14:textId="4FF28E9A" w:rsidR="00FC34C0" w:rsidRDefault="004B7000" w:rsidP="00B72583">
      <w:r>
        <w:t>Chlorophyll</w:t>
      </w:r>
      <w:r w:rsidRPr="004B7000">
        <w:t>-a</w:t>
      </w:r>
      <w:r w:rsidR="003B7929">
        <w:t xml:space="preserve"> concentration is the core parameter that should be monitored and reported on by all countries. </w:t>
      </w:r>
      <w:r w:rsidR="00FC34C0">
        <w:t>Where national capacity to do so e</w:t>
      </w:r>
      <w:r w:rsidR="00B47794">
        <w:t xml:space="preserve">xists, </w:t>
      </w:r>
      <w:r w:rsidR="00B47794" w:rsidRPr="000074B5">
        <w:rPr>
          <w:i/>
        </w:rPr>
        <w:t>in situ</w:t>
      </w:r>
      <w:r w:rsidR="00B47794">
        <w:t xml:space="preserve"> measurements of </w:t>
      </w:r>
      <w:r w:rsidR="00215BEF">
        <w:t>Chlorophyll</w:t>
      </w:r>
      <w:r w:rsidRPr="004B7000">
        <w:t>-a</w:t>
      </w:r>
      <w:r w:rsidR="00FC34C0">
        <w:t xml:space="preserve">, </w:t>
      </w:r>
      <w:r w:rsidR="000A5B56">
        <w:t>as well as measurements of supplementary parameters</w:t>
      </w:r>
      <w:r w:rsidR="00320F8A">
        <w:t xml:space="preserve"> (</w:t>
      </w:r>
      <w:r w:rsidR="00320F8A" w:rsidRPr="00320F8A">
        <w:rPr>
          <w:i/>
        </w:rPr>
        <w:t>in situ</w:t>
      </w:r>
      <w:r w:rsidR="00320F8A">
        <w:t xml:space="preserve"> or from </w:t>
      </w:r>
      <w:r w:rsidR="00975465">
        <w:t>remote</w:t>
      </w:r>
      <w:r w:rsidR="00320F8A">
        <w:t xml:space="preserve"> sensing)</w:t>
      </w:r>
      <w:r w:rsidR="000A5B56">
        <w:t>,</w:t>
      </w:r>
      <w:r w:rsidR="00FC34C0">
        <w:t xml:space="preserve"> </w:t>
      </w:r>
      <w:r w:rsidR="00CC699E">
        <w:t xml:space="preserve">should </w:t>
      </w:r>
      <w:r w:rsidR="00FC34C0">
        <w:t xml:space="preserve">be used to </w:t>
      </w:r>
      <w:r w:rsidR="00CC699E">
        <w:t xml:space="preserve">complement and </w:t>
      </w:r>
      <w:r w:rsidR="00FC34C0">
        <w:t>ground truth remote sensing and modell</w:t>
      </w:r>
      <w:r w:rsidR="00B95EAB">
        <w:t>ed</w:t>
      </w:r>
      <w:r w:rsidR="00FC34C0">
        <w:t xml:space="preserve"> data</w:t>
      </w:r>
      <w:r w:rsidR="00706243">
        <w:t xml:space="preserve"> and enable</w:t>
      </w:r>
      <w:r w:rsidR="00F27C6F">
        <w:t xml:space="preserve"> a</w:t>
      </w:r>
      <w:r w:rsidR="00706243">
        <w:t xml:space="preserve"> more detailed assessment of eutr</w:t>
      </w:r>
      <w:r w:rsidR="00EE1853">
        <w:t>ophi</w:t>
      </w:r>
      <w:r w:rsidR="00706243">
        <w:t>cation</w:t>
      </w:r>
      <w:r w:rsidR="00DD317E">
        <w:t>.</w:t>
      </w:r>
      <w:r w:rsidR="00C34666">
        <w:t xml:space="preserve"> </w:t>
      </w:r>
      <w:r w:rsidR="0043526E">
        <w:t>I</w:t>
      </w:r>
      <w:r w:rsidR="006D1341">
        <w:t>n particular, monitoring of</w:t>
      </w:r>
      <w:r w:rsidR="0043526E">
        <w:t xml:space="preserve"> supplementary eutrophication parameters is advisable to determine whether an increase in Chlorophyll-a concentration is directly linked to an </w:t>
      </w:r>
      <w:r w:rsidR="00975465">
        <w:t>anthropogenic</w:t>
      </w:r>
      <w:r w:rsidR="0043526E">
        <w:t xml:space="preserve"> increase in nutrients. </w:t>
      </w:r>
      <w:r w:rsidR="000A5B56">
        <w:t xml:space="preserve">Please refer to Table </w:t>
      </w:r>
      <w:r w:rsidR="005D6F05">
        <w:t>4</w:t>
      </w:r>
      <w:r w:rsidR="000A5B56">
        <w:t xml:space="preserve"> for core and supplementary parameters for monitoring eutrophication under SDG </w:t>
      </w:r>
      <w:r w:rsidR="0079520E">
        <w:t>Target</w:t>
      </w:r>
      <w:r w:rsidR="000A5B56">
        <w:t xml:space="preserve"> 14.1. </w:t>
      </w:r>
      <w:r w:rsidR="00FC34C0">
        <w:t xml:space="preserve">Further details and references for guidelines on </w:t>
      </w:r>
      <w:r w:rsidR="00FC34C0" w:rsidRPr="000074B5">
        <w:rPr>
          <w:i/>
        </w:rPr>
        <w:t>in situ</w:t>
      </w:r>
      <w:r w:rsidR="00FC34C0">
        <w:t xml:space="preserve"> monitoring of eutrophication can be found in A</w:t>
      </w:r>
      <w:r w:rsidR="0038179B">
        <w:t>ppendix</w:t>
      </w:r>
      <w:r w:rsidR="00FC34C0">
        <w:t xml:space="preserve"> </w:t>
      </w:r>
      <w:r w:rsidR="00F1756F">
        <w:t>2</w:t>
      </w:r>
      <w:r w:rsidR="00D10B7C">
        <w:t>.</w:t>
      </w:r>
    </w:p>
    <w:p w14:paraId="4F3A6C77" w14:textId="531145A9" w:rsidR="00751CCF" w:rsidRDefault="00751CCF" w:rsidP="00751CCF">
      <w:pPr>
        <w:pStyle w:val="Caption"/>
        <w:keepNext/>
      </w:pPr>
      <w:r>
        <w:t xml:space="preserve">Table </w:t>
      </w:r>
      <w:r>
        <w:fldChar w:fldCharType="begin"/>
      </w:r>
      <w:r>
        <w:instrText xml:space="preserve"> SEQ Table \* ARABIC </w:instrText>
      </w:r>
      <w:r>
        <w:fldChar w:fldCharType="separate"/>
      </w:r>
      <w:r w:rsidR="00D25506">
        <w:rPr>
          <w:noProof/>
        </w:rPr>
        <w:t>4</w:t>
      </w:r>
      <w:r>
        <w:fldChar w:fldCharType="end"/>
      </w:r>
      <w:r>
        <w:t xml:space="preserve">: Core and supplementary monitoring parameters for eutrophication to track progress against SDG </w:t>
      </w:r>
      <w:r w:rsidR="0079520E">
        <w:t>Target</w:t>
      </w:r>
      <w:r>
        <w:t xml:space="preserve"> 14.1</w:t>
      </w:r>
      <w:r w:rsidR="00E25A6C">
        <w:t>.</w:t>
      </w:r>
    </w:p>
    <w:tbl>
      <w:tblPr>
        <w:tblStyle w:val="GridTable5Dark-Accent3"/>
        <w:tblW w:w="9067" w:type="dxa"/>
        <w:tblLayout w:type="fixed"/>
        <w:tblLook w:val="04A0" w:firstRow="1" w:lastRow="0" w:firstColumn="1" w:lastColumn="0" w:noHBand="0" w:noVBand="1"/>
      </w:tblPr>
      <w:tblGrid>
        <w:gridCol w:w="4673"/>
        <w:gridCol w:w="1134"/>
        <w:gridCol w:w="1559"/>
        <w:gridCol w:w="1701"/>
      </w:tblGrid>
      <w:tr w:rsidR="00320F8A" w14:paraId="1FBE2C83" w14:textId="229EAACF" w:rsidTr="009502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55E415B" w14:textId="65CFF3C5" w:rsidR="00320F8A" w:rsidRPr="000A5B56" w:rsidRDefault="00320F8A" w:rsidP="009502DC">
            <w:pPr>
              <w:jc w:val="left"/>
              <w:rPr>
                <w:sz w:val="20"/>
              </w:rPr>
            </w:pPr>
            <w:r>
              <w:rPr>
                <w:sz w:val="20"/>
              </w:rPr>
              <w:t>Monitoring parameters</w:t>
            </w:r>
          </w:p>
        </w:tc>
        <w:tc>
          <w:tcPr>
            <w:tcW w:w="1134" w:type="dxa"/>
            <w:vAlign w:val="center"/>
          </w:tcPr>
          <w:p w14:paraId="6AC3DDBA" w14:textId="2C67E4DB" w:rsidR="00320F8A" w:rsidRPr="000A5B56" w:rsidRDefault="00320F8A" w:rsidP="009502DC">
            <w:pPr>
              <w:jc w:val="left"/>
              <w:cnfStyle w:val="100000000000" w:firstRow="1" w:lastRow="0" w:firstColumn="0" w:lastColumn="0" w:oddVBand="0" w:evenVBand="0" w:oddHBand="0" w:evenHBand="0" w:firstRowFirstColumn="0" w:firstRowLastColumn="0" w:lastRowFirstColumn="0" w:lastRowLastColumn="0"/>
              <w:rPr>
                <w:sz w:val="20"/>
              </w:rPr>
            </w:pPr>
            <w:r>
              <w:rPr>
                <w:sz w:val="20"/>
              </w:rPr>
              <w:t>Core parameter</w:t>
            </w:r>
          </w:p>
        </w:tc>
        <w:tc>
          <w:tcPr>
            <w:tcW w:w="1559" w:type="dxa"/>
            <w:vAlign w:val="center"/>
          </w:tcPr>
          <w:p w14:paraId="3BFE242A" w14:textId="28C377FB" w:rsidR="00320F8A" w:rsidRPr="000A5B56" w:rsidRDefault="00320F8A" w:rsidP="009502DC">
            <w:pPr>
              <w:jc w:val="left"/>
              <w:cnfStyle w:val="100000000000" w:firstRow="1" w:lastRow="0" w:firstColumn="0" w:lastColumn="0" w:oddVBand="0" w:evenVBand="0" w:oddHBand="0" w:evenHBand="0" w:firstRowFirstColumn="0" w:firstRowLastColumn="0" w:lastRowFirstColumn="0" w:lastRowLastColumn="0"/>
              <w:rPr>
                <w:sz w:val="20"/>
              </w:rPr>
            </w:pPr>
            <w:r>
              <w:rPr>
                <w:sz w:val="20"/>
              </w:rPr>
              <w:t>Supplementary parameter</w:t>
            </w:r>
          </w:p>
        </w:tc>
        <w:tc>
          <w:tcPr>
            <w:tcW w:w="1701" w:type="dxa"/>
            <w:vAlign w:val="center"/>
          </w:tcPr>
          <w:p w14:paraId="3C0B908E" w14:textId="598E153D" w:rsidR="00320F8A" w:rsidRDefault="00320F8A" w:rsidP="009502DC">
            <w:pPr>
              <w:jc w:val="left"/>
              <w:cnfStyle w:val="100000000000" w:firstRow="1" w:lastRow="0" w:firstColumn="0" w:lastColumn="0" w:oddVBand="0" w:evenVBand="0" w:oddHBand="0" w:evenHBand="0" w:firstRowFirstColumn="0" w:firstRowLastColumn="0" w:lastRowFirstColumn="0" w:lastRowLastColumn="0"/>
              <w:rPr>
                <w:sz w:val="20"/>
              </w:rPr>
            </w:pPr>
            <w:r>
              <w:rPr>
                <w:sz w:val="20"/>
              </w:rPr>
              <w:t>Parameter available from remote sensing</w:t>
            </w:r>
          </w:p>
        </w:tc>
      </w:tr>
      <w:tr w:rsidR="00320F8A" w14:paraId="23063F07" w14:textId="22B56AC2"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DBE5B7B" w14:textId="68C45BBA" w:rsidR="00320F8A" w:rsidRPr="00820FF5" w:rsidRDefault="00320F8A" w:rsidP="004B7000">
            <w:pPr>
              <w:spacing w:after="60"/>
              <w:jc w:val="left"/>
              <w:rPr>
                <w:b w:val="0"/>
                <w:sz w:val="20"/>
              </w:rPr>
            </w:pPr>
            <w:r>
              <w:rPr>
                <w:b w:val="0"/>
                <w:sz w:val="20"/>
              </w:rPr>
              <w:t>Chlorophyll</w:t>
            </w:r>
            <w:r w:rsidRPr="004B7000">
              <w:rPr>
                <w:b w:val="0"/>
                <w:sz w:val="20"/>
              </w:rPr>
              <w:t>-a</w:t>
            </w:r>
            <w:r w:rsidRPr="00820FF5">
              <w:rPr>
                <w:b w:val="0"/>
                <w:sz w:val="20"/>
              </w:rPr>
              <w:t xml:space="preserve"> (remote sensing)</w:t>
            </w:r>
          </w:p>
        </w:tc>
        <w:tc>
          <w:tcPr>
            <w:tcW w:w="1134" w:type="dxa"/>
          </w:tcPr>
          <w:p w14:paraId="59F55246" w14:textId="683DFE42"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559" w:type="dxa"/>
          </w:tcPr>
          <w:p w14:paraId="6AC858DE" w14:textId="771E216D"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701" w:type="dxa"/>
          </w:tcPr>
          <w:p w14:paraId="24CD5FC8" w14:textId="6C4D46CD" w:rsidR="00320F8A" w:rsidRPr="000A5B56" w:rsidRDefault="009502DC"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320F8A" w14:paraId="2429D1BD" w14:textId="75E0442F" w:rsidTr="00320F8A">
        <w:tc>
          <w:tcPr>
            <w:cnfStyle w:val="001000000000" w:firstRow="0" w:lastRow="0" w:firstColumn="1" w:lastColumn="0" w:oddVBand="0" w:evenVBand="0" w:oddHBand="0" w:evenHBand="0" w:firstRowFirstColumn="0" w:firstRowLastColumn="0" w:lastRowFirstColumn="0" w:lastRowLastColumn="0"/>
            <w:tcW w:w="4673" w:type="dxa"/>
          </w:tcPr>
          <w:p w14:paraId="41ACA51E" w14:textId="5FA3E00E" w:rsidR="00320F8A" w:rsidRPr="00820FF5" w:rsidRDefault="00320F8A" w:rsidP="00751CCF">
            <w:pPr>
              <w:spacing w:after="60"/>
              <w:jc w:val="left"/>
              <w:rPr>
                <w:b w:val="0"/>
                <w:sz w:val="20"/>
              </w:rPr>
            </w:pPr>
            <w:r>
              <w:rPr>
                <w:b w:val="0"/>
                <w:sz w:val="20"/>
              </w:rPr>
              <w:t>Chlorophyll</w:t>
            </w:r>
            <w:r w:rsidRPr="004B7000">
              <w:rPr>
                <w:b w:val="0"/>
                <w:sz w:val="20"/>
              </w:rPr>
              <w:t>-a</w:t>
            </w:r>
            <w:r w:rsidRPr="00820FF5">
              <w:rPr>
                <w:b w:val="0"/>
                <w:sz w:val="20"/>
              </w:rPr>
              <w:t xml:space="preserve"> (</w:t>
            </w:r>
            <w:r w:rsidRPr="00BB77DD">
              <w:rPr>
                <w:b w:val="0"/>
                <w:i/>
                <w:sz w:val="20"/>
              </w:rPr>
              <w:t>in situ</w:t>
            </w:r>
            <w:r w:rsidRPr="00820FF5">
              <w:rPr>
                <w:b w:val="0"/>
                <w:sz w:val="20"/>
              </w:rPr>
              <w:t>)</w:t>
            </w:r>
          </w:p>
        </w:tc>
        <w:tc>
          <w:tcPr>
            <w:tcW w:w="1134" w:type="dxa"/>
          </w:tcPr>
          <w:p w14:paraId="599A0398"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174744DF" w14:textId="6CE5FA7F"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37A4B8AF" w14:textId="77777777"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r>
      <w:tr w:rsidR="00320F8A" w14:paraId="6F7BDE16" w14:textId="454DE3EC"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360185F" w14:textId="7EED049B" w:rsidR="00320F8A" w:rsidRPr="00820FF5" w:rsidRDefault="00320F8A" w:rsidP="00751CCF">
            <w:pPr>
              <w:spacing w:after="60"/>
              <w:jc w:val="left"/>
              <w:rPr>
                <w:b w:val="0"/>
                <w:sz w:val="20"/>
              </w:rPr>
            </w:pPr>
            <w:r w:rsidRPr="00820FF5">
              <w:rPr>
                <w:b w:val="0"/>
                <w:sz w:val="20"/>
              </w:rPr>
              <w:t>Nitrogen/DIN (dissolved inorganic nitrogen)</w:t>
            </w:r>
          </w:p>
        </w:tc>
        <w:tc>
          <w:tcPr>
            <w:tcW w:w="1134" w:type="dxa"/>
          </w:tcPr>
          <w:p w14:paraId="0FA77F7B"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4893F71D" w14:textId="51164FC5"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701" w:type="dxa"/>
          </w:tcPr>
          <w:p w14:paraId="582DA01C" w14:textId="77777777"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r>
      <w:tr w:rsidR="00320F8A" w14:paraId="5A61B4ED" w14:textId="69644808" w:rsidTr="00320F8A">
        <w:tc>
          <w:tcPr>
            <w:cnfStyle w:val="001000000000" w:firstRow="0" w:lastRow="0" w:firstColumn="1" w:lastColumn="0" w:oddVBand="0" w:evenVBand="0" w:oddHBand="0" w:evenHBand="0" w:firstRowFirstColumn="0" w:firstRowLastColumn="0" w:lastRowFirstColumn="0" w:lastRowLastColumn="0"/>
            <w:tcW w:w="4673" w:type="dxa"/>
          </w:tcPr>
          <w:p w14:paraId="7E03E7ED" w14:textId="4C9F9EAA" w:rsidR="00320F8A" w:rsidRPr="00820FF5" w:rsidRDefault="00320F8A" w:rsidP="00751CCF">
            <w:pPr>
              <w:spacing w:after="60"/>
              <w:jc w:val="left"/>
              <w:rPr>
                <w:b w:val="0"/>
                <w:sz w:val="20"/>
              </w:rPr>
            </w:pPr>
            <w:r w:rsidRPr="00820FF5">
              <w:rPr>
                <w:b w:val="0"/>
                <w:sz w:val="20"/>
              </w:rPr>
              <w:t>Total nitrogen</w:t>
            </w:r>
          </w:p>
        </w:tc>
        <w:tc>
          <w:tcPr>
            <w:tcW w:w="1134" w:type="dxa"/>
          </w:tcPr>
          <w:p w14:paraId="4AFE6D2F"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76E56BB3" w14:textId="67038902"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472C5065" w14:textId="77777777"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r>
      <w:tr w:rsidR="00320F8A" w14:paraId="7CF68017" w14:textId="0A150557"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166CE86" w14:textId="5FFF1BEB" w:rsidR="00320F8A" w:rsidRPr="00820FF5" w:rsidRDefault="00320F8A" w:rsidP="00751CCF">
            <w:pPr>
              <w:spacing w:after="60"/>
              <w:jc w:val="left"/>
              <w:rPr>
                <w:b w:val="0"/>
                <w:sz w:val="20"/>
              </w:rPr>
            </w:pPr>
            <w:r w:rsidRPr="00820FF5">
              <w:rPr>
                <w:b w:val="0"/>
                <w:sz w:val="20"/>
              </w:rPr>
              <w:t>Phosphorus/DIP (dissolved inorganic phosphorus)</w:t>
            </w:r>
          </w:p>
        </w:tc>
        <w:tc>
          <w:tcPr>
            <w:tcW w:w="1134" w:type="dxa"/>
          </w:tcPr>
          <w:p w14:paraId="70EB86C3"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100DD023" w14:textId="575D2969"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701" w:type="dxa"/>
          </w:tcPr>
          <w:p w14:paraId="637A9B7E" w14:textId="77777777"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r>
      <w:tr w:rsidR="00320F8A" w14:paraId="15C521BF" w14:textId="71AC1626" w:rsidTr="00320F8A">
        <w:tc>
          <w:tcPr>
            <w:cnfStyle w:val="001000000000" w:firstRow="0" w:lastRow="0" w:firstColumn="1" w:lastColumn="0" w:oddVBand="0" w:evenVBand="0" w:oddHBand="0" w:evenHBand="0" w:firstRowFirstColumn="0" w:firstRowLastColumn="0" w:lastRowFirstColumn="0" w:lastRowLastColumn="0"/>
            <w:tcW w:w="4673" w:type="dxa"/>
          </w:tcPr>
          <w:p w14:paraId="3042E5FC" w14:textId="46AC65F7" w:rsidR="00320F8A" w:rsidRPr="00820FF5" w:rsidRDefault="00320F8A" w:rsidP="00751CCF">
            <w:pPr>
              <w:spacing w:after="60"/>
              <w:jc w:val="left"/>
              <w:rPr>
                <w:b w:val="0"/>
                <w:sz w:val="20"/>
              </w:rPr>
            </w:pPr>
            <w:r w:rsidRPr="00820FF5">
              <w:rPr>
                <w:b w:val="0"/>
                <w:sz w:val="20"/>
              </w:rPr>
              <w:t>Total phosphorus</w:t>
            </w:r>
          </w:p>
        </w:tc>
        <w:tc>
          <w:tcPr>
            <w:tcW w:w="1134" w:type="dxa"/>
          </w:tcPr>
          <w:p w14:paraId="117DAEC5"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1DA67437" w14:textId="04FC23CE"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71DAA6CA" w14:textId="77777777"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r>
      <w:tr w:rsidR="00320F8A" w14:paraId="254B11B9" w14:textId="6C3D7E4E"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C9B9AFA" w14:textId="4BF3AEAA" w:rsidR="00320F8A" w:rsidRPr="00820FF5" w:rsidRDefault="00320F8A" w:rsidP="00751CCF">
            <w:pPr>
              <w:spacing w:after="60"/>
              <w:jc w:val="left"/>
              <w:rPr>
                <w:b w:val="0"/>
                <w:sz w:val="20"/>
              </w:rPr>
            </w:pPr>
            <w:r w:rsidRPr="00820FF5">
              <w:rPr>
                <w:b w:val="0"/>
                <w:sz w:val="20"/>
              </w:rPr>
              <w:t>Dissolved oxygen</w:t>
            </w:r>
          </w:p>
        </w:tc>
        <w:tc>
          <w:tcPr>
            <w:tcW w:w="1134" w:type="dxa"/>
          </w:tcPr>
          <w:p w14:paraId="28954A01"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0244D279" w14:textId="78160048"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701" w:type="dxa"/>
          </w:tcPr>
          <w:p w14:paraId="0E2357F9" w14:textId="77777777"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r>
      <w:tr w:rsidR="00320F8A" w14:paraId="1C78ACE5" w14:textId="7CF292A4" w:rsidTr="00320F8A">
        <w:tc>
          <w:tcPr>
            <w:cnfStyle w:val="001000000000" w:firstRow="0" w:lastRow="0" w:firstColumn="1" w:lastColumn="0" w:oddVBand="0" w:evenVBand="0" w:oddHBand="0" w:evenHBand="0" w:firstRowFirstColumn="0" w:firstRowLastColumn="0" w:lastRowFirstColumn="0" w:lastRowLastColumn="0"/>
            <w:tcW w:w="4673" w:type="dxa"/>
          </w:tcPr>
          <w:p w14:paraId="351B4AB6" w14:textId="5C8D80AA" w:rsidR="00320F8A" w:rsidRPr="00820FF5" w:rsidRDefault="00320F8A" w:rsidP="00751CCF">
            <w:pPr>
              <w:spacing w:after="60"/>
              <w:jc w:val="left"/>
              <w:rPr>
                <w:b w:val="0"/>
                <w:sz w:val="20"/>
              </w:rPr>
            </w:pPr>
            <w:r w:rsidRPr="00820FF5">
              <w:rPr>
                <w:b w:val="0"/>
                <w:sz w:val="20"/>
              </w:rPr>
              <w:t>Biological/chemical oxygen demand (BOD/COD)</w:t>
            </w:r>
          </w:p>
        </w:tc>
        <w:tc>
          <w:tcPr>
            <w:tcW w:w="1134" w:type="dxa"/>
          </w:tcPr>
          <w:p w14:paraId="730E0926"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7C81D942" w14:textId="23C1C0B0"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00F09DB6" w14:textId="77777777"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r>
      <w:tr w:rsidR="00320F8A" w14:paraId="54C0806F" w14:textId="29DEF39C"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17F274E" w14:textId="780BF7F7" w:rsidR="00320F8A" w:rsidRPr="00820FF5" w:rsidRDefault="00320F8A" w:rsidP="00751CCF">
            <w:pPr>
              <w:spacing w:after="60"/>
              <w:jc w:val="left"/>
              <w:rPr>
                <w:b w:val="0"/>
                <w:sz w:val="20"/>
              </w:rPr>
            </w:pPr>
            <w:r w:rsidRPr="00820FF5">
              <w:rPr>
                <w:b w:val="0"/>
                <w:sz w:val="20"/>
              </w:rPr>
              <w:t>Total organic carbon (TOC)</w:t>
            </w:r>
          </w:p>
        </w:tc>
        <w:tc>
          <w:tcPr>
            <w:tcW w:w="1134" w:type="dxa"/>
          </w:tcPr>
          <w:p w14:paraId="5613A750"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4B0688F2" w14:textId="03C88BBD"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701" w:type="dxa"/>
          </w:tcPr>
          <w:p w14:paraId="69346CC1" w14:textId="6BA20735" w:rsidR="00320F8A" w:rsidRDefault="009502DC"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X </w:t>
            </w:r>
            <w:r w:rsidRPr="009502DC">
              <w:rPr>
                <w:sz w:val="18"/>
              </w:rPr>
              <w:t>(indirectly)</w:t>
            </w:r>
          </w:p>
        </w:tc>
      </w:tr>
      <w:tr w:rsidR="00320F8A" w14:paraId="52E05BA6" w14:textId="1B3D1F97" w:rsidTr="00320F8A">
        <w:tc>
          <w:tcPr>
            <w:cnfStyle w:val="001000000000" w:firstRow="0" w:lastRow="0" w:firstColumn="1" w:lastColumn="0" w:oddVBand="0" w:evenVBand="0" w:oddHBand="0" w:evenHBand="0" w:firstRowFirstColumn="0" w:firstRowLastColumn="0" w:lastRowFirstColumn="0" w:lastRowLastColumn="0"/>
            <w:tcW w:w="4673" w:type="dxa"/>
          </w:tcPr>
          <w:p w14:paraId="4ED9ED23" w14:textId="36A43448" w:rsidR="00320F8A" w:rsidRPr="00820FF5" w:rsidRDefault="00320F8A" w:rsidP="00751CCF">
            <w:pPr>
              <w:spacing w:after="60"/>
              <w:jc w:val="left"/>
              <w:rPr>
                <w:b w:val="0"/>
                <w:sz w:val="20"/>
              </w:rPr>
            </w:pPr>
            <w:r w:rsidRPr="00820FF5">
              <w:rPr>
                <w:b w:val="0"/>
                <w:sz w:val="20"/>
              </w:rPr>
              <w:t>Turbidity</w:t>
            </w:r>
          </w:p>
        </w:tc>
        <w:tc>
          <w:tcPr>
            <w:tcW w:w="1134" w:type="dxa"/>
          </w:tcPr>
          <w:p w14:paraId="196B341B"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40BAA1DC" w14:textId="0C7593B0"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12F19C34" w14:textId="41FB59D7" w:rsidR="00320F8A" w:rsidRDefault="009502DC"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320F8A" w14:paraId="78DE305D" w14:textId="5A024125"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DC389A0" w14:textId="616E7EF8" w:rsidR="00320F8A" w:rsidRPr="00820FF5" w:rsidRDefault="00320F8A" w:rsidP="00751CCF">
            <w:pPr>
              <w:spacing w:after="60"/>
              <w:jc w:val="left"/>
              <w:rPr>
                <w:b w:val="0"/>
                <w:sz w:val="20"/>
              </w:rPr>
            </w:pPr>
            <w:r w:rsidRPr="00820FF5">
              <w:rPr>
                <w:b w:val="0"/>
                <w:sz w:val="20"/>
              </w:rPr>
              <w:t>Water clarity/transparency</w:t>
            </w:r>
          </w:p>
        </w:tc>
        <w:tc>
          <w:tcPr>
            <w:tcW w:w="1134" w:type="dxa"/>
          </w:tcPr>
          <w:p w14:paraId="31839478"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1FE3952A" w14:textId="682C9820"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X </w:t>
            </w:r>
          </w:p>
        </w:tc>
        <w:tc>
          <w:tcPr>
            <w:tcW w:w="1701" w:type="dxa"/>
          </w:tcPr>
          <w:p w14:paraId="238A0282" w14:textId="62B261FF" w:rsidR="00320F8A" w:rsidRDefault="009502DC"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320F8A" w14:paraId="60BC5C56" w14:textId="008EF572" w:rsidTr="00320F8A">
        <w:tc>
          <w:tcPr>
            <w:cnfStyle w:val="001000000000" w:firstRow="0" w:lastRow="0" w:firstColumn="1" w:lastColumn="0" w:oddVBand="0" w:evenVBand="0" w:oddHBand="0" w:evenHBand="0" w:firstRowFirstColumn="0" w:firstRowLastColumn="0" w:lastRowFirstColumn="0" w:lastRowLastColumn="0"/>
            <w:tcW w:w="4673" w:type="dxa"/>
          </w:tcPr>
          <w:p w14:paraId="6832A9F9" w14:textId="352F4960" w:rsidR="00320F8A" w:rsidRPr="00820FF5" w:rsidRDefault="00320F8A" w:rsidP="00751CCF">
            <w:pPr>
              <w:spacing w:after="60"/>
              <w:jc w:val="left"/>
              <w:rPr>
                <w:b w:val="0"/>
                <w:sz w:val="20"/>
              </w:rPr>
            </w:pPr>
            <w:r w:rsidRPr="00820FF5">
              <w:rPr>
                <w:b w:val="0"/>
                <w:sz w:val="20"/>
              </w:rPr>
              <w:t>Cyanobacterial bloom</w:t>
            </w:r>
          </w:p>
        </w:tc>
        <w:tc>
          <w:tcPr>
            <w:tcW w:w="1134" w:type="dxa"/>
          </w:tcPr>
          <w:p w14:paraId="7AAFA76B"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3FB6BEA3" w14:textId="1DFB7868"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076ABD15" w14:textId="70666C1E" w:rsidR="00320F8A" w:rsidRDefault="009502DC"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320F8A" w14:paraId="68846E41" w14:textId="24E4779E"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B0758E3" w14:textId="2305949F" w:rsidR="00320F8A" w:rsidRPr="00820FF5" w:rsidRDefault="00320F8A" w:rsidP="00751CCF">
            <w:pPr>
              <w:spacing w:after="60"/>
              <w:jc w:val="left"/>
              <w:rPr>
                <w:b w:val="0"/>
                <w:sz w:val="20"/>
              </w:rPr>
            </w:pPr>
            <w:r w:rsidRPr="00820FF5">
              <w:rPr>
                <w:b w:val="0"/>
                <w:sz w:val="20"/>
              </w:rPr>
              <w:t>Species shift in floristic composition</w:t>
            </w:r>
          </w:p>
        </w:tc>
        <w:tc>
          <w:tcPr>
            <w:tcW w:w="1134" w:type="dxa"/>
          </w:tcPr>
          <w:p w14:paraId="23E9D794"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5D001DCF" w14:textId="5CDB2034"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701" w:type="dxa"/>
          </w:tcPr>
          <w:p w14:paraId="6BCDB516" w14:textId="6E842542" w:rsidR="00320F8A" w:rsidRDefault="009502DC" w:rsidP="009502DC">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X </w:t>
            </w:r>
            <w:r w:rsidRPr="009502DC">
              <w:rPr>
                <w:sz w:val="18"/>
              </w:rPr>
              <w:t>(</w:t>
            </w:r>
            <w:r>
              <w:rPr>
                <w:sz w:val="18"/>
              </w:rPr>
              <w:t>being developed)</w:t>
            </w:r>
          </w:p>
        </w:tc>
      </w:tr>
      <w:tr w:rsidR="00320F8A" w14:paraId="07085CEB" w14:textId="4DA8F687" w:rsidTr="00320F8A">
        <w:tc>
          <w:tcPr>
            <w:cnfStyle w:val="001000000000" w:firstRow="0" w:lastRow="0" w:firstColumn="1" w:lastColumn="0" w:oddVBand="0" w:evenVBand="0" w:oddHBand="0" w:evenHBand="0" w:firstRowFirstColumn="0" w:firstRowLastColumn="0" w:lastRowFirstColumn="0" w:lastRowLastColumn="0"/>
            <w:tcW w:w="4673" w:type="dxa"/>
          </w:tcPr>
          <w:p w14:paraId="3649052D" w14:textId="708372AB" w:rsidR="00320F8A" w:rsidRPr="00820FF5" w:rsidRDefault="00320F8A" w:rsidP="00751CCF">
            <w:pPr>
              <w:spacing w:after="60"/>
              <w:jc w:val="left"/>
              <w:rPr>
                <w:b w:val="0"/>
                <w:sz w:val="20"/>
              </w:rPr>
            </w:pPr>
            <w:r w:rsidRPr="00820FF5">
              <w:rPr>
                <w:b w:val="0"/>
                <w:sz w:val="20"/>
              </w:rPr>
              <w:t>Abundance of opportunistic macroalgae</w:t>
            </w:r>
          </w:p>
        </w:tc>
        <w:tc>
          <w:tcPr>
            <w:tcW w:w="1134" w:type="dxa"/>
          </w:tcPr>
          <w:p w14:paraId="2A585BED" w14:textId="77777777" w:rsidR="00320F8A" w:rsidRPr="000A5B56"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559" w:type="dxa"/>
          </w:tcPr>
          <w:p w14:paraId="1ACB5F01" w14:textId="59B7B58D" w:rsidR="00320F8A" w:rsidRDefault="00320F8A"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701" w:type="dxa"/>
          </w:tcPr>
          <w:p w14:paraId="66068011" w14:textId="447A63A2" w:rsidR="00320F8A" w:rsidRDefault="009502DC" w:rsidP="00751CCF">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X </w:t>
            </w:r>
            <w:r w:rsidRPr="009502DC">
              <w:rPr>
                <w:sz w:val="18"/>
              </w:rPr>
              <w:t>(</w:t>
            </w:r>
            <w:r>
              <w:rPr>
                <w:sz w:val="18"/>
              </w:rPr>
              <w:t>being developed)</w:t>
            </w:r>
          </w:p>
        </w:tc>
      </w:tr>
      <w:tr w:rsidR="00320F8A" w14:paraId="02D2D90A" w14:textId="226C0304" w:rsidTr="00320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7622CAD" w14:textId="4BE95889" w:rsidR="00320F8A" w:rsidRPr="00820FF5" w:rsidRDefault="00320F8A" w:rsidP="00751CCF">
            <w:pPr>
              <w:spacing w:after="60"/>
              <w:jc w:val="left"/>
              <w:rPr>
                <w:b w:val="0"/>
                <w:sz w:val="20"/>
              </w:rPr>
            </w:pPr>
            <w:r w:rsidRPr="00820FF5">
              <w:rPr>
                <w:b w:val="0"/>
                <w:sz w:val="20"/>
              </w:rPr>
              <w:t>Abundance of perennial seaweeds and seagrasses adversely impacted by decrease in water transparency</w:t>
            </w:r>
          </w:p>
        </w:tc>
        <w:tc>
          <w:tcPr>
            <w:tcW w:w="1134" w:type="dxa"/>
          </w:tcPr>
          <w:p w14:paraId="6C58CAED" w14:textId="77777777" w:rsidR="00320F8A" w:rsidRPr="000A5B56"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256DDD63" w14:textId="51D206AE" w:rsidR="00320F8A" w:rsidRDefault="00320F8A"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701" w:type="dxa"/>
          </w:tcPr>
          <w:p w14:paraId="24BC6714" w14:textId="264D1705" w:rsidR="00320F8A" w:rsidRDefault="009502DC" w:rsidP="00751CCF">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X </w:t>
            </w:r>
            <w:r w:rsidRPr="009502DC">
              <w:rPr>
                <w:sz w:val="18"/>
              </w:rPr>
              <w:t>(experimental)</w:t>
            </w:r>
          </w:p>
        </w:tc>
      </w:tr>
    </w:tbl>
    <w:p w14:paraId="03FAB0AF" w14:textId="244AA19A" w:rsidR="00872D35" w:rsidRDefault="00872D35" w:rsidP="00872D35">
      <w:pPr>
        <w:pStyle w:val="Heading2"/>
      </w:pPr>
      <w:bookmarkStart w:id="25" w:name="_Toc506064333"/>
      <w:r>
        <w:lastRenderedPageBreak/>
        <w:t>At the national level</w:t>
      </w:r>
      <w:bookmarkEnd w:id="25"/>
    </w:p>
    <w:p w14:paraId="61691009" w14:textId="7FF6F5D3" w:rsidR="0057291D" w:rsidRPr="0057291D" w:rsidRDefault="0057291D" w:rsidP="00934B2D">
      <w:r>
        <w:t>Text Box 1 summarises findings from the country missions to Fiji and Colombia on national monitoring programmes for eutrophication</w:t>
      </w:r>
      <w:r w:rsidR="008C142A">
        <w:t>,</w:t>
      </w:r>
      <w:r w:rsidR="00934B2D">
        <w:t xml:space="preserve"> and national capacity for using satellite remote sensing to collect Chlorophyll-a data for tracking progress against SDG Target 14.1.</w:t>
      </w:r>
    </w:p>
    <w:tbl>
      <w:tblPr>
        <w:tblStyle w:val="TableGrid"/>
        <w:tblW w:w="0" w:type="auto"/>
        <w:tblLook w:val="04A0" w:firstRow="1" w:lastRow="0" w:firstColumn="1" w:lastColumn="0" w:noHBand="0" w:noVBand="1"/>
      </w:tblPr>
      <w:tblGrid>
        <w:gridCol w:w="9016"/>
      </w:tblGrid>
      <w:tr w:rsidR="00872D35" w14:paraId="48481713" w14:textId="77777777" w:rsidTr="00A97AD4">
        <w:tc>
          <w:tcPr>
            <w:tcW w:w="9016" w:type="dxa"/>
            <w:shd w:val="clear" w:color="auto" w:fill="D9E2F3" w:themeFill="accent5" w:themeFillTint="33"/>
          </w:tcPr>
          <w:p w14:paraId="3E93DFE9" w14:textId="5A2C2276" w:rsidR="00A97AD4" w:rsidRPr="00934B2D" w:rsidRDefault="00A97AD4" w:rsidP="00934B2D">
            <w:pPr>
              <w:spacing w:after="120"/>
              <w:rPr>
                <w:b/>
                <w:color w:val="2E74B5" w:themeColor="accent1" w:themeShade="BF"/>
              </w:rPr>
            </w:pPr>
            <w:r w:rsidRPr="00A97AD4">
              <w:rPr>
                <w:b/>
                <w:color w:val="2E74B5" w:themeColor="accent1" w:themeShade="BF"/>
              </w:rPr>
              <w:t>Text Box</w:t>
            </w:r>
            <w:r w:rsidR="0057291D">
              <w:rPr>
                <w:b/>
                <w:color w:val="2E74B5" w:themeColor="accent1" w:themeShade="BF"/>
              </w:rPr>
              <w:t xml:space="preserve"> 1</w:t>
            </w:r>
            <w:r w:rsidRPr="00A97AD4">
              <w:rPr>
                <w:b/>
                <w:color w:val="2E74B5" w:themeColor="accent1" w:themeShade="BF"/>
              </w:rPr>
              <w:t xml:space="preserve">: </w:t>
            </w:r>
            <w:r w:rsidR="0057291D">
              <w:rPr>
                <w:b/>
                <w:color w:val="2E74B5" w:themeColor="accent1" w:themeShade="BF"/>
              </w:rPr>
              <w:t>I</w:t>
            </w:r>
            <w:r w:rsidRPr="00A97AD4">
              <w:rPr>
                <w:b/>
                <w:color w:val="2E74B5" w:themeColor="accent1" w:themeShade="BF"/>
              </w:rPr>
              <w:t>nsight</w:t>
            </w:r>
            <w:r w:rsidR="0057291D">
              <w:rPr>
                <w:b/>
                <w:color w:val="2E74B5" w:themeColor="accent1" w:themeShade="BF"/>
              </w:rPr>
              <w:t>s</w:t>
            </w:r>
            <w:r w:rsidRPr="00A97AD4">
              <w:rPr>
                <w:b/>
                <w:color w:val="2E74B5" w:themeColor="accent1" w:themeShade="BF"/>
              </w:rPr>
              <w:t xml:space="preserve"> from </w:t>
            </w:r>
            <w:r w:rsidR="009027CD">
              <w:rPr>
                <w:b/>
                <w:color w:val="2E74B5" w:themeColor="accent1" w:themeShade="BF"/>
              </w:rPr>
              <w:t xml:space="preserve">the </w:t>
            </w:r>
            <w:r w:rsidRPr="00A97AD4">
              <w:rPr>
                <w:b/>
                <w:color w:val="2E74B5" w:themeColor="accent1" w:themeShade="BF"/>
              </w:rPr>
              <w:t>country missions</w:t>
            </w:r>
            <w:r w:rsidR="0057291D">
              <w:rPr>
                <w:b/>
                <w:color w:val="2E74B5" w:themeColor="accent1" w:themeShade="BF"/>
              </w:rPr>
              <w:t xml:space="preserve"> on eutrophication monitoring using Chlorophyll-a</w:t>
            </w:r>
          </w:p>
          <w:p w14:paraId="6019E842" w14:textId="378C9B72" w:rsidR="00A97AD4" w:rsidRPr="00A97AD4" w:rsidRDefault="00A97AD4" w:rsidP="00A97AD4">
            <w:pPr>
              <w:spacing w:after="120"/>
              <w:rPr>
                <w:color w:val="2E74B5" w:themeColor="accent1" w:themeShade="BF"/>
              </w:rPr>
            </w:pPr>
            <w:r w:rsidRPr="00A97AD4">
              <w:rPr>
                <w:color w:val="2E74B5" w:themeColor="accent1" w:themeShade="BF"/>
              </w:rPr>
              <w:t xml:space="preserve">Fiji: </w:t>
            </w:r>
            <w:r w:rsidR="006337B3">
              <w:rPr>
                <w:color w:val="2E74B5" w:themeColor="accent1" w:themeShade="BF"/>
              </w:rPr>
              <w:t>Focus on regional scale and institutions</w:t>
            </w:r>
          </w:p>
          <w:p w14:paraId="5CF0115A" w14:textId="3AEE0DC8" w:rsidR="00A97AD4" w:rsidRDefault="00A97AD4" w:rsidP="00A97AD4">
            <w:pPr>
              <w:spacing w:after="120"/>
            </w:pPr>
            <w:r>
              <w:t xml:space="preserve">Fiji does not currently have a national monitoring programme for eutrophication. </w:t>
            </w:r>
            <w:r w:rsidR="006921DD">
              <w:t>U</w:t>
            </w:r>
            <w:r>
              <w:t xml:space="preserve">sing satellite remote sensing to provide Chlorophyll-a data for monitoring eutrophication </w:t>
            </w:r>
            <w:r w:rsidR="006921DD">
              <w:t>was</w:t>
            </w:r>
            <w:r>
              <w:t xml:space="preserve"> </w:t>
            </w:r>
            <w:r w:rsidR="006921DD">
              <w:t>seen</w:t>
            </w:r>
            <w:r>
              <w:t xml:space="preserve"> </w:t>
            </w:r>
            <w:r w:rsidR="006921DD">
              <w:t>as a possible option by</w:t>
            </w:r>
            <w:r w:rsidR="00186AB6">
              <w:t xml:space="preserve"> the government representatives consulted during the </w:t>
            </w:r>
            <w:r w:rsidR="00AA3B0A">
              <w:t xml:space="preserve">country </w:t>
            </w:r>
            <w:r w:rsidR="00186AB6">
              <w:t>mission</w:t>
            </w:r>
            <w:r>
              <w:t xml:space="preserve">. However, </w:t>
            </w:r>
            <w:r w:rsidR="00AA3B0A">
              <w:t>an</w:t>
            </w:r>
            <w:r>
              <w:t xml:space="preserve"> issue of scale</w:t>
            </w:r>
            <w:r w:rsidR="00786557">
              <w:t xml:space="preserve"> was noted</w:t>
            </w:r>
            <w:r>
              <w:t xml:space="preserve">: </w:t>
            </w:r>
            <w:r w:rsidR="00AA3B0A">
              <w:t xml:space="preserve">would </w:t>
            </w:r>
            <w:r>
              <w:t>satellite image resolution</w:t>
            </w:r>
            <w:r w:rsidR="00AA3B0A">
              <w:t>s be sufficiently fine</w:t>
            </w:r>
            <w:r>
              <w:t xml:space="preserve"> for </w:t>
            </w:r>
            <w:r w:rsidR="00AA3B0A">
              <w:t xml:space="preserve">the </w:t>
            </w:r>
            <w:r>
              <w:t xml:space="preserve">monitoring </w:t>
            </w:r>
            <w:r w:rsidR="00AA3B0A">
              <w:t xml:space="preserve">of eutrophication around </w:t>
            </w:r>
            <w:r>
              <w:t>small islands</w:t>
            </w:r>
            <w:r w:rsidR="00AA3B0A">
              <w:t>?</w:t>
            </w:r>
            <w:r>
              <w:t xml:space="preserve"> For Fiji and other small, multi-island states in the Pacific, satellite remote sensing of Chlorophyll-a might be more appropriate to monitor eutrophication at a regional scale than at country</w:t>
            </w:r>
            <w:r w:rsidR="00AA3B0A">
              <w:t>/island</w:t>
            </w:r>
            <w:r>
              <w:t xml:space="preserve"> level.</w:t>
            </w:r>
          </w:p>
          <w:p w14:paraId="260B8DDD" w14:textId="73E9AF30" w:rsidR="00A97AD4" w:rsidRDefault="00A97AD4" w:rsidP="00A97AD4">
            <w:pPr>
              <w:spacing w:after="120"/>
            </w:pPr>
            <w:r>
              <w:t xml:space="preserve">In </w:t>
            </w:r>
            <w:r w:rsidR="00FC1B55">
              <w:t>this context, it is worth noting that</w:t>
            </w:r>
            <w:r>
              <w:t xml:space="preserve">, </w:t>
            </w:r>
            <w:r w:rsidR="009027CD">
              <w:t>for</w:t>
            </w:r>
            <w:r>
              <w:t xml:space="preserve"> Fiji and other Pacific island states, regional institutions play an important role in data collection, indicator assessment, reporting and policy implementation. Key regional bodies are the Secretariat of the Pacific Regional Environmental Programme (SPREP; i.e. the Secretariat of the Pacific Regional Seas Programme), and the Pacific Community, </w:t>
            </w:r>
            <w:r w:rsidRPr="00195072">
              <w:t xml:space="preserve">a regional </w:t>
            </w:r>
            <w:r w:rsidR="00E017E6">
              <w:t>intergovernmental organisation</w:t>
            </w:r>
            <w:r>
              <w:t xml:space="preserve"> that supports the island states</w:t>
            </w:r>
            <w:r w:rsidRPr="00195072">
              <w:t xml:space="preserve"> an</w:t>
            </w:r>
            <w:r>
              <w:t>d has responsibility for data.</w:t>
            </w:r>
            <w:r w:rsidR="006337B3">
              <w:t xml:space="preserve"> This regional support is </w:t>
            </w:r>
            <w:r w:rsidR="00FC1B55">
              <w:t>key</w:t>
            </w:r>
            <w:r w:rsidR="006337B3">
              <w:t xml:space="preserve"> as Pacific island states often lack the resources and capacity for large scale data collection and monitoring.</w:t>
            </w:r>
          </w:p>
          <w:p w14:paraId="16E2711C" w14:textId="4BE44740" w:rsidR="00C05E8A" w:rsidRDefault="00FC1B55" w:rsidP="00A97AD4">
            <w:pPr>
              <w:spacing w:after="120"/>
            </w:pPr>
            <w:r>
              <w:t xml:space="preserve">Of note is the fact that </w:t>
            </w:r>
            <w:r w:rsidR="00A97AD4">
              <w:t xml:space="preserve">SDG Indicator 14.1.1 </w:t>
            </w:r>
            <w:r w:rsidR="009D51E1">
              <w:t>is not included in the 109 SDG i</w:t>
            </w:r>
            <w:r w:rsidR="00A97AD4">
              <w:t xml:space="preserve">ndicators that the Pacific SDGs Taskforce and the Pacific Statistics Steering Committee </w:t>
            </w:r>
            <w:r>
              <w:t>h</w:t>
            </w:r>
            <w:r w:rsidR="00EE077D">
              <w:t>a</w:t>
            </w:r>
            <w:r>
              <w:t xml:space="preserve">s </w:t>
            </w:r>
            <w:r w:rsidR="00A97AD4">
              <w:t xml:space="preserve">decided to take forward in the region. </w:t>
            </w:r>
            <w:r w:rsidR="00EE077D">
              <w:t>This could present a major issue for countries in the region, such as Fiji, given the major role that regional bodies play there in monitoring and reporting</w:t>
            </w:r>
            <w:r w:rsidR="00A97AD4">
              <w:t>.</w:t>
            </w:r>
            <w:r w:rsidR="00EE077D">
              <w:t xml:space="preserve"> </w:t>
            </w:r>
          </w:p>
          <w:p w14:paraId="081A023D" w14:textId="77777777" w:rsidR="006D1341" w:rsidRDefault="006D1341" w:rsidP="00CF3C0B"/>
          <w:p w14:paraId="3B68A878" w14:textId="7357028C" w:rsidR="006D1341" w:rsidRPr="00A97AD4" w:rsidRDefault="006D1341" w:rsidP="00A97AD4">
            <w:pPr>
              <w:spacing w:after="120"/>
              <w:rPr>
                <w:color w:val="2E74B5" w:themeColor="accent1" w:themeShade="BF"/>
              </w:rPr>
            </w:pPr>
            <w:r w:rsidRPr="00A97AD4">
              <w:rPr>
                <w:color w:val="2E74B5" w:themeColor="accent1" w:themeShade="BF"/>
              </w:rPr>
              <w:t>Colombia:</w:t>
            </w:r>
            <w:r w:rsidR="009027CD">
              <w:rPr>
                <w:color w:val="2E74B5" w:themeColor="accent1" w:themeShade="BF"/>
              </w:rPr>
              <w:t xml:space="preserve"> </w:t>
            </w:r>
            <w:r w:rsidR="006337B3">
              <w:rPr>
                <w:color w:val="2E74B5" w:themeColor="accent1" w:themeShade="BF"/>
              </w:rPr>
              <w:t>Strong in-country capacity for national monitoring</w:t>
            </w:r>
          </w:p>
          <w:p w14:paraId="0377E15A" w14:textId="303A1F77" w:rsidR="003E24C5" w:rsidRDefault="003E24C5" w:rsidP="009027CD">
            <w:pPr>
              <w:spacing w:after="120"/>
            </w:pPr>
            <w:r>
              <w:t xml:space="preserve">Colombia is not currently monitoring eutrophication at national level. </w:t>
            </w:r>
            <w:r w:rsidR="005A2AC7">
              <w:t xml:space="preserve">It is understood that </w:t>
            </w:r>
            <w:r>
              <w:t>data collected on dissolved oxygen, nutrients, Chlorophyll-a and microplastics feed into the national indicator on marine and coastal water quality.</w:t>
            </w:r>
          </w:p>
          <w:p w14:paraId="290CFBDC" w14:textId="0CD470E4" w:rsidR="003E24C5" w:rsidRDefault="002642C4" w:rsidP="009027CD">
            <w:pPr>
              <w:spacing w:after="120"/>
            </w:pPr>
            <w:r>
              <w:t>For Chlorophyll-a, Colo</w:t>
            </w:r>
            <w:r w:rsidR="003E24C5" w:rsidRPr="00E43C08">
              <w:t xml:space="preserve">mbia is using satellite observations from the NASA MODIS-Aqua mission, with daily temporal resolution, and spatial resolution of 1 km, as well as monthly composite images at 4 km. The Chlorophyll-a satellite data are calibrated with samples taken </w:t>
            </w:r>
            <w:r w:rsidR="003E24C5" w:rsidRPr="00E43C08">
              <w:rPr>
                <w:i/>
              </w:rPr>
              <w:t>in situ</w:t>
            </w:r>
            <w:r w:rsidR="003E24C5" w:rsidRPr="00E43C08">
              <w:t xml:space="preserve"> and measured in the laboratory by spectrophotometry, using the Lorenzen method.</w:t>
            </w:r>
          </w:p>
          <w:p w14:paraId="3BB2753A" w14:textId="22BCEC81" w:rsidR="00A77386" w:rsidRPr="00CF3C0B" w:rsidRDefault="003E24C5" w:rsidP="005A2AC7">
            <w:pPr>
              <w:spacing w:after="120"/>
            </w:pPr>
            <w:r>
              <w:t>Colombia ha</w:t>
            </w:r>
            <w:r w:rsidR="005A2AC7">
              <w:t>s</w:t>
            </w:r>
            <w:r>
              <w:t xml:space="preserve"> in-country capacity for using satellite remote sensing to monitor Chlorophyll-a concentrations at national level. The country is currently planning a pilot study at sub-national level and developing a roadmap for monitoring Chlorophyll-a.</w:t>
            </w:r>
          </w:p>
        </w:tc>
      </w:tr>
    </w:tbl>
    <w:p w14:paraId="0E4C6851" w14:textId="77777777" w:rsidR="00872D35" w:rsidRPr="00872D35" w:rsidRDefault="00872D35" w:rsidP="00872D35"/>
    <w:p w14:paraId="31883C7B" w14:textId="4EE88119" w:rsidR="00B95755" w:rsidRPr="00B56EC7" w:rsidRDefault="00B95755" w:rsidP="00B56EC7">
      <w:pPr>
        <w:pStyle w:val="Heading2"/>
        <w:spacing w:before="240" w:after="240"/>
        <w:rPr>
          <w:sz w:val="28"/>
        </w:rPr>
      </w:pPr>
      <w:bookmarkStart w:id="26" w:name="_Toc506064334"/>
      <w:r w:rsidRPr="00B56EC7">
        <w:rPr>
          <w:sz w:val="28"/>
        </w:rPr>
        <w:t>F</w:t>
      </w:r>
      <w:r w:rsidR="00202569">
        <w:rPr>
          <w:sz w:val="28"/>
        </w:rPr>
        <w:t>loating Plastic debris</w:t>
      </w:r>
      <w:r w:rsidR="00B56EC7">
        <w:rPr>
          <w:sz w:val="28"/>
        </w:rPr>
        <w:t xml:space="preserve"> D</w:t>
      </w:r>
      <w:r w:rsidR="00202569">
        <w:rPr>
          <w:sz w:val="28"/>
        </w:rPr>
        <w:t>ensity</w:t>
      </w:r>
      <w:bookmarkEnd w:id="26"/>
    </w:p>
    <w:p w14:paraId="0D31BC9A" w14:textId="5C0361FD" w:rsidR="00F967D1" w:rsidRDefault="000F45EB" w:rsidP="00F967D1">
      <w:pPr>
        <w:pStyle w:val="Heading2"/>
      </w:pPr>
      <w:bookmarkStart w:id="27" w:name="_Toc506064335"/>
      <w:r>
        <w:t>R</w:t>
      </w:r>
      <w:r w:rsidR="00CF142A">
        <w:t xml:space="preserve">eview </w:t>
      </w:r>
      <w:r w:rsidR="00F967D1">
        <w:t>of existing indicators</w:t>
      </w:r>
      <w:bookmarkEnd w:id="27"/>
    </w:p>
    <w:p w14:paraId="5BB1DDAB" w14:textId="470CB63F" w:rsidR="00A94726" w:rsidRDefault="000F45EB" w:rsidP="00A94726">
      <w:r>
        <w:t>A review of</w:t>
      </w:r>
      <w:r w:rsidR="00A94726" w:rsidRPr="00B95755">
        <w:t xml:space="preserve"> </w:t>
      </w:r>
      <w:r w:rsidR="00A94726">
        <w:t xml:space="preserve">existing indicators and methodologies used by Regional Seas Programmes and other key intergovernmental, international or regional </w:t>
      </w:r>
      <w:r>
        <w:t>bodies shows that marine plastic debris is currently monitored in four areas</w:t>
      </w:r>
      <w:r w:rsidR="00DF280C">
        <w:t xml:space="preserve"> of the marine environment</w:t>
      </w:r>
      <w:r w:rsidR="003574AC">
        <w:t>.</w:t>
      </w:r>
    </w:p>
    <w:p w14:paraId="69E7F641" w14:textId="0CD09B6F" w:rsidR="00A4285F" w:rsidRPr="00A4285F" w:rsidRDefault="003574AC" w:rsidP="003574AC">
      <w:pPr>
        <w:rPr>
          <w:color w:val="2E74B5" w:themeColor="accent1" w:themeShade="BF"/>
        </w:rPr>
      </w:pPr>
      <w:r w:rsidRPr="00A4285F">
        <w:rPr>
          <w:color w:val="2E74B5" w:themeColor="accent1" w:themeShade="BF"/>
        </w:rPr>
        <w:lastRenderedPageBreak/>
        <w:t xml:space="preserve">1) </w:t>
      </w:r>
      <w:r w:rsidR="000738D0" w:rsidRPr="00A4285F">
        <w:rPr>
          <w:color w:val="2E74B5" w:themeColor="accent1" w:themeShade="BF"/>
        </w:rPr>
        <w:t xml:space="preserve">Plastic debris </w:t>
      </w:r>
      <w:r w:rsidR="00E0169B" w:rsidRPr="00A4285F">
        <w:rPr>
          <w:color w:val="2E74B5" w:themeColor="accent1" w:themeShade="BF"/>
        </w:rPr>
        <w:t>washed/deposited on beaches or shorelines (beach litter)</w:t>
      </w:r>
      <w:r w:rsidR="00811F22" w:rsidRPr="00A4285F">
        <w:rPr>
          <w:color w:val="2E74B5" w:themeColor="accent1" w:themeShade="BF"/>
        </w:rPr>
        <w:t>:</w:t>
      </w:r>
      <w:r w:rsidR="00A4285F">
        <w:rPr>
          <w:color w:val="2E74B5" w:themeColor="accent1" w:themeShade="BF"/>
        </w:rPr>
        <w:t xml:space="preserve"> </w:t>
      </w:r>
      <w:r w:rsidRPr="000E0774">
        <w:t xml:space="preserve">Beach litter monitoring </w:t>
      </w:r>
      <w:r>
        <w:t xml:space="preserve">is </w:t>
      </w:r>
      <w:r w:rsidRPr="000E0774">
        <w:t>done through beach surveys following standardised mon</w:t>
      </w:r>
      <w:r>
        <w:t>itoring protocols or guidelines. UN Environment and IOC</w:t>
      </w:r>
      <w:r w:rsidR="001548FF">
        <w:t>-UNESCO</w:t>
      </w:r>
      <w:r>
        <w:t xml:space="preserve"> have jointly produced </w:t>
      </w:r>
      <w:r w:rsidRPr="002453D7">
        <w:rPr>
          <w:i/>
        </w:rPr>
        <w:t>Guidelines on Survey and Monitoring of Marine Litter</w:t>
      </w:r>
      <w:r w:rsidR="003E2CB0">
        <w:rPr>
          <w:i/>
        </w:rPr>
        <w:t xml:space="preserve"> </w:t>
      </w:r>
      <w:r w:rsidR="003E2CB0">
        <w:t>(</w:t>
      </w:r>
      <w:proofErr w:type="spellStart"/>
      <w:r w:rsidR="003E2CB0">
        <w:t>Cheschire</w:t>
      </w:r>
      <w:proofErr w:type="spellEnd"/>
      <w:r w:rsidR="003E2CB0">
        <w:t xml:space="preserve"> et al. 2009)</w:t>
      </w:r>
      <w:r w:rsidR="00766C78">
        <w:t>,</w:t>
      </w:r>
      <w:r w:rsidR="003E2CB0">
        <w:t xml:space="preserve"> </w:t>
      </w:r>
      <w:r>
        <w:t xml:space="preserve">which include operational guidelines for beach litter surveys and are used as guidance by several Regional Seas Programmes. </w:t>
      </w:r>
      <w:r w:rsidR="00811F22">
        <w:t>The European Commissi</w:t>
      </w:r>
      <w:r w:rsidR="008D6D19">
        <w:t>on’s Joint Research Centre</w:t>
      </w:r>
      <w:r w:rsidR="00811F22">
        <w:t xml:space="preserve"> also provides beach litter monitoring protocols in its </w:t>
      </w:r>
      <w:r w:rsidR="00811F22" w:rsidRPr="00811F22">
        <w:rPr>
          <w:i/>
        </w:rPr>
        <w:t>Guidance on Monitoring of Marine Litter in European Seas</w:t>
      </w:r>
      <w:r w:rsidR="003E2CB0" w:rsidRPr="003E2CB0">
        <w:t xml:space="preserve"> (</w:t>
      </w:r>
      <w:r w:rsidR="00981B53">
        <w:t xml:space="preserve">European Commission </w:t>
      </w:r>
      <w:r w:rsidR="003E2CB0" w:rsidRPr="003E2CB0">
        <w:t>JRC 2013)</w:t>
      </w:r>
      <w:r w:rsidR="00811F22">
        <w:t xml:space="preserve">. </w:t>
      </w:r>
      <w:r w:rsidR="005B140D">
        <w:t xml:space="preserve">Further available guidance documents and toolboxes for beach litter monitoring are listed in Table </w:t>
      </w:r>
      <w:r w:rsidR="00357BC2">
        <w:t>5</w:t>
      </w:r>
      <w:r w:rsidR="005B140D">
        <w:t>.</w:t>
      </w:r>
      <w:r w:rsidR="00A4285F">
        <w:rPr>
          <w:color w:val="2E74B5" w:themeColor="accent1" w:themeShade="BF"/>
        </w:rPr>
        <w:t xml:space="preserve"> </w:t>
      </w:r>
      <w:r w:rsidR="00A4285F">
        <w:t xml:space="preserve">Beach litter surveys </w:t>
      </w:r>
      <w:r w:rsidR="00A4285F" w:rsidRPr="000E0774">
        <w:t>often</w:t>
      </w:r>
      <w:r w:rsidR="00A4285F">
        <w:t xml:space="preserve"> take place in connection with</w:t>
      </w:r>
      <w:r w:rsidR="00A4285F" w:rsidRPr="000E0774">
        <w:t xml:space="preserve"> beach clean</w:t>
      </w:r>
      <w:r w:rsidR="00A4285F">
        <w:t>-</w:t>
      </w:r>
      <w:r w:rsidR="00A4285F" w:rsidRPr="000E0774">
        <w:t>up</w:t>
      </w:r>
      <w:r w:rsidR="00A4285F">
        <w:t xml:space="preserve">s involving the local public. For example, the </w:t>
      </w:r>
      <w:r w:rsidR="00A4285F" w:rsidRPr="000E0774">
        <w:t>Oce</w:t>
      </w:r>
      <w:r w:rsidR="00A4285F">
        <w:t>an Conservancy’s International Coastal Clean-up (ICC) initiative organises beach clean-ups around the world using standardised ICC data cards</w:t>
      </w:r>
      <w:r w:rsidR="00A4285F">
        <w:rPr>
          <w:rStyle w:val="FootnoteReference"/>
        </w:rPr>
        <w:footnoteReference w:id="23"/>
      </w:r>
      <w:r w:rsidR="00A4285F">
        <w:t xml:space="preserve">. The ICC data cards are used as protocols to collect beach litter data in the four NOWPAP (Northwest Pacific) countries as well as some of the Caribbean Member States of the Cartagena Convention. Another avenue for collecting beach litter data is through citizen science programmes, such as the Marine </w:t>
      </w:r>
      <w:proofErr w:type="spellStart"/>
      <w:r w:rsidR="00A4285F">
        <w:t>LitterWatch</w:t>
      </w:r>
      <w:proofErr w:type="spellEnd"/>
      <w:r w:rsidR="00A4285F">
        <w:t xml:space="preserve"> application and data viewer of the European Environment Agency, or NOAA’s Marine Debris Monitoring and Assessment Citizen Science Project</w:t>
      </w:r>
      <w:r w:rsidR="00A4285F">
        <w:rPr>
          <w:rStyle w:val="FootnoteReference"/>
        </w:rPr>
        <w:footnoteReference w:id="24"/>
      </w:r>
      <w:r w:rsidR="00A4285F">
        <w:t>.</w:t>
      </w:r>
    </w:p>
    <w:p w14:paraId="6A1C0B26" w14:textId="65182767" w:rsidR="005B140D" w:rsidRDefault="005B140D" w:rsidP="005B140D">
      <w:pPr>
        <w:pStyle w:val="Caption"/>
        <w:keepNext/>
      </w:pPr>
      <w:r w:rsidRPr="00DF40DE">
        <w:t xml:space="preserve">Table </w:t>
      </w:r>
      <w:r w:rsidRPr="00DF40DE">
        <w:fldChar w:fldCharType="begin"/>
      </w:r>
      <w:r w:rsidRPr="00DF40DE">
        <w:instrText xml:space="preserve"> SEQ Table \* ARABIC </w:instrText>
      </w:r>
      <w:r w:rsidRPr="00DF40DE">
        <w:fldChar w:fldCharType="separate"/>
      </w:r>
      <w:r w:rsidR="00D25506">
        <w:rPr>
          <w:noProof/>
        </w:rPr>
        <w:t>5</w:t>
      </w:r>
      <w:r w:rsidRPr="00DF40DE">
        <w:fldChar w:fldCharType="end"/>
      </w:r>
      <w:r w:rsidRPr="00DF40DE">
        <w:t>: Available guidance material for beach litter monitoring produced by Regional Seas Programmes and other intergovernmental, international, regional bodies or national bodies.</w:t>
      </w:r>
      <w:r w:rsidR="001409D6" w:rsidRPr="00DF40DE">
        <w:t xml:space="preserve"> </w:t>
      </w:r>
      <w:r w:rsidR="00AE63FE" w:rsidRPr="00DF40DE">
        <w:t>(CCAMLR: Convention for the Conservation of Antarctic Marine Living Resources (A</w:t>
      </w:r>
      <w:r w:rsidR="00DF40DE">
        <w:t>ntarctic</w:t>
      </w:r>
      <w:r w:rsidR="00AE63FE" w:rsidRPr="00DF40DE">
        <w:t xml:space="preserve"> Sea); JRC: Joint Research Centre (European Commission); NOAA: National Oceanic and</w:t>
      </w:r>
      <w:r w:rsidR="00AE63FE">
        <w:t xml:space="preserve"> </w:t>
      </w:r>
      <w:r w:rsidR="00AE63FE" w:rsidRPr="00DF40DE">
        <w:t xml:space="preserve">Atmospheric Administration; NOWPAP: Northwest Pacific Action Plan (Northwest Pacific); OSPAR: Oslo-Paris </w:t>
      </w:r>
      <w:r w:rsidR="00DF40DE" w:rsidRPr="00DF40DE">
        <w:t>Convention</w:t>
      </w:r>
      <w:r w:rsidR="00AE63FE">
        <w:t xml:space="preserve"> (Northeast Atlantic); IOC-UNESCO: </w:t>
      </w:r>
      <w:r w:rsidR="00DD4979">
        <w:t>Intergovernmental Oceanographic Commission of the United Nations Educational, Scientific and Cultural Organization).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4536"/>
        <w:gridCol w:w="2500"/>
      </w:tblGrid>
      <w:tr w:rsidR="003574AC" w14:paraId="7786A556" w14:textId="77777777" w:rsidTr="006C169F">
        <w:tc>
          <w:tcPr>
            <w:tcW w:w="1980" w:type="dxa"/>
            <w:tcBorders>
              <w:bottom w:val="single" w:sz="4" w:space="0" w:color="auto"/>
            </w:tcBorders>
            <w:vAlign w:val="bottom"/>
          </w:tcPr>
          <w:p w14:paraId="0E3F856C" w14:textId="54D86ED2" w:rsidR="003574AC" w:rsidRPr="007C7C7E" w:rsidRDefault="006C169F" w:rsidP="006C169F">
            <w:pPr>
              <w:jc w:val="left"/>
              <w:rPr>
                <w:b/>
                <w:sz w:val="20"/>
                <w:szCs w:val="20"/>
              </w:rPr>
            </w:pPr>
            <w:r w:rsidRPr="006C169F">
              <w:rPr>
                <w:b/>
                <w:sz w:val="20"/>
                <w:szCs w:val="20"/>
              </w:rPr>
              <w:t>Regional Seas Programme/</w:t>
            </w:r>
            <w:r w:rsidRPr="006C169F">
              <w:rPr>
                <w:b/>
                <w:sz w:val="20"/>
                <w:szCs w:val="20"/>
              </w:rPr>
              <w:br/>
              <w:t>Organisation</w:t>
            </w:r>
          </w:p>
        </w:tc>
        <w:tc>
          <w:tcPr>
            <w:tcW w:w="4536" w:type="dxa"/>
            <w:tcBorders>
              <w:bottom w:val="single" w:sz="4" w:space="0" w:color="auto"/>
            </w:tcBorders>
            <w:vAlign w:val="bottom"/>
          </w:tcPr>
          <w:p w14:paraId="35EE38CE" w14:textId="77777777" w:rsidR="003574AC" w:rsidRPr="007C7C7E" w:rsidRDefault="003574AC" w:rsidP="006C169F">
            <w:pPr>
              <w:jc w:val="left"/>
              <w:rPr>
                <w:b/>
                <w:sz w:val="20"/>
                <w:szCs w:val="20"/>
              </w:rPr>
            </w:pPr>
            <w:r w:rsidRPr="007C7C7E">
              <w:rPr>
                <w:b/>
                <w:sz w:val="20"/>
                <w:szCs w:val="20"/>
              </w:rPr>
              <w:t>Monitoring protocols and guidelines</w:t>
            </w:r>
          </w:p>
        </w:tc>
        <w:tc>
          <w:tcPr>
            <w:tcW w:w="2500" w:type="dxa"/>
            <w:tcBorders>
              <w:bottom w:val="single" w:sz="4" w:space="0" w:color="auto"/>
            </w:tcBorders>
            <w:vAlign w:val="bottom"/>
          </w:tcPr>
          <w:p w14:paraId="0F061600" w14:textId="77777777" w:rsidR="003574AC" w:rsidRPr="007C7C7E" w:rsidRDefault="003574AC" w:rsidP="006C169F">
            <w:pPr>
              <w:jc w:val="left"/>
              <w:rPr>
                <w:b/>
                <w:sz w:val="20"/>
                <w:szCs w:val="20"/>
              </w:rPr>
            </w:pPr>
            <w:r>
              <w:rPr>
                <w:b/>
                <w:sz w:val="20"/>
                <w:szCs w:val="20"/>
              </w:rPr>
              <w:t>Available at:</w:t>
            </w:r>
          </w:p>
        </w:tc>
      </w:tr>
      <w:tr w:rsidR="003574AC" w14:paraId="112AFF86" w14:textId="77777777" w:rsidTr="00A4285F">
        <w:tc>
          <w:tcPr>
            <w:tcW w:w="1980" w:type="dxa"/>
            <w:tcBorders>
              <w:top w:val="single" w:sz="4" w:space="0" w:color="auto"/>
            </w:tcBorders>
          </w:tcPr>
          <w:p w14:paraId="0381BBF2" w14:textId="484C3897" w:rsidR="003574AC" w:rsidRDefault="003574AC" w:rsidP="00A4285F">
            <w:pPr>
              <w:spacing w:after="120"/>
              <w:jc w:val="left"/>
              <w:rPr>
                <w:sz w:val="20"/>
                <w:szCs w:val="20"/>
              </w:rPr>
            </w:pPr>
            <w:r>
              <w:rPr>
                <w:sz w:val="20"/>
                <w:szCs w:val="20"/>
              </w:rPr>
              <w:t>CCAMLR</w:t>
            </w:r>
            <w:r w:rsidR="004A2E27">
              <w:rPr>
                <w:sz w:val="20"/>
                <w:szCs w:val="20"/>
              </w:rPr>
              <w:t xml:space="preserve"> (A</w:t>
            </w:r>
            <w:r w:rsidR="00C77762">
              <w:rPr>
                <w:sz w:val="20"/>
                <w:szCs w:val="20"/>
              </w:rPr>
              <w:t>nta</w:t>
            </w:r>
            <w:r w:rsidR="004A2E27">
              <w:rPr>
                <w:sz w:val="20"/>
                <w:szCs w:val="20"/>
              </w:rPr>
              <w:t>rctic</w:t>
            </w:r>
            <w:r w:rsidR="00C77762">
              <w:rPr>
                <w:sz w:val="20"/>
                <w:szCs w:val="20"/>
              </w:rPr>
              <w:t xml:space="preserve"> Sea</w:t>
            </w:r>
            <w:r w:rsidR="004A2E27">
              <w:rPr>
                <w:sz w:val="20"/>
                <w:szCs w:val="20"/>
              </w:rPr>
              <w:t>)</w:t>
            </w:r>
          </w:p>
        </w:tc>
        <w:tc>
          <w:tcPr>
            <w:tcW w:w="4536" w:type="dxa"/>
            <w:tcBorders>
              <w:top w:val="single" w:sz="4" w:space="0" w:color="auto"/>
            </w:tcBorders>
          </w:tcPr>
          <w:p w14:paraId="2313F561" w14:textId="15A233B9" w:rsidR="003574AC" w:rsidRPr="00CB6AF4" w:rsidRDefault="003574AC" w:rsidP="00833F52">
            <w:pPr>
              <w:spacing w:after="120"/>
              <w:jc w:val="left"/>
              <w:rPr>
                <w:sz w:val="20"/>
                <w:szCs w:val="20"/>
              </w:rPr>
            </w:pPr>
            <w:r>
              <w:rPr>
                <w:sz w:val="20"/>
                <w:szCs w:val="20"/>
              </w:rPr>
              <w:t xml:space="preserve">The </w:t>
            </w:r>
            <w:r w:rsidR="00975465" w:rsidRPr="00DE02D7">
              <w:rPr>
                <w:i/>
                <w:sz w:val="20"/>
                <w:szCs w:val="20"/>
              </w:rPr>
              <w:t>Arctic</w:t>
            </w:r>
            <w:r w:rsidRPr="00DE02D7">
              <w:rPr>
                <w:i/>
                <w:sz w:val="20"/>
                <w:szCs w:val="20"/>
              </w:rPr>
              <w:t xml:space="preserve"> Marine Strategic Plan 2015-2025</w:t>
            </w:r>
            <w:r>
              <w:rPr>
                <w:sz w:val="20"/>
                <w:szCs w:val="20"/>
              </w:rPr>
              <w:t xml:space="preserve"> </w:t>
            </w:r>
            <w:r w:rsidRPr="00DE02D7">
              <w:rPr>
                <w:sz w:val="20"/>
                <w:szCs w:val="20"/>
              </w:rPr>
              <w:t>provides standard data forms and instructions for beach survey data collection</w:t>
            </w:r>
            <w:r w:rsidR="00833F52">
              <w:rPr>
                <w:sz w:val="20"/>
                <w:szCs w:val="20"/>
              </w:rPr>
              <w:t xml:space="preserve"> (Arctic Council 2015)</w:t>
            </w:r>
          </w:p>
        </w:tc>
        <w:tc>
          <w:tcPr>
            <w:tcW w:w="2500" w:type="dxa"/>
            <w:tcBorders>
              <w:top w:val="single" w:sz="4" w:space="0" w:color="auto"/>
            </w:tcBorders>
          </w:tcPr>
          <w:p w14:paraId="4FB94222" w14:textId="77777777" w:rsidR="003574AC" w:rsidRPr="00DE02D7" w:rsidRDefault="00F568B8" w:rsidP="00A4285F">
            <w:pPr>
              <w:spacing w:after="120"/>
              <w:jc w:val="left"/>
              <w:rPr>
                <w:sz w:val="18"/>
                <w:szCs w:val="18"/>
              </w:rPr>
            </w:pPr>
            <w:hyperlink r:id="rId23" w:history="1">
              <w:r w:rsidR="003574AC" w:rsidRPr="00DE02D7">
                <w:rPr>
                  <w:rStyle w:val="Hyperlink"/>
                  <w:sz w:val="18"/>
                  <w:szCs w:val="18"/>
                  <w:lang w:val="en"/>
                </w:rPr>
                <w:t>https://oaarchive.arctic-council.org/handle/11374/413</w:t>
              </w:r>
            </w:hyperlink>
          </w:p>
        </w:tc>
      </w:tr>
      <w:tr w:rsidR="003574AC" w14:paraId="4E1FE6E7" w14:textId="77777777" w:rsidTr="00A4285F">
        <w:tc>
          <w:tcPr>
            <w:tcW w:w="1980" w:type="dxa"/>
          </w:tcPr>
          <w:p w14:paraId="3999841B" w14:textId="725C877A" w:rsidR="003574AC" w:rsidRDefault="003574AC" w:rsidP="00A4285F">
            <w:pPr>
              <w:spacing w:after="120"/>
              <w:jc w:val="left"/>
              <w:rPr>
                <w:sz w:val="20"/>
                <w:szCs w:val="20"/>
              </w:rPr>
            </w:pPr>
            <w:r>
              <w:rPr>
                <w:sz w:val="20"/>
                <w:szCs w:val="20"/>
              </w:rPr>
              <w:t xml:space="preserve">European </w:t>
            </w:r>
            <w:r w:rsidR="00975465">
              <w:rPr>
                <w:sz w:val="20"/>
                <w:szCs w:val="20"/>
              </w:rPr>
              <w:t>Commission</w:t>
            </w:r>
            <w:r>
              <w:rPr>
                <w:sz w:val="20"/>
                <w:szCs w:val="20"/>
              </w:rPr>
              <w:t xml:space="preserve"> Joint Research Centre (JRC)</w:t>
            </w:r>
          </w:p>
        </w:tc>
        <w:tc>
          <w:tcPr>
            <w:tcW w:w="4536" w:type="dxa"/>
          </w:tcPr>
          <w:p w14:paraId="516DE423" w14:textId="39E79969" w:rsidR="003574AC" w:rsidRPr="00C801E0" w:rsidRDefault="003574AC" w:rsidP="00A4285F">
            <w:pPr>
              <w:spacing w:after="120"/>
              <w:jc w:val="left"/>
              <w:rPr>
                <w:i/>
                <w:sz w:val="20"/>
                <w:szCs w:val="20"/>
              </w:rPr>
            </w:pPr>
            <w:r w:rsidRPr="00C801E0">
              <w:rPr>
                <w:i/>
                <w:sz w:val="20"/>
                <w:szCs w:val="20"/>
              </w:rPr>
              <w:t>Guidance on Monitoring of Marine Litter in Europeans Seas</w:t>
            </w:r>
            <w:r>
              <w:rPr>
                <w:i/>
                <w:sz w:val="20"/>
                <w:szCs w:val="20"/>
              </w:rPr>
              <w:t xml:space="preserve"> </w:t>
            </w:r>
            <w:r w:rsidRPr="00C801E0">
              <w:rPr>
                <w:sz w:val="20"/>
                <w:szCs w:val="20"/>
              </w:rPr>
              <w:t>(</w:t>
            </w:r>
            <w:r w:rsidR="00981B53">
              <w:rPr>
                <w:sz w:val="20"/>
                <w:szCs w:val="20"/>
              </w:rPr>
              <w:t xml:space="preserve">European Commission </w:t>
            </w:r>
            <w:r>
              <w:rPr>
                <w:sz w:val="20"/>
                <w:szCs w:val="20"/>
              </w:rPr>
              <w:t>JRC</w:t>
            </w:r>
            <w:r w:rsidRPr="00C801E0">
              <w:rPr>
                <w:sz w:val="20"/>
                <w:szCs w:val="20"/>
              </w:rPr>
              <w:t xml:space="preserve"> 2013)</w:t>
            </w:r>
          </w:p>
        </w:tc>
        <w:tc>
          <w:tcPr>
            <w:tcW w:w="2500" w:type="dxa"/>
          </w:tcPr>
          <w:p w14:paraId="7FD5F4DE" w14:textId="77777777" w:rsidR="003574AC" w:rsidRPr="00CB6AF4" w:rsidRDefault="00F568B8" w:rsidP="00A4285F">
            <w:pPr>
              <w:spacing w:after="120"/>
              <w:jc w:val="left"/>
              <w:rPr>
                <w:sz w:val="20"/>
                <w:szCs w:val="20"/>
              </w:rPr>
            </w:pPr>
            <w:hyperlink r:id="rId24">
              <w:r w:rsidR="003574AC" w:rsidRPr="00612D69">
                <w:rPr>
                  <w:color w:val="1155CC"/>
                  <w:sz w:val="18"/>
                  <w:u w:val="single"/>
                </w:rPr>
                <w:t>https://ec.europa.eu/jrc/sites/jrcsh/files/lb-na-26113-en-n.pdf</w:t>
              </w:r>
            </w:hyperlink>
          </w:p>
        </w:tc>
      </w:tr>
      <w:tr w:rsidR="003574AC" w14:paraId="0E478F49" w14:textId="77777777" w:rsidTr="00A4285F">
        <w:tc>
          <w:tcPr>
            <w:tcW w:w="1980" w:type="dxa"/>
          </w:tcPr>
          <w:p w14:paraId="38EA084E" w14:textId="77777777" w:rsidR="003574AC" w:rsidRDefault="003574AC" w:rsidP="00A4285F">
            <w:pPr>
              <w:spacing w:after="120"/>
              <w:jc w:val="left"/>
              <w:rPr>
                <w:sz w:val="20"/>
                <w:szCs w:val="20"/>
              </w:rPr>
            </w:pPr>
            <w:r>
              <w:rPr>
                <w:sz w:val="20"/>
                <w:szCs w:val="20"/>
              </w:rPr>
              <w:t>NOAA</w:t>
            </w:r>
          </w:p>
        </w:tc>
        <w:tc>
          <w:tcPr>
            <w:tcW w:w="4536" w:type="dxa"/>
          </w:tcPr>
          <w:p w14:paraId="054D70C1" w14:textId="77777777" w:rsidR="003574AC" w:rsidRPr="00CB6AF4" w:rsidRDefault="003574AC" w:rsidP="00A4285F">
            <w:pPr>
              <w:spacing w:after="120"/>
              <w:jc w:val="left"/>
              <w:rPr>
                <w:sz w:val="20"/>
                <w:szCs w:val="20"/>
              </w:rPr>
            </w:pPr>
            <w:r>
              <w:rPr>
                <w:i/>
                <w:sz w:val="20"/>
                <w:szCs w:val="20"/>
              </w:rPr>
              <w:t xml:space="preserve">NOOA </w:t>
            </w:r>
            <w:r w:rsidRPr="00DE02D7">
              <w:rPr>
                <w:i/>
                <w:sz w:val="20"/>
                <w:szCs w:val="20"/>
              </w:rPr>
              <w:t>Marine Debris Shoreline Survey Field Guide</w:t>
            </w:r>
            <w:r w:rsidRPr="00DE02D7">
              <w:rPr>
                <w:sz w:val="20"/>
                <w:szCs w:val="20"/>
              </w:rPr>
              <w:t xml:space="preserve"> </w:t>
            </w:r>
            <w:r>
              <w:rPr>
                <w:sz w:val="20"/>
                <w:szCs w:val="20"/>
              </w:rPr>
              <w:t>(</w:t>
            </w:r>
            <w:proofErr w:type="spellStart"/>
            <w:r>
              <w:rPr>
                <w:sz w:val="20"/>
                <w:szCs w:val="20"/>
              </w:rPr>
              <w:t>Opfer</w:t>
            </w:r>
            <w:proofErr w:type="spellEnd"/>
            <w:r>
              <w:rPr>
                <w:sz w:val="20"/>
                <w:szCs w:val="20"/>
              </w:rPr>
              <w:t xml:space="preserve"> et al. 2012), and a </w:t>
            </w:r>
            <w:r w:rsidRPr="00DE02D7">
              <w:rPr>
                <w:sz w:val="20"/>
                <w:szCs w:val="20"/>
              </w:rPr>
              <w:t>monitoring toolbox with protocol documents and field data sheets</w:t>
            </w:r>
          </w:p>
        </w:tc>
        <w:tc>
          <w:tcPr>
            <w:tcW w:w="2500" w:type="dxa"/>
          </w:tcPr>
          <w:p w14:paraId="06EB5C7B" w14:textId="77777777" w:rsidR="003574AC" w:rsidRPr="00DE02D7" w:rsidRDefault="00F568B8" w:rsidP="00A4285F">
            <w:pPr>
              <w:spacing w:after="120"/>
              <w:jc w:val="left"/>
              <w:rPr>
                <w:sz w:val="18"/>
                <w:szCs w:val="18"/>
              </w:rPr>
            </w:pPr>
            <w:hyperlink r:id="rId25">
              <w:r w:rsidR="003574AC" w:rsidRPr="00DE02D7">
                <w:rPr>
                  <w:rStyle w:val="Hyperlink"/>
                  <w:sz w:val="18"/>
                  <w:szCs w:val="18"/>
                </w:rPr>
                <w:t>https://marinedebris.noaa.gov/sites/default/files/ShorelineFieldGuide2012.pdf</w:t>
              </w:r>
            </w:hyperlink>
          </w:p>
        </w:tc>
      </w:tr>
      <w:tr w:rsidR="003574AC" w14:paraId="27FE7BB5" w14:textId="77777777" w:rsidTr="00A4285F">
        <w:tc>
          <w:tcPr>
            <w:tcW w:w="1980" w:type="dxa"/>
          </w:tcPr>
          <w:p w14:paraId="6A50AAA0" w14:textId="0D8290AA" w:rsidR="003574AC" w:rsidRDefault="003574AC" w:rsidP="00A4285F">
            <w:pPr>
              <w:spacing w:after="120"/>
              <w:jc w:val="left"/>
              <w:rPr>
                <w:sz w:val="20"/>
                <w:szCs w:val="20"/>
              </w:rPr>
            </w:pPr>
            <w:r>
              <w:rPr>
                <w:sz w:val="20"/>
                <w:szCs w:val="20"/>
              </w:rPr>
              <w:t>NOWPAP</w:t>
            </w:r>
            <w:r w:rsidR="004A2E27">
              <w:rPr>
                <w:sz w:val="20"/>
                <w:szCs w:val="20"/>
              </w:rPr>
              <w:t xml:space="preserve"> (Northwest Pacific)</w:t>
            </w:r>
          </w:p>
        </w:tc>
        <w:tc>
          <w:tcPr>
            <w:tcW w:w="4536" w:type="dxa"/>
          </w:tcPr>
          <w:p w14:paraId="33AEA46D" w14:textId="77777777" w:rsidR="003574AC" w:rsidRPr="00C801E0" w:rsidRDefault="003574AC" w:rsidP="00A4285F">
            <w:pPr>
              <w:spacing w:after="120"/>
              <w:jc w:val="left"/>
              <w:rPr>
                <w:sz w:val="20"/>
                <w:szCs w:val="20"/>
              </w:rPr>
            </w:pPr>
            <w:r w:rsidRPr="00C801E0">
              <w:rPr>
                <w:i/>
                <w:sz w:val="20"/>
                <w:szCs w:val="20"/>
              </w:rPr>
              <w:t>Guidelines for Monitoring Marine Litter on the Beaches and Shorelines of the Northwest Pacific Region</w:t>
            </w:r>
            <w:r w:rsidRPr="00C801E0">
              <w:rPr>
                <w:sz w:val="20"/>
                <w:szCs w:val="20"/>
              </w:rPr>
              <w:t xml:space="preserve"> (</w:t>
            </w:r>
            <w:r>
              <w:rPr>
                <w:sz w:val="20"/>
                <w:szCs w:val="20"/>
              </w:rPr>
              <w:t>NOWPAP CEARAC 2007)</w:t>
            </w:r>
          </w:p>
        </w:tc>
        <w:tc>
          <w:tcPr>
            <w:tcW w:w="2500" w:type="dxa"/>
          </w:tcPr>
          <w:p w14:paraId="4DE6BD71" w14:textId="77777777" w:rsidR="003574AC" w:rsidRPr="00C801E0" w:rsidRDefault="00F568B8" w:rsidP="00A4285F">
            <w:pPr>
              <w:spacing w:after="120"/>
              <w:jc w:val="left"/>
              <w:rPr>
                <w:i/>
                <w:sz w:val="18"/>
                <w:szCs w:val="20"/>
              </w:rPr>
            </w:pPr>
            <w:hyperlink r:id="rId26">
              <w:r w:rsidR="003574AC" w:rsidRPr="00C801E0">
                <w:rPr>
                  <w:color w:val="1155CC"/>
                  <w:sz w:val="18"/>
                  <w:szCs w:val="20"/>
                  <w:u w:val="single"/>
                </w:rPr>
                <w:t>http://www.cearac-project.org/RAP_MALI/monitoring%20guidelines.pdf</w:t>
              </w:r>
            </w:hyperlink>
          </w:p>
        </w:tc>
      </w:tr>
      <w:tr w:rsidR="003574AC" w14:paraId="19B03B41" w14:textId="77777777" w:rsidTr="00A4285F">
        <w:tc>
          <w:tcPr>
            <w:tcW w:w="1980" w:type="dxa"/>
          </w:tcPr>
          <w:p w14:paraId="68DC988E" w14:textId="64F493B6" w:rsidR="003574AC" w:rsidRPr="00CB6AF4" w:rsidRDefault="003574AC" w:rsidP="00A4285F">
            <w:pPr>
              <w:spacing w:after="120"/>
              <w:jc w:val="left"/>
              <w:rPr>
                <w:sz w:val="20"/>
                <w:szCs w:val="20"/>
              </w:rPr>
            </w:pPr>
            <w:r>
              <w:rPr>
                <w:sz w:val="20"/>
                <w:szCs w:val="20"/>
              </w:rPr>
              <w:t>OSPAR</w:t>
            </w:r>
            <w:r w:rsidR="004A2E27">
              <w:rPr>
                <w:sz w:val="20"/>
                <w:szCs w:val="20"/>
              </w:rPr>
              <w:t xml:space="preserve"> (Northeast Atlantic)</w:t>
            </w:r>
          </w:p>
        </w:tc>
        <w:tc>
          <w:tcPr>
            <w:tcW w:w="4536" w:type="dxa"/>
          </w:tcPr>
          <w:p w14:paraId="71D57C90" w14:textId="77777777" w:rsidR="003574AC" w:rsidRPr="00CB6AF4" w:rsidRDefault="003574AC" w:rsidP="00A4285F">
            <w:pPr>
              <w:spacing w:after="120"/>
              <w:jc w:val="left"/>
              <w:rPr>
                <w:sz w:val="20"/>
                <w:szCs w:val="20"/>
              </w:rPr>
            </w:pPr>
            <w:r w:rsidRPr="007C7C7E">
              <w:rPr>
                <w:i/>
                <w:sz w:val="20"/>
                <w:szCs w:val="20"/>
              </w:rPr>
              <w:t>Guidelines for monitoring marine litter on the beaches in the OSPAR Maritime Area</w:t>
            </w:r>
            <w:r>
              <w:rPr>
                <w:sz w:val="20"/>
                <w:szCs w:val="20"/>
              </w:rPr>
              <w:t xml:space="preserve"> (OSPAR 2010)</w:t>
            </w:r>
          </w:p>
        </w:tc>
        <w:tc>
          <w:tcPr>
            <w:tcW w:w="2500" w:type="dxa"/>
          </w:tcPr>
          <w:p w14:paraId="26189F9E" w14:textId="77777777" w:rsidR="003574AC" w:rsidRPr="00C801E0" w:rsidRDefault="00F568B8" w:rsidP="00A4285F">
            <w:pPr>
              <w:spacing w:after="120"/>
              <w:jc w:val="left"/>
              <w:rPr>
                <w:i/>
                <w:sz w:val="18"/>
                <w:szCs w:val="20"/>
              </w:rPr>
            </w:pPr>
            <w:hyperlink r:id="rId27">
              <w:r w:rsidR="003574AC" w:rsidRPr="00C801E0">
                <w:rPr>
                  <w:color w:val="1155CC"/>
                  <w:sz w:val="18"/>
                  <w:szCs w:val="20"/>
                  <w:u w:val="single"/>
                </w:rPr>
                <w:t>https://www.ospar.org/ospar-data/10-02e_beachlitter%20guideline_english%20only.pdf</w:t>
              </w:r>
            </w:hyperlink>
          </w:p>
        </w:tc>
      </w:tr>
      <w:tr w:rsidR="003574AC" w14:paraId="779733B2" w14:textId="77777777" w:rsidTr="00A4285F">
        <w:tc>
          <w:tcPr>
            <w:tcW w:w="1980" w:type="dxa"/>
          </w:tcPr>
          <w:p w14:paraId="18DDF1B3" w14:textId="45F78350" w:rsidR="003574AC" w:rsidRPr="001548FF" w:rsidRDefault="003574AC" w:rsidP="00A4285F">
            <w:pPr>
              <w:spacing w:after="120"/>
              <w:jc w:val="left"/>
              <w:rPr>
                <w:sz w:val="20"/>
                <w:szCs w:val="20"/>
                <w:lang w:val="fr-FR"/>
              </w:rPr>
            </w:pPr>
            <w:r w:rsidRPr="001548FF">
              <w:rPr>
                <w:sz w:val="20"/>
                <w:szCs w:val="20"/>
                <w:lang w:val="fr-FR"/>
              </w:rPr>
              <w:t xml:space="preserve">UN </w:t>
            </w:r>
            <w:proofErr w:type="spellStart"/>
            <w:r w:rsidRPr="001548FF">
              <w:rPr>
                <w:sz w:val="20"/>
                <w:szCs w:val="20"/>
                <w:lang w:val="fr-FR"/>
              </w:rPr>
              <w:t>Environment</w:t>
            </w:r>
            <w:proofErr w:type="spellEnd"/>
            <w:r w:rsidRPr="001548FF">
              <w:rPr>
                <w:sz w:val="20"/>
                <w:szCs w:val="20"/>
                <w:lang w:val="fr-FR"/>
              </w:rPr>
              <w:t xml:space="preserve"> and IOC</w:t>
            </w:r>
            <w:r w:rsidR="001548FF" w:rsidRPr="001548FF">
              <w:rPr>
                <w:sz w:val="20"/>
                <w:szCs w:val="20"/>
                <w:lang w:val="fr-FR"/>
              </w:rPr>
              <w:t>-UNESCO</w:t>
            </w:r>
          </w:p>
        </w:tc>
        <w:tc>
          <w:tcPr>
            <w:tcW w:w="4536" w:type="dxa"/>
          </w:tcPr>
          <w:p w14:paraId="158E25A3" w14:textId="7BBF40D7" w:rsidR="003574AC" w:rsidRPr="00DE02D7" w:rsidRDefault="003574AC" w:rsidP="00A4285F">
            <w:pPr>
              <w:spacing w:after="120"/>
              <w:jc w:val="left"/>
              <w:rPr>
                <w:i/>
                <w:sz w:val="20"/>
                <w:szCs w:val="20"/>
              </w:rPr>
            </w:pPr>
            <w:r w:rsidRPr="00DE02D7">
              <w:rPr>
                <w:i/>
                <w:sz w:val="20"/>
                <w:szCs w:val="20"/>
              </w:rPr>
              <w:t>UNEP/IOC Guidelines on Survey and Monitoring of Marine Litter</w:t>
            </w:r>
            <w:r w:rsidRPr="00DE02D7">
              <w:rPr>
                <w:sz w:val="20"/>
                <w:szCs w:val="20"/>
              </w:rPr>
              <w:t xml:space="preserve"> </w:t>
            </w:r>
            <w:r w:rsidR="00833F52">
              <w:rPr>
                <w:sz w:val="20"/>
                <w:szCs w:val="20"/>
              </w:rPr>
              <w:t>(Ches</w:t>
            </w:r>
            <w:r>
              <w:rPr>
                <w:sz w:val="20"/>
                <w:szCs w:val="20"/>
              </w:rPr>
              <w:t>hire et al. 2009)</w:t>
            </w:r>
          </w:p>
        </w:tc>
        <w:tc>
          <w:tcPr>
            <w:tcW w:w="2500" w:type="dxa"/>
          </w:tcPr>
          <w:p w14:paraId="0946AE3E" w14:textId="77777777" w:rsidR="003574AC" w:rsidRPr="00DE02D7" w:rsidRDefault="00F568B8" w:rsidP="00A4285F">
            <w:pPr>
              <w:spacing w:after="120"/>
              <w:jc w:val="left"/>
              <w:rPr>
                <w:sz w:val="18"/>
                <w:szCs w:val="18"/>
              </w:rPr>
            </w:pPr>
            <w:hyperlink r:id="rId28" w:history="1">
              <w:r w:rsidR="003574AC" w:rsidRPr="00DE02D7">
                <w:rPr>
                  <w:rStyle w:val="Hyperlink"/>
                  <w:sz w:val="18"/>
                  <w:szCs w:val="18"/>
                </w:rPr>
                <w:t>http://staging.unep.org/gpa/ Documents/Publications/MarineLitterSurveyandMonitoringGuidelines.pdf</w:t>
              </w:r>
            </w:hyperlink>
          </w:p>
        </w:tc>
      </w:tr>
      <w:tr w:rsidR="00811F22" w14:paraId="5DCDA159" w14:textId="77777777" w:rsidTr="00A4285F">
        <w:tc>
          <w:tcPr>
            <w:tcW w:w="1980" w:type="dxa"/>
          </w:tcPr>
          <w:p w14:paraId="142F978F" w14:textId="34B3AD6F" w:rsidR="00811F22" w:rsidRPr="001548FF" w:rsidRDefault="00811F22" w:rsidP="00A4285F">
            <w:pPr>
              <w:spacing w:after="120"/>
              <w:jc w:val="left"/>
              <w:rPr>
                <w:sz w:val="20"/>
                <w:szCs w:val="20"/>
                <w:lang w:val="fr-FR"/>
              </w:rPr>
            </w:pPr>
            <w:r>
              <w:rPr>
                <w:sz w:val="20"/>
                <w:szCs w:val="20"/>
                <w:lang w:val="fr-FR"/>
              </w:rPr>
              <w:lastRenderedPageBreak/>
              <w:t xml:space="preserve">UN </w:t>
            </w:r>
            <w:proofErr w:type="spellStart"/>
            <w:r>
              <w:rPr>
                <w:sz w:val="20"/>
                <w:szCs w:val="20"/>
                <w:lang w:val="fr-FR"/>
              </w:rPr>
              <w:t>Environment</w:t>
            </w:r>
            <w:proofErr w:type="spellEnd"/>
          </w:p>
        </w:tc>
        <w:tc>
          <w:tcPr>
            <w:tcW w:w="4536" w:type="dxa"/>
          </w:tcPr>
          <w:p w14:paraId="00D5FC81" w14:textId="732769B2" w:rsidR="00811F22" w:rsidRPr="00DE02D7" w:rsidRDefault="00811F22" w:rsidP="00A4285F">
            <w:pPr>
              <w:spacing w:after="120"/>
              <w:jc w:val="left"/>
              <w:rPr>
                <w:i/>
                <w:sz w:val="20"/>
                <w:szCs w:val="20"/>
              </w:rPr>
            </w:pPr>
            <w:r w:rsidRPr="00811F22">
              <w:rPr>
                <w:i/>
                <w:sz w:val="20"/>
                <w:szCs w:val="20"/>
              </w:rPr>
              <w:t>Marine plastic debris and microplastics – Global lessons and research to inspire action and guide policy change</w:t>
            </w:r>
            <w:r>
              <w:rPr>
                <w:i/>
                <w:sz w:val="20"/>
                <w:szCs w:val="20"/>
              </w:rPr>
              <w:t xml:space="preserve"> </w:t>
            </w:r>
            <w:r w:rsidRPr="00811F22">
              <w:rPr>
                <w:sz w:val="20"/>
                <w:szCs w:val="20"/>
              </w:rPr>
              <w:t>(</w:t>
            </w:r>
            <w:r>
              <w:rPr>
                <w:sz w:val="20"/>
                <w:szCs w:val="20"/>
              </w:rPr>
              <w:t>UNEP 2016</w:t>
            </w:r>
            <w:r w:rsidR="00833F52">
              <w:rPr>
                <w:sz w:val="20"/>
                <w:szCs w:val="20"/>
              </w:rPr>
              <w:t>b</w:t>
            </w:r>
            <w:r>
              <w:rPr>
                <w:sz w:val="20"/>
                <w:szCs w:val="20"/>
              </w:rPr>
              <w:t>)</w:t>
            </w:r>
          </w:p>
        </w:tc>
        <w:tc>
          <w:tcPr>
            <w:tcW w:w="2500" w:type="dxa"/>
          </w:tcPr>
          <w:p w14:paraId="2C449324" w14:textId="7F5CC73E" w:rsidR="00811F22" w:rsidRDefault="00F568B8" w:rsidP="00A4285F">
            <w:pPr>
              <w:spacing w:after="120"/>
              <w:jc w:val="left"/>
            </w:pPr>
            <w:hyperlink r:id="rId29" w:history="1">
              <w:r w:rsidR="00A30170" w:rsidRPr="00A30170">
                <w:rPr>
                  <w:rStyle w:val="Hyperlink"/>
                  <w:sz w:val="18"/>
                  <w:szCs w:val="18"/>
                </w:rPr>
                <w:t>https://wedocs.unep.org/rest/bitstreams/11700/retrieve</w:t>
              </w:r>
            </w:hyperlink>
            <w:r w:rsidR="00A30170">
              <w:t xml:space="preserve"> </w:t>
            </w:r>
          </w:p>
        </w:tc>
      </w:tr>
    </w:tbl>
    <w:p w14:paraId="7EA73630" w14:textId="77777777" w:rsidR="003574AC" w:rsidRDefault="003574AC" w:rsidP="003574AC"/>
    <w:p w14:paraId="1A78E986" w14:textId="4A040A7F" w:rsidR="003574AC" w:rsidRPr="00A4285F" w:rsidRDefault="003574AC" w:rsidP="003574AC">
      <w:pPr>
        <w:rPr>
          <w:color w:val="2E74B5" w:themeColor="accent1" w:themeShade="BF"/>
        </w:rPr>
      </w:pPr>
      <w:r w:rsidRPr="00A4285F">
        <w:rPr>
          <w:color w:val="2E74B5" w:themeColor="accent1" w:themeShade="BF"/>
        </w:rPr>
        <w:t xml:space="preserve">2) </w:t>
      </w:r>
      <w:r w:rsidR="000738D0" w:rsidRPr="00A4285F">
        <w:rPr>
          <w:color w:val="2E74B5" w:themeColor="accent1" w:themeShade="BF"/>
        </w:rPr>
        <w:t>Plastic debris</w:t>
      </w:r>
      <w:r w:rsidR="00E0169B" w:rsidRPr="00A4285F">
        <w:rPr>
          <w:color w:val="2E74B5" w:themeColor="accent1" w:themeShade="BF"/>
        </w:rPr>
        <w:t xml:space="preserve"> in the water column</w:t>
      </w:r>
      <w:r w:rsidR="00E056CD" w:rsidRPr="00A4285F">
        <w:rPr>
          <w:color w:val="2E74B5" w:themeColor="accent1" w:themeShade="BF"/>
        </w:rPr>
        <w:t>:</w:t>
      </w:r>
      <w:r w:rsidR="00A4285F">
        <w:rPr>
          <w:color w:val="2E74B5" w:themeColor="accent1" w:themeShade="BF"/>
        </w:rPr>
        <w:t xml:space="preserve"> </w:t>
      </w:r>
      <w:r w:rsidRPr="000E0774">
        <w:t>Marine litter in the water column is mainly monitored through visual observations from ships or airplanes. Othe</w:t>
      </w:r>
      <w:r>
        <w:t xml:space="preserve">r methods include surface water and </w:t>
      </w:r>
      <w:r w:rsidRPr="000E0774">
        <w:t>water column trawls and remote sensing. Visual observations and trawls usually make use of monitoring</w:t>
      </w:r>
      <w:r>
        <w:t xml:space="preserve"> activities for other ecological variables</w:t>
      </w:r>
      <w:r w:rsidRPr="000E0774">
        <w:t xml:space="preserve"> (e.g. fish populations).</w:t>
      </w:r>
      <w:r>
        <w:t xml:space="preserve"> HELCOM</w:t>
      </w:r>
      <w:r w:rsidR="00E056CD">
        <w:t xml:space="preserve"> (</w:t>
      </w:r>
      <w:r w:rsidR="00492861">
        <w:t xml:space="preserve">Helsinki Commission, </w:t>
      </w:r>
      <w:r w:rsidR="00E056CD">
        <w:t>Baltic Sea)</w:t>
      </w:r>
      <w:r>
        <w:t xml:space="preserve">, </w:t>
      </w:r>
      <w:r w:rsidR="00CC78B7">
        <w:t>UN Environment Mediterranean Action Plan (</w:t>
      </w:r>
      <w:r>
        <w:t>UNEP-MAP</w:t>
      </w:r>
      <w:r w:rsidR="00CC78B7">
        <w:t xml:space="preserve">; </w:t>
      </w:r>
      <w:r w:rsidR="00E056CD">
        <w:t xml:space="preserve">Mediterranean Sea) </w:t>
      </w:r>
      <w:r>
        <w:t xml:space="preserve">and the South Asian Seas Action Plan have indicators and methodologies in place for monitoring marine litter in the water column. Methodologies for floating litter are also included in the </w:t>
      </w:r>
      <w:r w:rsidR="00731480">
        <w:t xml:space="preserve">guidelines from </w:t>
      </w:r>
      <w:r>
        <w:t>UN Environment/IOC</w:t>
      </w:r>
      <w:r w:rsidR="00E056CD">
        <w:t>-UNESCO</w:t>
      </w:r>
      <w:r>
        <w:t xml:space="preserve"> and </w:t>
      </w:r>
      <w:r w:rsidR="00731480">
        <w:t>the European Commission Joint Research Centre</w:t>
      </w:r>
      <w:r>
        <w:t>.</w:t>
      </w:r>
    </w:p>
    <w:p w14:paraId="2BA379AC" w14:textId="31F12E91" w:rsidR="003574AC" w:rsidRPr="00A4285F" w:rsidRDefault="003574AC" w:rsidP="003574AC">
      <w:pPr>
        <w:rPr>
          <w:color w:val="2E74B5" w:themeColor="accent1" w:themeShade="BF"/>
        </w:rPr>
      </w:pPr>
      <w:r w:rsidRPr="00A4285F">
        <w:rPr>
          <w:color w:val="2E74B5" w:themeColor="accent1" w:themeShade="BF"/>
        </w:rPr>
        <w:t xml:space="preserve">3) </w:t>
      </w:r>
      <w:r w:rsidR="000738D0" w:rsidRPr="00A4285F">
        <w:rPr>
          <w:color w:val="2E74B5" w:themeColor="accent1" w:themeShade="BF"/>
        </w:rPr>
        <w:t>Plastic debris</w:t>
      </w:r>
      <w:r w:rsidR="00E0169B" w:rsidRPr="00A4285F">
        <w:rPr>
          <w:color w:val="2E74B5" w:themeColor="accent1" w:themeShade="BF"/>
        </w:rPr>
        <w:t xml:space="preserve"> on the seafloor/seabed</w:t>
      </w:r>
      <w:r w:rsidR="00811F22" w:rsidRPr="00A4285F">
        <w:rPr>
          <w:color w:val="2E74B5" w:themeColor="accent1" w:themeShade="BF"/>
        </w:rPr>
        <w:t>:</w:t>
      </w:r>
      <w:r w:rsidR="00A4285F">
        <w:rPr>
          <w:color w:val="2E74B5" w:themeColor="accent1" w:themeShade="BF"/>
        </w:rPr>
        <w:t xml:space="preserve"> </w:t>
      </w:r>
      <w:r w:rsidRPr="000E0774">
        <w:t>Methodologies used to mo</w:t>
      </w:r>
      <w:r>
        <w:t>nitor litter on the seafloor</w:t>
      </w:r>
      <w:r w:rsidRPr="000E0774">
        <w:t xml:space="preserve"> in</w:t>
      </w:r>
      <w:r>
        <w:t>clude that used by Europe’s International Bottom Trawl Surveys (IBTS) and other fish bottom trawls,</w:t>
      </w:r>
      <w:r w:rsidRPr="000E0774">
        <w:t xml:space="preserve"> </w:t>
      </w:r>
      <w:r>
        <w:t xml:space="preserve">as well as visual observations by divers and snorkelers (shallow waters), submersibles and </w:t>
      </w:r>
      <w:r w:rsidRPr="000E0774">
        <w:t>camera tows</w:t>
      </w:r>
      <w:r>
        <w:t xml:space="preserve"> (shallow and deeper waters). Three European Regional Seas Programmes</w:t>
      </w:r>
      <w:r w:rsidR="00811F22">
        <w:rPr>
          <w:rStyle w:val="FootnoteReference"/>
        </w:rPr>
        <w:footnoteReference w:id="25"/>
      </w:r>
      <w:r>
        <w:t xml:space="preserve"> currently have indicators and monitoring methodologies in place for seafloor litter. Guidance on seafloor litter monitoring methodologies is also included in the </w:t>
      </w:r>
      <w:r w:rsidR="00731480">
        <w:t>guidelines from UN Environment/IOC-UNESCO and the European Commission Joint Research Centre.</w:t>
      </w:r>
    </w:p>
    <w:p w14:paraId="60F814A4" w14:textId="38A59B2E" w:rsidR="001C2310" w:rsidRPr="00A4285F" w:rsidRDefault="003574AC" w:rsidP="001F2543">
      <w:pPr>
        <w:rPr>
          <w:color w:val="2E74B5" w:themeColor="accent1" w:themeShade="BF"/>
        </w:rPr>
      </w:pPr>
      <w:r w:rsidRPr="00A4285F">
        <w:rPr>
          <w:color w:val="2E74B5" w:themeColor="accent1" w:themeShade="BF"/>
        </w:rPr>
        <w:t xml:space="preserve">4) </w:t>
      </w:r>
      <w:r w:rsidR="000738D0" w:rsidRPr="00A4285F">
        <w:rPr>
          <w:color w:val="2E74B5" w:themeColor="accent1" w:themeShade="BF"/>
        </w:rPr>
        <w:t>Plastic ingested by biota (</w:t>
      </w:r>
      <w:r w:rsidR="00EF2BCE" w:rsidRPr="00A4285F">
        <w:rPr>
          <w:color w:val="2E74B5" w:themeColor="accent1" w:themeShade="BF"/>
        </w:rPr>
        <w:t>e.g.</w:t>
      </w:r>
      <w:r w:rsidR="00E0169B" w:rsidRPr="00A4285F">
        <w:rPr>
          <w:color w:val="2E74B5" w:themeColor="accent1" w:themeShade="BF"/>
        </w:rPr>
        <w:t xml:space="preserve"> sea birds)</w:t>
      </w:r>
      <w:r w:rsidR="00811F22" w:rsidRPr="00A4285F">
        <w:rPr>
          <w:color w:val="2E74B5" w:themeColor="accent1" w:themeShade="BF"/>
        </w:rPr>
        <w:t>:</w:t>
      </w:r>
      <w:r w:rsidR="00A4285F">
        <w:rPr>
          <w:color w:val="2E74B5" w:themeColor="accent1" w:themeShade="BF"/>
        </w:rPr>
        <w:t xml:space="preserve"> </w:t>
      </w:r>
      <w:r w:rsidR="001C2310" w:rsidRPr="000E0774">
        <w:t>OSPAR</w:t>
      </w:r>
      <w:r w:rsidR="004A2E27">
        <w:t xml:space="preserve"> (Northeast Atlantic)</w:t>
      </w:r>
      <w:r w:rsidR="001C2310" w:rsidRPr="000E0774">
        <w:t xml:space="preserve">, </w:t>
      </w:r>
      <w:r w:rsidR="00CC293E">
        <w:t>UNEP-MAP</w:t>
      </w:r>
      <w:r w:rsidR="001C2310" w:rsidRPr="000E0774">
        <w:t xml:space="preserve"> </w:t>
      </w:r>
      <w:r w:rsidR="004A2E27">
        <w:t xml:space="preserve">(Mediterranean Sea) </w:t>
      </w:r>
      <w:r w:rsidR="001C2310" w:rsidRPr="000E0774">
        <w:t xml:space="preserve">and </w:t>
      </w:r>
      <w:r w:rsidR="00BC0138">
        <w:t>the EU</w:t>
      </w:r>
      <w:r w:rsidR="005549D0">
        <w:t xml:space="preserve"> </w:t>
      </w:r>
      <w:r w:rsidR="00EE62C3">
        <w:t>Marine</w:t>
      </w:r>
      <w:r w:rsidR="00BC0138">
        <w:t xml:space="preserve"> </w:t>
      </w:r>
      <w:r w:rsidR="005549D0">
        <w:t>Directive</w:t>
      </w:r>
      <w:r w:rsidR="00CC293E">
        <w:t xml:space="preserve"> also include provisions for monitoring</w:t>
      </w:r>
      <w:r w:rsidR="001C2310" w:rsidRPr="000E0774">
        <w:t xml:space="preserve"> marine </w:t>
      </w:r>
      <w:r w:rsidR="00CC293E">
        <w:t>plastic litter</w:t>
      </w:r>
      <w:r w:rsidR="001C2310" w:rsidRPr="000E0774">
        <w:t xml:space="preserve"> through analysis of plastic ingested</w:t>
      </w:r>
      <w:r w:rsidR="00CC293E">
        <w:t xml:space="preserve"> by stranded marine biota (mainly </w:t>
      </w:r>
      <w:r w:rsidR="00F76F65">
        <w:t>sea</w:t>
      </w:r>
      <w:r w:rsidR="001C2310" w:rsidRPr="000E0774">
        <w:t xml:space="preserve">birds, turtles and fish). </w:t>
      </w:r>
      <w:r w:rsidR="002D733F">
        <w:t>This approach is limited by the natural range of the indicator species and consistency of availability of stranded animals, as well as requiring the capacity to collect and analyse the animals.</w:t>
      </w:r>
      <w:r w:rsidR="004A469B" w:rsidRPr="000E0774">
        <w:t xml:space="preserve"> </w:t>
      </w:r>
      <w:r w:rsidR="001C2310" w:rsidRPr="000E0774">
        <w:t>In addition</w:t>
      </w:r>
      <w:r w:rsidR="002D733F">
        <w:t xml:space="preserve"> to ingestion by marine biota</w:t>
      </w:r>
      <w:r w:rsidR="001C2310" w:rsidRPr="000E0774">
        <w:t xml:space="preserve">, the </w:t>
      </w:r>
      <w:r w:rsidR="00BC0138">
        <w:t xml:space="preserve">EU </w:t>
      </w:r>
      <w:r w:rsidR="002E65AE">
        <w:t>Marine Directive</w:t>
      </w:r>
      <w:r w:rsidR="00F76F65">
        <w:t>, as well as</w:t>
      </w:r>
      <w:r w:rsidR="00DF40DE">
        <w:t xml:space="preserve"> the </w:t>
      </w:r>
      <w:r w:rsidR="00DF40DE" w:rsidRPr="00DF40DE">
        <w:t>Convention for the Conservation of Antarctic Marine Living Resources</w:t>
      </w:r>
      <w:r w:rsidR="00F76F65">
        <w:t xml:space="preserve"> </w:t>
      </w:r>
      <w:r w:rsidR="00DF40DE">
        <w:t>(</w:t>
      </w:r>
      <w:r w:rsidR="00F76F65">
        <w:t>CCAMLR</w:t>
      </w:r>
      <w:r w:rsidR="00DF40DE">
        <w:t xml:space="preserve">, </w:t>
      </w:r>
      <w:r w:rsidR="00CC22A5">
        <w:t>A</w:t>
      </w:r>
      <w:r w:rsidR="00C77762">
        <w:t>nta</w:t>
      </w:r>
      <w:r w:rsidR="00CC22A5">
        <w:t>rctic</w:t>
      </w:r>
      <w:r w:rsidR="00C77762">
        <w:t xml:space="preserve"> Sea</w:t>
      </w:r>
      <w:r w:rsidR="00CC22A5">
        <w:t>)</w:t>
      </w:r>
      <w:r w:rsidR="00F76F65">
        <w:t>, also consider</w:t>
      </w:r>
      <w:r w:rsidR="001C2310" w:rsidRPr="000E0774">
        <w:t xml:space="preserve"> marine plastic found in nests </w:t>
      </w:r>
      <w:r w:rsidR="00F76F65">
        <w:t xml:space="preserve">and seabird colonies </w:t>
      </w:r>
      <w:r w:rsidR="001C2310" w:rsidRPr="000E0774">
        <w:t xml:space="preserve">and </w:t>
      </w:r>
      <w:r w:rsidR="00F76F65">
        <w:t xml:space="preserve">marine mammal </w:t>
      </w:r>
      <w:r w:rsidR="000074B5">
        <w:t>entanglement.</w:t>
      </w:r>
    </w:p>
    <w:p w14:paraId="2955C039" w14:textId="11086072" w:rsidR="002F70DC" w:rsidRDefault="00254616" w:rsidP="002F70DC">
      <w:r>
        <w:t>The marine plastic debris indicators related to the</w:t>
      </w:r>
      <w:r w:rsidR="002F70DC">
        <w:t>se</w:t>
      </w:r>
      <w:r>
        <w:t xml:space="preserve"> methodologies are </w:t>
      </w:r>
      <w:r w:rsidR="00A4285F">
        <w:t xml:space="preserve">summarised in Table </w:t>
      </w:r>
      <w:r w:rsidR="00357BC2">
        <w:t>6</w:t>
      </w:r>
      <w:r>
        <w:t>.</w:t>
      </w:r>
      <w:r w:rsidR="002F70DC">
        <w:t xml:space="preserve"> While the monitoring methods described above focus largely on </w:t>
      </w:r>
      <w:proofErr w:type="spellStart"/>
      <w:r w:rsidR="002F70DC">
        <w:t>macroplastics</w:t>
      </w:r>
      <w:proofErr w:type="spellEnd"/>
      <w:r w:rsidR="002F70DC">
        <w:t>, some of the existing indicators also refer to microplastics. HELCOM (Baltic Sea) and the European</w:t>
      </w:r>
      <w:r w:rsidR="00081C2E">
        <w:t xml:space="preserve"> Commission</w:t>
      </w:r>
      <w:r w:rsidR="002F70DC">
        <w:t xml:space="preserve"> Joint Research Centre provide guidance on </w:t>
      </w:r>
      <w:r w:rsidR="002F70DC" w:rsidRPr="00E230E0">
        <w:rPr>
          <w:color w:val="2E74B5" w:themeColor="accent1" w:themeShade="BF"/>
        </w:rPr>
        <w:t>monitoring methodologies for microplastic particles</w:t>
      </w:r>
      <w:r w:rsidR="002F70DC" w:rsidRPr="00E230E0">
        <w:t>:</w:t>
      </w:r>
      <w:r w:rsidR="002F70DC">
        <w:t xml:space="preserve"> 1) </w:t>
      </w:r>
      <w:r w:rsidR="002F70DC" w:rsidRPr="000E0774">
        <w:t>manta trawls/pl</w:t>
      </w:r>
      <w:r w:rsidR="002F70DC">
        <w:t>ankton nets in the water column, and 2)</w:t>
      </w:r>
      <w:r w:rsidR="002F70DC" w:rsidRPr="000E0774">
        <w:t xml:space="preserve"> sieving of sediment/sand samples</w:t>
      </w:r>
      <w:r w:rsidR="002F70DC">
        <w:t xml:space="preserve"> from beaches or the seafloor</w:t>
      </w:r>
      <w:r w:rsidR="002F70DC" w:rsidRPr="000E0774">
        <w:t>.</w:t>
      </w:r>
      <w:r w:rsidR="002F70DC">
        <w:t xml:space="preserve"> Further guidance on sampling and analysing of microplastics is provided by the Joint Group of Experts on the Scientific Aspects of Marine Environmental Protection (GESAMP), Working Group 40</w:t>
      </w:r>
      <w:r w:rsidR="002F70DC">
        <w:rPr>
          <w:rStyle w:val="FootnoteReference"/>
        </w:rPr>
        <w:footnoteReference w:id="26"/>
      </w:r>
      <w:r w:rsidR="002F70DC">
        <w:t xml:space="preserve">, which in 2016 produced a report on </w:t>
      </w:r>
      <w:r w:rsidR="002F70DC" w:rsidRPr="00D224CE">
        <w:rPr>
          <w:i/>
        </w:rPr>
        <w:t>Sources, Fate and Effects of Micropl</w:t>
      </w:r>
      <w:r w:rsidR="00833F52">
        <w:rPr>
          <w:i/>
        </w:rPr>
        <w:t>astics in the Marine Environment</w:t>
      </w:r>
      <w:r w:rsidR="002F70DC">
        <w:t xml:space="preserve"> </w:t>
      </w:r>
      <w:r w:rsidR="00833F52">
        <w:t xml:space="preserve">(GESAMP 2016) </w:t>
      </w:r>
      <w:r w:rsidR="002F70DC">
        <w:t>to inform the Second UN Environment Assembly.</w:t>
      </w:r>
    </w:p>
    <w:p w14:paraId="6AD7B6C0" w14:textId="0676BFD9" w:rsidR="00254616" w:rsidRDefault="002F70DC" w:rsidP="00254616">
      <w:r>
        <w:t xml:space="preserve">Since their 2016 report, the remit of GESAMP Working Group 40 has been expanded to include both macro- and microplastic litter. GESAMP Working Group 40 is currently working on developing guidelines on terminology and methodologies for the sampling and analysis of marine macro- and microplastics, including size and shape definitions of particles, and sampling protocols for the whole </w:t>
      </w:r>
      <w:r>
        <w:lastRenderedPageBreak/>
        <w:t>spectrum of particle/object sizes in surface and sub-surface seawater, seabed sediments, shorelines and biota.</w:t>
      </w:r>
    </w:p>
    <w:p w14:paraId="708AE42D" w14:textId="0C7DCB12" w:rsidR="00254616" w:rsidRDefault="00254616" w:rsidP="00254616">
      <w:pPr>
        <w:pStyle w:val="Caption"/>
        <w:keepNext/>
        <w:keepLines/>
      </w:pPr>
      <w:r>
        <w:t xml:space="preserve">Table </w:t>
      </w:r>
      <w:r>
        <w:fldChar w:fldCharType="begin"/>
      </w:r>
      <w:r>
        <w:instrText xml:space="preserve"> SEQ Table \* ARABIC </w:instrText>
      </w:r>
      <w:r>
        <w:fldChar w:fldCharType="separate"/>
      </w:r>
      <w:r w:rsidR="00D25506">
        <w:rPr>
          <w:noProof/>
        </w:rPr>
        <w:t>6</w:t>
      </w:r>
      <w:r>
        <w:fldChar w:fldCharType="end"/>
      </w:r>
      <w:r>
        <w:t xml:space="preserve">: Summary of marine plastic debris indicators currently used by Regional Seas Programmes and other key intergovernmental, international or regional bodies. </w:t>
      </w:r>
      <w:r w:rsidR="00FE6962">
        <w:t>(</w:t>
      </w:r>
      <w:r>
        <w:t>EU MSFD:</w:t>
      </w:r>
      <w:r w:rsidR="00BC0138">
        <w:t xml:space="preserve"> European Union</w:t>
      </w:r>
      <w:r>
        <w:t xml:space="preserve"> Marine </w:t>
      </w:r>
      <w:r w:rsidR="00BC0138">
        <w:t xml:space="preserve">Strategy Framework </w:t>
      </w:r>
      <w:r>
        <w:t>Directive; HELCOM: Helsinki Commission (Baltic Sea); NOWPAP: Northwest Pacific Action Plan (</w:t>
      </w:r>
      <w:r>
        <w:rPr>
          <w:rStyle w:val="st"/>
        </w:rPr>
        <w:t>Northwest Pacific)</w:t>
      </w:r>
      <w:r>
        <w:t xml:space="preserve">; OSPAR: Oslo-Paris </w:t>
      </w:r>
      <w:r w:rsidR="00DF40DE">
        <w:t>Convention</w:t>
      </w:r>
      <w:r>
        <w:t xml:space="preserve"> (Northeast Atlantic); UNEP-MAP: UN Environ</w:t>
      </w:r>
      <w:r w:rsidR="0079359A">
        <w:t xml:space="preserve">ment Mediterranean Action Plan </w:t>
      </w:r>
      <w:r>
        <w:t>(Mediterranean Sea</w:t>
      </w:r>
      <w:r w:rsidR="00FE6962">
        <w:t>)</w:t>
      </w:r>
      <w:r>
        <w:t>).</w:t>
      </w:r>
    </w:p>
    <w:tbl>
      <w:tblPr>
        <w:tblStyle w:val="PlainTable4"/>
        <w:tblW w:w="0" w:type="auto"/>
        <w:tblLook w:val="04A0" w:firstRow="1" w:lastRow="0" w:firstColumn="1" w:lastColumn="0" w:noHBand="0" w:noVBand="1"/>
      </w:tblPr>
      <w:tblGrid>
        <w:gridCol w:w="1560"/>
        <w:gridCol w:w="7456"/>
      </w:tblGrid>
      <w:tr w:rsidR="00254616" w14:paraId="438AF3A0" w14:textId="77777777" w:rsidTr="00FE69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607914" w14:textId="77777777" w:rsidR="00254616" w:rsidRPr="00FE6962" w:rsidRDefault="00254616" w:rsidP="00D91725">
            <w:pPr>
              <w:jc w:val="left"/>
              <w:rPr>
                <w:sz w:val="18"/>
              </w:rPr>
            </w:pPr>
            <w:r w:rsidRPr="00FE6962">
              <w:rPr>
                <w:sz w:val="18"/>
              </w:rPr>
              <w:t>Regional Seas Programme/</w:t>
            </w:r>
            <w:r w:rsidRPr="00FE6962">
              <w:rPr>
                <w:sz w:val="18"/>
              </w:rPr>
              <w:br/>
              <w:t>Organisation</w:t>
            </w:r>
          </w:p>
        </w:tc>
        <w:tc>
          <w:tcPr>
            <w:tcW w:w="7456" w:type="dxa"/>
            <w:vAlign w:val="bottom"/>
          </w:tcPr>
          <w:p w14:paraId="5F11A8F0" w14:textId="4926C614" w:rsidR="00254616" w:rsidRPr="00FE6962" w:rsidRDefault="00254616" w:rsidP="00D91725">
            <w:pPr>
              <w:jc w:val="left"/>
              <w:cnfStyle w:val="100000000000" w:firstRow="1" w:lastRow="0" w:firstColumn="0" w:lastColumn="0" w:oddVBand="0" w:evenVBand="0" w:oddHBand="0" w:evenHBand="0" w:firstRowFirstColumn="0" w:firstRowLastColumn="0" w:lastRowFirstColumn="0" w:lastRowLastColumn="0"/>
              <w:rPr>
                <w:sz w:val="18"/>
              </w:rPr>
            </w:pPr>
            <w:r w:rsidRPr="00FE6962">
              <w:rPr>
                <w:sz w:val="18"/>
              </w:rPr>
              <w:t>Indicator</w:t>
            </w:r>
            <w:r w:rsidR="00154C10">
              <w:rPr>
                <w:sz w:val="18"/>
              </w:rPr>
              <w:t>/assessment criteria</w:t>
            </w:r>
          </w:p>
        </w:tc>
      </w:tr>
      <w:tr w:rsidR="00254616" w14:paraId="7B200203" w14:textId="77777777" w:rsidTr="00FE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4B1254E" w14:textId="77777777" w:rsidR="00254616" w:rsidRPr="00FE6962" w:rsidRDefault="00254616" w:rsidP="00D91725">
            <w:pPr>
              <w:jc w:val="left"/>
              <w:rPr>
                <w:sz w:val="18"/>
              </w:rPr>
            </w:pPr>
            <w:r w:rsidRPr="00FE6962">
              <w:rPr>
                <w:sz w:val="18"/>
              </w:rPr>
              <w:t>OSPAR</w:t>
            </w:r>
          </w:p>
        </w:tc>
        <w:tc>
          <w:tcPr>
            <w:tcW w:w="7456" w:type="dxa"/>
          </w:tcPr>
          <w:p w14:paraId="5AF0F58E" w14:textId="77777777" w:rsidR="00254616" w:rsidRPr="00FE6962" w:rsidRDefault="00254616" w:rsidP="00D91725">
            <w:p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Three marine litter indicators:</w:t>
            </w:r>
          </w:p>
          <w:p w14:paraId="690928B7" w14:textId="77777777" w:rsidR="00254616" w:rsidRPr="00FE6962" w:rsidRDefault="00254616" w:rsidP="00081C2E">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Beach litter</w:t>
            </w:r>
          </w:p>
          <w:p w14:paraId="1F6BF669" w14:textId="77777777" w:rsidR="00254616" w:rsidRPr="00FE6962" w:rsidRDefault="00254616" w:rsidP="00081C2E">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Plastic particles in Fulmars’ stomachs</w:t>
            </w:r>
          </w:p>
          <w:p w14:paraId="0BD8CC46" w14:textId="77777777" w:rsidR="00254616" w:rsidRPr="00FE6962" w:rsidRDefault="00254616" w:rsidP="00081C2E">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Seabed litter</w:t>
            </w:r>
          </w:p>
          <w:p w14:paraId="172160C4" w14:textId="77777777" w:rsidR="00254616" w:rsidRPr="00FE6962" w:rsidRDefault="00254616" w:rsidP="00D91725">
            <w:p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Indicators under development:</w:t>
            </w:r>
          </w:p>
          <w:p w14:paraId="7689EFAE" w14:textId="77777777" w:rsidR="00254616" w:rsidRPr="00FE6962" w:rsidRDefault="00254616" w:rsidP="00081C2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Indicators using other biota</w:t>
            </w:r>
          </w:p>
          <w:p w14:paraId="24BCD40F" w14:textId="77777777" w:rsidR="00254616" w:rsidRPr="00FE6962" w:rsidRDefault="00254616" w:rsidP="00081C2E">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Indicators for microplastics</w:t>
            </w:r>
          </w:p>
        </w:tc>
      </w:tr>
      <w:tr w:rsidR="00254616" w14:paraId="6CC061DC" w14:textId="77777777" w:rsidTr="00FE6962">
        <w:tc>
          <w:tcPr>
            <w:cnfStyle w:val="001000000000" w:firstRow="0" w:lastRow="0" w:firstColumn="1" w:lastColumn="0" w:oddVBand="0" w:evenVBand="0" w:oddHBand="0" w:evenHBand="0" w:firstRowFirstColumn="0" w:firstRowLastColumn="0" w:lastRowFirstColumn="0" w:lastRowLastColumn="0"/>
            <w:tcW w:w="1560" w:type="dxa"/>
          </w:tcPr>
          <w:p w14:paraId="15FA20A2" w14:textId="77777777" w:rsidR="00254616" w:rsidRPr="00FE6962" w:rsidRDefault="00254616" w:rsidP="00D91725">
            <w:pPr>
              <w:jc w:val="left"/>
              <w:rPr>
                <w:sz w:val="18"/>
              </w:rPr>
            </w:pPr>
            <w:r w:rsidRPr="00FE6962">
              <w:rPr>
                <w:sz w:val="18"/>
              </w:rPr>
              <w:t>HELCOM</w:t>
            </w:r>
          </w:p>
        </w:tc>
        <w:tc>
          <w:tcPr>
            <w:tcW w:w="7456" w:type="dxa"/>
          </w:tcPr>
          <w:p w14:paraId="37C29DED"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HELCOM indicators for marine litter:</w:t>
            </w:r>
          </w:p>
          <w:p w14:paraId="403153FB" w14:textId="77777777" w:rsidR="00254616" w:rsidRPr="00FE6962" w:rsidRDefault="00254616" w:rsidP="00081C2E">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Indicator on beach litter</w:t>
            </w:r>
          </w:p>
          <w:p w14:paraId="3F6F9794" w14:textId="77777777" w:rsidR="00254616" w:rsidRPr="00FE6962" w:rsidRDefault="00254616" w:rsidP="00081C2E">
            <w:pPr>
              <w:pStyle w:val="ListParagraph"/>
              <w:numPr>
                <w:ilvl w:val="0"/>
                <w:numId w:val="5"/>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Status of implementation of the HELCOM Regional Action Plan on Marine Litter</w:t>
            </w:r>
          </w:p>
          <w:p w14:paraId="3716E8F9"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Indicators under development:</w:t>
            </w:r>
          </w:p>
          <w:p w14:paraId="04F47AFE" w14:textId="77777777" w:rsidR="00254616" w:rsidRPr="00FE6962" w:rsidRDefault="00254616" w:rsidP="00081C2E">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Litter on the seafloor</w:t>
            </w:r>
          </w:p>
          <w:p w14:paraId="321F1048" w14:textId="77777777" w:rsidR="00254616" w:rsidRPr="00FE6962" w:rsidRDefault="00254616" w:rsidP="00081C2E">
            <w:pPr>
              <w:pStyle w:val="ListParagraph"/>
              <w:numPr>
                <w:ilvl w:val="0"/>
                <w:numId w:val="6"/>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Micro litter in the water column</w:t>
            </w:r>
          </w:p>
        </w:tc>
      </w:tr>
      <w:tr w:rsidR="00254616" w14:paraId="46BAE6C5" w14:textId="77777777" w:rsidTr="00FE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772E9B" w14:textId="77777777" w:rsidR="00254616" w:rsidRPr="00FE6962" w:rsidRDefault="00254616" w:rsidP="00D91725">
            <w:pPr>
              <w:jc w:val="left"/>
              <w:rPr>
                <w:sz w:val="18"/>
              </w:rPr>
            </w:pPr>
            <w:r w:rsidRPr="00FE6962">
              <w:rPr>
                <w:sz w:val="18"/>
              </w:rPr>
              <w:t>UNEP-MAP</w:t>
            </w:r>
          </w:p>
        </w:tc>
        <w:tc>
          <w:tcPr>
            <w:tcW w:w="7456" w:type="dxa"/>
          </w:tcPr>
          <w:p w14:paraId="1643C98D" w14:textId="78B94521" w:rsidR="00254616" w:rsidRPr="00FE6962" w:rsidRDefault="00254616" w:rsidP="00D91725">
            <w:p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Common Indicators unde</w:t>
            </w:r>
            <w:r w:rsidR="00EF486E">
              <w:rPr>
                <w:sz w:val="18"/>
              </w:rPr>
              <w:t>r Ecological Objective 10</w:t>
            </w:r>
            <w:r w:rsidRPr="00FE6962">
              <w:rPr>
                <w:sz w:val="18"/>
              </w:rPr>
              <w:t xml:space="preserve"> Marine Litter:</w:t>
            </w:r>
          </w:p>
          <w:p w14:paraId="4197E683" w14:textId="77777777" w:rsidR="00254616" w:rsidRPr="00FE6962" w:rsidRDefault="00254616" w:rsidP="00502C50">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Common Indicator 22: Trends in the amount of litter washed ashore and/or deposited on coastlines.</w:t>
            </w:r>
          </w:p>
          <w:p w14:paraId="7B730395" w14:textId="77777777" w:rsidR="00254616" w:rsidRPr="00FE6962" w:rsidRDefault="00254616" w:rsidP="00502C50">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Common Indicator 23: Trends in the amount of litter in the water column including microplastics and on the seafloor.</w:t>
            </w:r>
          </w:p>
          <w:p w14:paraId="065D5CB9" w14:textId="77777777" w:rsidR="00254616" w:rsidRPr="00FE6962" w:rsidRDefault="00254616" w:rsidP="00502C50">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Candidate Indicator 24: Trends in the amount of litter ingested by or entangling marine organisms focusing on selected mammals, marine birds, and marine turtles.</w:t>
            </w:r>
          </w:p>
        </w:tc>
      </w:tr>
      <w:tr w:rsidR="00254616" w14:paraId="69641523" w14:textId="77777777" w:rsidTr="00FE6962">
        <w:tc>
          <w:tcPr>
            <w:cnfStyle w:val="001000000000" w:firstRow="0" w:lastRow="0" w:firstColumn="1" w:lastColumn="0" w:oddVBand="0" w:evenVBand="0" w:oddHBand="0" w:evenHBand="0" w:firstRowFirstColumn="0" w:firstRowLastColumn="0" w:lastRowFirstColumn="0" w:lastRowLastColumn="0"/>
            <w:tcW w:w="1560" w:type="dxa"/>
          </w:tcPr>
          <w:p w14:paraId="0B33EAF0" w14:textId="77777777" w:rsidR="00254616" w:rsidRPr="00FE6962" w:rsidRDefault="00254616" w:rsidP="00D91725">
            <w:pPr>
              <w:jc w:val="left"/>
              <w:rPr>
                <w:sz w:val="18"/>
              </w:rPr>
            </w:pPr>
            <w:r w:rsidRPr="00FE6962">
              <w:rPr>
                <w:sz w:val="18"/>
              </w:rPr>
              <w:t>NOWPAP</w:t>
            </w:r>
          </w:p>
        </w:tc>
        <w:tc>
          <w:tcPr>
            <w:tcW w:w="7456" w:type="dxa"/>
          </w:tcPr>
          <w:p w14:paraId="61C8A4B8"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Indicator for marine litter (Ecological Quality Objective 5) to be developed</w:t>
            </w:r>
          </w:p>
        </w:tc>
      </w:tr>
      <w:tr w:rsidR="00254616" w14:paraId="4E487E5F" w14:textId="77777777" w:rsidTr="00FE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F8BC7F1" w14:textId="77777777" w:rsidR="00254616" w:rsidRPr="00FE6962" w:rsidRDefault="00254616" w:rsidP="00D91725">
            <w:pPr>
              <w:jc w:val="left"/>
              <w:rPr>
                <w:sz w:val="18"/>
              </w:rPr>
            </w:pPr>
            <w:r w:rsidRPr="00FE6962">
              <w:rPr>
                <w:sz w:val="18"/>
              </w:rPr>
              <w:t>UN Environment</w:t>
            </w:r>
          </w:p>
        </w:tc>
        <w:tc>
          <w:tcPr>
            <w:tcW w:w="7456" w:type="dxa"/>
          </w:tcPr>
          <w:p w14:paraId="7082356D" w14:textId="77777777" w:rsidR="00254616" w:rsidRPr="00FE6962" w:rsidRDefault="00254616" w:rsidP="00D91725">
            <w:p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Beach litter as proxy indicator for floating plastic debris density</w:t>
            </w:r>
          </w:p>
        </w:tc>
      </w:tr>
      <w:tr w:rsidR="00254616" w14:paraId="7185747E" w14:textId="77777777" w:rsidTr="00FE6962">
        <w:tc>
          <w:tcPr>
            <w:cnfStyle w:val="001000000000" w:firstRow="0" w:lastRow="0" w:firstColumn="1" w:lastColumn="0" w:oddVBand="0" w:evenVBand="0" w:oddHBand="0" w:evenHBand="0" w:firstRowFirstColumn="0" w:firstRowLastColumn="0" w:lastRowFirstColumn="0" w:lastRowLastColumn="0"/>
            <w:tcW w:w="1560" w:type="dxa"/>
          </w:tcPr>
          <w:p w14:paraId="4E24F261" w14:textId="4FC0F563" w:rsidR="00254616" w:rsidRPr="00FE6962" w:rsidRDefault="00254616" w:rsidP="00D91725">
            <w:pPr>
              <w:jc w:val="left"/>
              <w:rPr>
                <w:sz w:val="18"/>
              </w:rPr>
            </w:pPr>
            <w:r w:rsidRPr="00FE6962">
              <w:rPr>
                <w:sz w:val="18"/>
              </w:rPr>
              <w:t>EU MSFD</w:t>
            </w:r>
            <w:r w:rsidR="00B13CCB">
              <w:rPr>
                <w:sz w:val="18"/>
              </w:rPr>
              <w:t xml:space="preserve"> (Marine Directive)</w:t>
            </w:r>
          </w:p>
        </w:tc>
        <w:tc>
          <w:tcPr>
            <w:tcW w:w="7456" w:type="dxa"/>
          </w:tcPr>
          <w:p w14:paraId="7A735458"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Descriptor 10 (Marine litter) indicators:</w:t>
            </w:r>
          </w:p>
          <w:p w14:paraId="35779D65"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Criteria 10.1 Characteristics of litter in the marine and coastal environment:</w:t>
            </w:r>
          </w:p>
          <w:p w14:paraId="48DDF50C" w14:textId="77777777" w:rsidR="00254616" w:rsidRPr="00FE6962" w:rsidRDefault="00254616" w:rsidP="00502C50">
            <w:pPr>
              <w:pStyle w:val="ListParagraph"/>
              <w:numPr>
                <w:ilvl w:val="0"/>
                <w:numId w:val="8"/>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10.1.1 Trends in the amount of litter washed ashore and/or deposited on coastlines, including analysis of its composition, spatial distribution and, where possible, source.</w:t>
            </w:r>
          </w:p>
          <w:p w14:paraId="060EA089" w14:textId="77777777" w:rsidR="00254616" w:rsidRPr="00FE6962" w:rsidRDefault="00254616" w:rsidP="00502C50">
            <w:pPr>
              <w:pStyle w:val="ListParagraph"/>
              <w:numPr>
                <w:ilvl w:val="0"/>
                <w:numId w:val="8"/>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10.1.2 Trends in the amount of litter in the water column (including floating at the surface) and deposited on the seafloor, including analysis of its composition, spatial distribution and, where possible, source</w:t>
            </w:r>
          </w:p>
          <w:p w14:paraId="7A314CB5" w14:textId="77777777" w:rsidR="00254616" w:rsidRPr="00FE6962" w:rsidRDefault="00254616" w:rsidP="00502C50">
            <w:pPr>
              <w:pStyle w:val="ListParagraph"/>
              <w:numPr>
                <w:ilvl w:val="0"/>
                <w:numId w:val="8"/>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10.1.3 Trends in the amount, distribution and, where possible, composition of microparticles (in particular microplastics).</w:t>
            </w:r>
          </w:p>
          <w:p w14:paraId="5058AAA6"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Criteria 10.2 Impacts of litter on marine life:</w:t>
            </w:r>
          </w:p>
          <w:p w14:paraId="7497758C" w14:textId="77777777" w:rsidR="00254616" w:rsidRPr="00FE6962" w:rsidRDefault="00254616" w:rsidP="00502C50">
            <w:pPr>
              <w:pStyle w:val="ListParagraph"/>
              <w:numPr>
                <w:ilvl w:val="0"/>
                <w:numId w:val="8"/>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10.2.1 Trends in the amount and composition of litter ingested by marine animals (e.g. stomach analysis).</w:t>
            </w:r>
          </w:p>
        </w:tc>
      </w:tr>
      <w:tr w:rsidR="00254616" w14:paraId="67593715" w14:textId="77777777" w:rsidTr="00FE69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7D2F0B3" w14:textId="32E5F95C" w:rsidR="00254616" w:rsidRPr="00FE6962" w:rsidRDefault="002B3383" w:rsidP="002B3383">
            <w:pPr>
              <w:jc w:val="left"/>
              <w:rPr>
                <w:sz w:val="18"/>
              </w:rPr>
            </w:pPr>
            <w:r>
              <w:rPr>
                <w:sz w:val="18"/>
              </w:rPr>
              <w:t>UN Strategic Plan for Biodiversity (2010-2020)</w:t>
            </w:r>
          </w:p>
        </w:tc>
        <w:tc>
          <w:tcPr>
            <w:tcW w:w="7456" w:type="dxa"/>
          </w:tcPr>
          <w:p w14:paraId="6268BE4B" w14:textId="2361BA1F" w:rsidR="00254616" w:rsidRPr="00FE6962" w:rsidRDefault="00254616" w:rsidP="00D91725">
            <w:pPr>
              <w:jc w:val="left"/>
              <w:cnfStyle w:val="000000100000" w:firstRow="0" w:lastRow="0" w:firstColumn="0" w:lastColumn="0" w:oddVBand="0" w:evenVBand="0" w:oddHBand="1" w:evenHBand="0" w:firstRowFirstColumn="0" w:firstRowLastColumn="0" w:lastRowFirstColumn="0" w:lastRowLastColumn="0"/>
              <w:rPr>
                <w:sz w:val="18"/>
              </w:rPr>
            </w:pPr>
            <w:r w:rsidRPr="00FE6962">
              <w:rPr>
                <w:sz w:val="18"/>
              </w:rPr>
              <w:t>[…] Floating Plastic Debris Density</w:t>
            </w:r>
            <w:r w:rsidR="002B3383">
              <w:rPr>
                <w:sz w:val="18"/>
              </w:rPr>
              <w:t xml:space="preserve"> (Aichi Target 8)</w:t>
            </w:r>
          </w:p>
        </w:tc>
      </w:tr>
      <w:tr w:rsidR="00254616" w14:paraId="70D07B40" w14:textId="77777777" w:rsidTr="00FE6962">
        <w:tc>
          <w:tcPr>
            <w:cnfStyle w:val="001000000000" w:firstRow="0" w:lastRow="0" w:firstColumn="1" w:lastColumn="0" w:oddVBand="0" w:evenVBand="0" w:oddHBand="0" w:evenHBand="0" w:firstRowFirstColumn="0" w:firstRowLastColumn="0" w:lastRowFirstColumn="0" w:lastRowLastColumn="0"/>
            <w:tcW w:w="1560" w:type="dxa"/>
          </w:tcPr>
          <w:p w14:paraId="64A319C9" w14:textId="77777777" w:rsidR="00254616" w:rsidRPr="00FE6962" w:rsidRDefault="00254616" w:rsidP="00D91725">
            <w:pPr>
              <w:jc w:val="left"/>
              <w:rPr>
                <w:sz w:val="18"/>
              </w:rPr>
            </w:pPr>
            <w:r w:rsidRPr="00FE6962">
              <w:rPr>
                <w:sz w:val="18"/>
              </w:rPr>
              <w:t>Ocean Conservancy</w:t>
            </w:r>
          </w:p>
        </w:tc>
        <w:tc>
          <w:tcPr>
            <w:tcW w:w="7456" w:type="dxa"/>
          </w:tcPr>
          <w:p w14:paraId="60212935" w14:textId="77777777" w:rsidR="00254616" w:rsidRPr="00FE6962" w:rsidRDefault="00254616" w:rsidP="00D91725">
            <w:p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Ocean Trash Index: presence of litter items in five ‘activity categories’:</w:t>
            </w:r>
          </w:p>
          <w:p w14:paraId="7336B363" w14:textId="77777777" w:rsidR="00254616" w:rsidRPr="00FE6962" w:rsidRDefault="00254616" w:rsidP="00502C50">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Shoreline and recreational</w:t>
            </w:r>
          </w:p>
          <w:p w14:paraId="148CD4B4" w14:textId="77777777" w:rsidR="00254616" w:rsidRPr="00FE6962" w:rsidRDefault="00254616" w:rsidP="00502C50">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Ocean and waterway</w:t>
            </w:r>
          </w:p>
          <w:p w14:paraId="79C8BB0E" w14:textId="77777777" w:rsidR="00254616" w:rsidRPr="00FE6962" w:rsidRDefault="00254616" w:rsidP="00502C50">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Smoking related</w:t>
            </w:r>
          </w:p>
          <w:p w14:paraId="24BCF4BC" w14:textId="77777777" w:rsidR="00254616" w:rsidRPr="00FE6962" w:rsidRDefault="00254616" w:rsidP="00502C50">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Dumping</w:t>
            </w:r>
          </w:p>
          <w:p w14:paraId="00059276" w14:textId="77777777" w:rsidR="00254616" w:rsidRPr="00FE6962" w:rsidRDefault="00254616" w:rsidP="00502C50">
            <w:pPr>
              <w:pStyle w:val="ListParagraph"/>
              <w:numPr>
                <w:ilvl w:val="0"/>
                <w:numId w:val="9"/>
              </w:numPr>
              <w:jc w:val="left"/>
              <w:cnfStyle w:val="000000000000" w:firstRow="0" w:lastRow="0" w:firstColumn="0" w:lastColumn="0" w:oddVBand="0" w:evenVBand="0" w:oddHBand="0" w:evenHBand="0" w:firstRowFirstColumn="0" w:firstRowLastColumn="0" w:lastRowFirstColumn="0" w:lastRowLastColumn="0"/>
              <w:rPr>
                <w:sz w:val="18"/>
              </w:rPr>
            </w:pPr>
            <w:r w:rsidRPr="00FE6962">
              <w:rPr>
                <w:sz w:val="18"/>
              </w:rPr>
              <w:t>Medical or personal hygiene</w:t>
            </w:r>
          </w:p>
        </w:tc>
      </w:tr>
    </w:tbl>
    <w:p w14:paraId="095D385E" w14:textId="2096B1EB" w:rsidR="00CC22A5" w:rsidRDefault="00CC22A5" w:rsidP="00CC22A5">
      <w:pPr>
        <w:pStyle w:val="Heading2"/>
      </w:pPr>
      <w:bookmarkStart w:id="28" w:name="_Toc506064336"/>
      <w:r>
        <w:t>Agreed in</w:t>
      </w:r>
      <w:r w:rsidR="005E080D">
        <w:t>dic</w:t>
      </w:r>
      <w:r>
        <w:t>ators for SDG reporting</w:t>
      </w:r>
      <w:bookmarkEnd w:id="28"/>
    </w:p>
    <w:p w14:paraId="2A7B01F3" w14:textId="744C9173" w:rsidR="001E5C06" w:rsidRDefault="00CC22A5" w:rsidP="00A94726">
      <w:r>
        <w:t xml:space="preserve">The agreed indicator for marine plastic litter under </w:t>
      </w:r>
      <w:r w:rsidR="00F145D7">
        <w:t xml:space="preserve">SDG Target 14.1, as </w:t>
      </w:r>
      <w:r w:rsidR="00F976F9">
        <w:t>proposed by the IAEG-SDGs, is ‘F</w:t>
      </w:r>
      <w:r w:rsidR="00F145D7">
        <w:t xml:space="preserve">loating </w:t>
      </w:r>
      <w:r w:rsidR="00F976F9">
        <w:t>Plastic debris D</w:t>
      </w:r>
      <w:r w:rsidR="00F145D7">
        <w:t>ensity’</w:t>
      </w:r>
      <w:r w:rsidR="00813905">
        <w:t xml:space="preserve"> (14.1.1 part 2)</w:t>
      </w:r>
      <w:r w:rsidR="00F145D7">
        <w:t xml:space="preserve">. This indicator is classified as tier 3, meaning that </w:t>
      </w:r>
      <w:r w:rsidR="00F145D7" w:rsidRPr="002357EA">
        <w:t>internationally established methodolog</w:t>
      </w:r>
      <w:r w:rsidR="00813905">
        <w:t>ies</w:t>
      </w:r>
      <w:r w:rsidR="00F145D7" w:rsidRPr="002357EA">
        <w:t xml:space="preserve"> or standards </w:t>
      </w:r>
      <w:r w:rsidR="00F145D7">
        <w:t xml:space="preserve">are not yet available. </w:t>
      </w:r>
      <w:r w:rsidR="00EE1853" w:rsidRPr="00DF280C">
        <w:t>The</w:t>
      </w:r>
      <w:r w:rsidR="001E5C06">
        <w:t xml:space="preserve"> GESAMP</w:t>
      </w:r>
      <w:r w:rsidR="00EE1853" w:rsidRPr="00DF280C">
        <w:t xml:space="preserve"> guidelines</w:t>
      </w:r>
      <w:r w:rsidR="00C5542A" w:rsidRPr="00DF280C">
        <w:t xml:space="preserve"> will provide </w:t>
      </w:r>
      <w:r w:rsidR="00EE1853" w:rsidRPr="00DF280C">
        <w:t>key information for the development of a</w:t>
      </w:r>
      <w:r w:rsidR="00C5542A" w:rsidRPr="00DF280C">
        <w:t xml:space="preserve"> methodology for the </w:t>
      </w:r>
      <w:r w:rsidR="00EE1853" w:rsidRPr="00DF280C">
        <w:t>agreed</w:t>
      </w:r>
      <w:r w:rsidR="00C5542A" w:rsidRPr="00DF280C">
        <w:t xml:space="preserve"> </w:t>
      </w:r>
      <w:r w:rsidR="0079520E" w:rsidRPr="00DF280C">
        <w:t xml:space="preserve">SDG </w:t>
      </w:r>
      <w:r w:rsidR="009D51E1">
        <w:t>i</w:t>
      </w:r>
      <w:r w:rsidR="00EF78D9" w:rsidRPr="00DF280C">
        <w:t>ndicator</w:t>
      </w:r>
      <w:r w:rsidR="00C60890" w:rsidRPr="00DF280C">
        <w:t xml:space="preserve">, </w:t>
      </w:r>
      <w:r w:rsidR="00C60890" w:rsidRPr="00DF280C">
        <w:lastRenderedPageBreak/>
        <w:t>which may combine in situ data and modelling (surface water circulation)</w:t>
      </w:r>
      <w:r w:rsidR="00C5542A" w:rsidRPr="00DF280C">
        <w:t>.</w:t>
      </w:r>
      <w:r w:rsidR="0051545C">
        <w:t xml:space="preserve"> </w:t>
      </w:r>
      <w:r w:rsidR="00C5542A" w:rsidRPr="00DF280C">
        <w:t xml:space="preserve">The </w:t>
      </w:r>
      <w:r w:rsidR="0079520E" w:rsidRPr="00DF280C">
        <w:t>‘</w:t>
      </w:r>
      <w:r w:rsidR="00F976F9">
        <w:t>Floating Plastic debris D</w:t>
      </w:r>
      <w:r w:rsidR="00C5542A" w:rsidRPr="00DF280C">
        <w:t>ensity</w:t>
      </w:r>
      <w:r w:rsidR="0079520E" w:rsidRPr="00DF280C">
        <w:t>’</w:t>
      </w:r>
      <w:r w:rsidR="00C5542A" w:rsidRPr="00DF280C">
        <w:t xml:space="preserve"> indicator is expected to be operational</w:t>
      </w:r>
      <w:r w:rsidR="001E5C06" w:rsidRPr="001E5C06">
        <w:t xml:space="preserve"> for tracking progress against SDG Target 14.1</w:t>
      </w:r>
      <w:r w:rsidR="00386545">
        <w:t xml:space="preserve"> </w:t>
      </w:r>
      <w:r w:rsidR="00C5542A" w:rsidRPr="00DF280C">
        <w:t xml:space="preserve">in 2021. </w:t>
      </w:r>
    </w:p>
    <w:p w14:paraId="21F569A0" w14:textId="49D98120" w:rsidR="00A4285F" w:rsidRDefault="00C5542A" w:rsidP="00A94726">
      <w:r w:rsidRPr="00DF280C">
        <w:t xml:space="preserve">In the interim, beach litter </w:t>
      </w:r>
      <w:r w:rsidR="00813905">
        <w:t>will be used</w:t>
      </w:r>
      <w:r w:rsidRPr="00DF280C">
        <w:t xml:space="preserve"> as a proxy indicator for marine plastic litter. Beach litter </w:t>
      </w:r>
      <w:r w:rsidR="00F058CD">
        <w:t>one of the 22 Core Indicators</w:t>
      </w:r>
      <w:r w:rsidR="00F058CD" w:rsidRPr="002E2155">
        <w:t xml:space="preserve"> of the Regional Seas Conventions and Action Plans</w:t>
      </w:r>
      <w:r w:rsidR="00F058CD" w:rsidRPr="002E2155">
        <w:rPr>
          <w:rStyle w:val="FootnoteReference"/>
        </w:rPr>
        <w:footnoteReference w:id="27"/>
      </w:r>
      <w:r w:rsidR="002B3383">
        <w:t>,</w:t>
      </w:r>
      <w:r w:rsidR="00F058CD">
        <w:t xml:space="preserve"> </w:t>
      </w:r>
      <w:r w:rsidRPr="00DF280C">
        <w:t xml:space="preserve">and </w:t>
      </w:r>
      <w:r w:rsidR="00CE0069" w:rsidRPr="00DF280C">
        <w:t xml:space="preserve">data on beach litter </w:t>
      </w:r>
      <w:r w:rsidR="00C60890" w:rsidRPr="00DF280C">
        <w:t>are</w:t>
      </w:r>
      <w:r w:rsidR="00CE0069" w:rsidRPr="00DF280C">
        <w:t xml:space="preserve"> currently collected in seven Regional Seas</w:t>
      </w:r>
      <w:r w:rsidR="00CE0069" w:rsidRPr="00DF280C">
        <w:rPr>
          <w:rStyle w:val="FootnoteReference"/>
        </w:rPr>
        <w:footnoteReference w:id="28"/>
      </w:r>
      <w:r w:rsidR="00CE0069" w:rsidRPr="00DF280C">
        <w:t>.</w:t>
      </w:r>
    </w:p>
    <w:p w14:paraId="65236766" w14:textId="70CDFB2E" w:rsidR="00F967D1" w:rsidRPr="005D4FB9" w:rsidRDefault="00F967D1" w:rsidP="00483AA2">
      <w:pPr>
        <w:pStyle w:val="Heading2"/>
      </w:pPr>
      <w:bookmarkStart w:id="29" w:name="_Toc506064337"/>
      <w:r w:rsidRPr="005D4FB9">
        <w:t xml:space="preserve">Step-by-step guide to </w:t>
      </w:r>
      <w:r w:rsidR="00CC22A5">
        <w:t xml:space="preserve">implementing </w:t>
      </w:r>
      <w:r w:rsidRPr="005D4FB9">
        <w:t>the indicator</w:t>
      </w:r>
      <w:bookmarkEnd w:id="29"/>
    </w:p>
    <w:p w14:paraId="33F452F9" w14:textId="209B9A56" w:rsidR="00A94726" w:rsidRPr="005D4FB9" w:rsidRDefault="00A94726" w:rsidP="00D93E5C">
      <w:pPr>
        <w:keepNext/>
        <w:keepLines/>
        <w:ind w:left="2127" w:hanging="2127"/>
      </w:pPr>
      <w:r w:rsidRPr="005D4FB9">
        <w:rPr>
          <w:b/>
        </w:rPr>
        <w:t xml:space="preserve">SDG </w:t>
      </w:r>
      <w:r w:rsidR="00EF78D9">
        <w:rPr>
          <w:b/>
        </w:rPr>
        <w:t>Indicator</w:t>
      </w:r>
      <w:r w:rsidRPr="005D4FB9">
        <w:rPr>
          <w:b/>
        </w:rPr>
        <w:t xml:space="preserve"> 14.1.1: </w:t>
      </w:r>
      <w:r w:rsidR="00A53867">
        <w:rPr>
          <w:b/>
        </w:rPr>
        <w:tab/>
      </w:r>
      <w:r w:rsidR="00250EF6" w:rsidRPr="005D4FB9">
        <w:t xml:space="preserve">[…] </w:t>
      </w:r>
      <w:r w:rsidR="003558F3" w:rsidRPr="005D4FB9">
        <w:t>F</w:t>
      </w:r>
      <w:r w:rsidR="007F30BB">
        <w:t>loating Plastic debris D</w:t>
      </w:r>
      <w:r w:rsidRPr="005D4FB9">
        <w:t>ensity</w:t>
      </w:r>
    </w:p>
    <w:p w14:paraId="3F1FEA55" w14:textId="068A2FEF" w:rsidR="00A94726" w:rsidRPr="005D4FB9" w:rsidRDefault="00A94726" w:rsidP="00D93E5C">
      <w:pPr>
        <w:keepNext/>
        <w:keepLines/>
        <w:ind w:left="2127" w:hanging="2127"/>
      </w:pPr>
      <w:r w:rsidRPr="005D4FB9">
        <w:rPr>
          <w:b/>
        </w:rPr>
        <w:t>Proxy indicator:</w:t>
      </w:r>
      <w:r w:rsidR="000B3246" w:rsidRPr="005D4FB9">
        <w:t xml:space="preserve"> </w:t>
      </w:r>
      <w:r w:rsidR="00A53867">
        <w:tab/>
      </w:r>
      <w:r w:rsidR="000B3246" w:rsidRPr="005D4FB9">
        <w:t>B</w:t>
      </w:r>
      <w:r w:rsidRPr="005D4FB9">
        <w:t>each litter</w:t>
      </w:r>
    </w:p>
    <w:p w14:paraId="466D8A7B" w14:textId="3626BE1D" w:rsidR="00A94726" w:rsidRPr="00706243" w:rsidRDefault="00350345" w:rsidP="00D93E5C">
      <w:pPr>
        <w:ind w:left="2127" w:hanging="2127"/>
      </w:pPr>
      <w:r>
        <w:rPr>
          <w:b/>
        </w:rPr>
        <w:t>M</w:t>
      </w:r>
      <w:r w:rsidR="00A94726" w:rsidRPr="005D4FB9">
        <w:rPr>
          <w:b/>
        </w:rPr>
        <w:t xml:space="preserve">ethodology: </w:t>
      </w:r>
      <w:r w:rsidR="00A53867">
        <w:rPr>
          <w:b/>
        </w:rPr>
        <w:tab/>
      </w:r>
      <w:r w:rsidR="000B3246" w:rsidRPr="005D4FB9">
        <w:t>B</w:t>
      </w:r>
      <w:r w:rsidR="00A94726" w:rsidRPr="005D4FB9">
        <w:t xml:space="preserve">each litter surveys </w:t>
      </w:r>
      <w:r w:rsidR="005D18F1">
        <w:t>following</w:t>
      </w:r>
      <w:r w:rsidR="00A94726" w:rsidRPr="005D4FB9">
        <w:t xml:space="preserve"> </w:t>
      </w:r>
      <w:r w:rsidR="009D4F1E">
        <w:t>the</w:t>
      </w:r>
      <w:r w:rsidR="009D4F1E" w:rsidRPr="00BE38CB">
        <w:t xml:space="preserve"> </w:t>
      </w:r>
      <w:r w:rsidR="004A7DBA">
        <w:t>UN Environment/</w:t>
      </w:r>
      <w:r w:rsidR="00BE38CB" w:rsidRPr="00706243">
        <w:t>IOC</w:t>
      </w:r>
      <w:r w:rsidR="004A7DBA">
        <w:t>-UNESCO</w:t>
      </w:r>
      <w:r w:rsidR="009D4F1E" w:rsidRPr="00706243">
        <w:t xml:space="preserve"> operational guidelines</w:t>
      </w:r>
      <w:r w:rsidR="0003046E" w:rsidRPr="00706243">
        <w:rPr>
          <w:rStyle w:val="FootnoteReference"/>
        </w:rPr>
        <w:footnoteReference w:id="29"/>
      </w:r>
      <w:r w:rsidR="00840F12">
        <w:t xml:space="preserve"> (</w:t>
      </w:r>
      <w:r w:rsidR="00840F12" w:rsidRPr="00840F12">
        <w:t>Cheshire</w:t>
      </w:r>
      <w:r w:rsidR="00840F12">
        <w:t xml:space="preserve"> et al. 2009)</w:t>
      </w:r>
    </w:p>
    <w:p w14:paraId="73667516" w14:textId="668AC084" w:rsidR="00A94726" w:rsidRPr="00840F12" w:rsidRDefault="00A94726" w:rsidP="00A94726">
      <w:pPr>
        <w:ind w:left="1134" w:hanging="1134"/>
      </w:pPr>
      <w:r w:rsidRPr="00840F12">
        <w:t>Step o</w:t>
      </w:r>
      <w:r w:rsidR="00FA18D2" w:rsidRPr="00840F12">
        <w:t>ne</w:t>
      </w:r>
      <w:r w:rsidRPr="00840F12">
        <w:t xml:space="preserve"> </w:t>
      </w:r>
      <w:r w:rsidRPr="00840F12">
        <w:tab/>
        <w:t xml:space="preserve">Identify </w:t>
      </w:r>
      <w:r w:rsidR="00C57468" w:rsidRPr="00840F12">
        <w:t xml:space="preserve">the </w:t>
      </w:r>
      <w:r w:rsidRPr="00840F12">
        <w:t>national authorit</w:t>
      </w:r>
      <w:r w:rsidR="00C57468" w:rsidRPr="00840F12">
        <w:t>y</w:t>
      </w:r>
      <w:r w:rsidRPr="00840F12">
        <w:t xml:space="preserve"> responsible for gathering data and repor</w:t>
      </w:r>
      <w:r w:rsidR="005D4FB9" w:rsidRPr="00840F12">
        <w:t>ting on marine pollution</w:t>
      </w:r>
      <w:r w:rsidR="00C57468" w:rsidRPr="00840F12">
        <w:t xml:space="preserve"> and the agency/organisation responsible for implementing beach litter surveys.</w:t>
      </w:r>
    </w:p>
    <w:p w14:paraId="3CA6B61E" w14:textId="13AB7DEF" w:rsidR="00A94726" w:rsidRPr="00840F12" w:rsidRDefault="00FA18D2" w:rsidP="00A94726">
      <w:pPr>
        <w:ind w:left="1134" w:hanging="1134"/>
      </w:pPr>
      <w:r w:rsidRPr="00840F12">
        <w:t>Step two</w:t>
      </w:r>
      <w:r w:rsidR="00A94726" w:rsidRPr="00840F12">
        <w:t xml:space="preserve"> </w:t>
      </w:r>
      <w:r w:rsidR="00A94726" w:rsidRPr="00840F12">
        <w:tab/>
      </w:r>
      <w:r w:rsidR="00C57468" w:rsidRPr="00840F12">
        <w:t>Cond</w:t>
      </w:r>
      <w:r w:rsidR="00C60890" w:rsidRPr="00840F12">
        <w:t>u</w:t>
      </w:r>
      <w:r w:rsidR="00C57468" w:rsidRPr="00840F12">
        <w:t xml:space="preserve">ct </w:t>
      </w:r>
      <w:r w:rsidR="009D4F1E" w:rsidRPr="00840F12">
        <w:t>beach litter surveys following the</w:t>
      </w:r>
      <w:r w:rsidR="00C57468" w:rsidRPr="00840F12">
        <w:t xml:space="preserve"> </w:t>
      </w:r>
      <w:r w:rsidR="000D60E0" w:rsidRPr="00840F12">
        <w:t>UN Environment/IOC-UNESCO</w:t>
      </w:r>
      <w:r w:rsidR="000D60E0" w:rsidRPr="00840F12" w:rsidDel="000D60E0">
        <w:t xml:space="preserve"> </w:t>
      </w:r>
      <w:r w:rsidR="009D4F1E" w:rsidRPr="00840F12">
        <w:t>operational guidelines</w:t>
      </w:r>
      <w:r w:rsidR="005D18F1" w:rsidRPr="00840F12">
        <w:t xml:space="preserve">, </w:t>
      </w:r>
      <w:r w:rsidR="00936C5E" w:rsidRPr="00840F12">
        <w:t>which are provided in Appendix 4</w:t>
      </w:r>
      <w:r w:rsidR="005D18F1" w:rsidRPr="00840F12">
        <w:t>.</w:t>
      </w:r>
    </w:p>
    <w:p w14:paraId="21FF6E65" w14:textId="41ACC721" w:rsidR="009D4F1E" w:rsidRPr="00106BAF" w:rsidRDefault="0003046E" w:rsidP="009D4F1E">
      <w:pPr>
        <w:ind w:left="1134"/>
      </w:pPr>
      <w:r w:rsidRPr="00840F12">
        <w:t xml:space="preserve">Key questions and monitoring parameters </w:t>
      </w:r>
      <w:r w:rsidR="005D18F1" w:rsidRPr="00840F12">
        <w:t>that beach litter monitoring programmes should address are</w:t>
      </w:r>
      <w:r w:rsidRPr="00840F12">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3878"/>
      </w:tblGrid>
      <w:tr w:rsidR="0003046E" w:rsidRPr="00106BAF" w14:paraId="191FEAD8" w14:textId="77777777" w:rsidTr="0003046E">
        <w:tc>
          <w:tcPr>
            <w:tcW w:w="4004" w:type="dxa"/>
          </w:tcPr>
          <w:p w14:paraId="2EEFF5B1" w14:textId="4A6E66EB" w:rsidR="0003046E" w:rsidRPr="00106BAF" w:rsidRDefault="0003046E" w:rsidP="00106BAF">
            <w:pPr>
              <w:spacing w:after="60"/>
              <w:ind w:left="-108"/>
              <w:jc w:val="left"/>
              <w:rPr>
                <w:b/>
                <w:sz w:val="18"/>
              </w:rPr>
            </w:pPr>
            <w:r w:rsidRPr="00106BAF">
              <w:rPr>
                <w:b/>
                <w:sz w:val="18"/>
              </w:rPr>
              <w:t>Monitoring questions</w:t>
            </w:r>
          </w:p>
        </w:tc>
        <w:tc>
          <w:tcPr>
            <w:tcW w:w="3878" w:type="dxa"/>
          </w:tcPr>
          <w:p w14:paraId="46B14138" w14:textId="04405647" w:rsidR="0003046E" w:rsidRPr="00106BAF" w:rsidRDefault="0003046E" w:rsidP="0003046E">
            <w:pPr>
              <w:spacing w:after="60"/>
              <w:jc w:val="left"/>
              <w:rPr>
                <w:b/>
                <w:sz w:val="18"/>
              </w:rPr>
            </w:pPr>
            <w:r w:rsidRPr="00106BAF">
              <w:rPr>
                <w:b/>
                <w:sz w:val="18"/>
              </w:rPr>
              <w:t>Monitoring parameters</w:t>
            </w:r>
          </w:p>
        </w:tc>
      </w:tr>
      <w:tr w:rsidR="0003046E" w:rsidRPr="00106BAF" w14:paraId="4413B60C" w14:textId="77777777" w:rsidTr="0003046E">
        <w:tc>
          <w:tcPr>
            <w:tcW w:w="4004" w:type="dxa"/>
          </w:tcPr>
          <w:p w14:paraId="788130B7" w14:textId="3ED4D2E3" w:rsidR="0003046E" w:rsidRPr="00106BAF" w:rsidRDefault="0003046E" w:rsidP="00106BAF">
            <w:pPr>
              <w:spacing w:after="60"/>
              <w:ind w:left="-108"/>
              <w:jc w:val="left"/>
              <w:rPr>
                <w:sz w:val="18"/>
              </w:rPr>
            </w:pPr>
            <w:r w:rsidRPr="00106BAF">
              <w:rPr>
                <w:sz w:val="18"/>
              </w:rPr>
              <w:t xml:space="preserve">Are </w:t>
            </w:r>
            <w:r w:rsidR="0074485E">
              <w:rPr>
                <w:sz w:val="18"/>
              </w:rPr>
              <w:t xml:space="preserve">litter </w:t>
            </w:r>
            <w:r w:rsidRPr="00106BAF">
              <w:rPr>
                <w:sz w:val="18"/>
              </w:rPr>
              <w:t>management/mitigation strategies effective?</w:t>
            </w:r>
          </w:p>
        </w:tc>
        <w:tc>
          <w:tcPr>
            <w:tcW w:w="3878" w:type="dxa"/>
          </w:tcPr>
          <w:p w14:paraId="0F36CAEE" w14:textId="519CBBBF" w:rsidR="0003046E" w:rsidRPr="00106BAF" w:rsidRDefault="0003046E" w:rsidP="0003046E">
            <w:pPr>
              <w:spacing w:after="60"/>
              <w:jc w:val="left"/>
              <w:rPr>
                <w:sz w:val="18"/>
              </w:rPr>
            </w:pPr>
            <w:r w:rsidRPr="00106BAF">
              <w:rPr>
                <w:sz w:val="18"/>
              </w:rPr>
              <w:t>Litter quantity (counts/weight) and change through time</w:t>
            </w:r>
          </w:p>
        </w:tc>
      </w:tr>
      <w:tr w:rsidR="0003046E" w:rsidRPr="00106BAF" w14:paraId="57FA2085" w14:textId="77777777" w:rsidTr="0003046E">
        <w:tc>
          <w:tcPr>
            <w:tcW w:w="4004" w:type="dxa"/>
          </w:tcPr>
          <w:p w14:paraId="433BBCEE" w14:textId="3063202A" w:rsidR="0003046E" w:rsidRPr="00106BAF" w:rsidRDefault="0003046E" w:rsidP="00106BAF">
            <w:pPr>
              <w:spacing w:after="60"/>
              <w:ind w:left="-108"/>
              <w:jc w:val="left"/>
              <w:rPr>
                <w:sz w:val="18"/>
              </w:rPr>
            </w:pPr>
            <w:r w:rsidRPr="00106BAF">
              <w:rPr>
                <w:sz w:val="18"/>
              </w:rPr>
              <w:t>What are the sources and activities leading to production of marine litter?</w:t>
            </w:r>
          </w:p>
        </w:tc>
        <w:tc>
          <w:tcPr>
            <w:tcW w:w="3878" w:type="dxa"/>
          </w:tcPr>
          <w:p w14:paraId="65CBD6BE" w14:textId="1CE1A5C9" w:rsidR="0003046E" w:rsidRPr="00106BAF" w:rsidRDefault="0003046E" w:rsidP="0003046E">
            <w:pPr>
              <w:spacing w:after="60"/>
              <w:jc w:val="left"/>
              <w:rPr>
                <w:sz w:val="18"/>
              </w:rPr>
            </w:pPr>
            <w:r w:rsidRPr="00106BAF">
              <w:rPr>
                <w:sz w:val="18"/>
              </w:rPr>
              <w:t>Litter categories (indicator items of certain types of uses)</w:t>
            </w:r>
            <w:r w:rsidR="000D60E0">
              <w:rPr>
                <w:sz w:val="18"/>
              </w:rPr>
              <w:t>, disaggregated by gender where possible</w:t>
            </w:r>
          </w:p>
        </w:tc>
      </w:tr>
      <w:tr w:rsidR="0003046E" w14:paraId="5EB0B24B" w14:textId="77777777" w:rsidTr="0003046E">
        <w:tc>
          <w:tcPr>
            <w:tcW w:w="4004" w:type="dxa"/>
          </w:tcPr>
          <w:p w14:paraId="31BE84EE" w14:textId="6E2652CC" w:rsidR="0003046E" w:rsidRPr="00106BAF" w:rsidRDefault="0003046E" w:rsidP="00106BAF">
            <w:pPr>
              <w:spacing w:after="60"/>
              <w:ind w:left="-108"/>
              <w:jc w:val="left"/>
              <w:rPr>
                <w:sz w:val="18"/>
              </w:rPr>
            </w:pPr>
            <w:r w:rsidRPr="00106BAF">
              <w:rPr>
                <w:sz w:val="18"/>
              </w:rPr>
              <w:t>Is there a threat to marine biota and ecosystems?</w:t>
            </w:r>
          </w:p>
        </w:tc>
        <w:tc>
          <w:tcPr>
            <w:tcW w:w="3878" w:type="dxa"/>
          </w:tcPr>
          <w:p w14:paraId="74FE668A" w14:textId="2989AF01" w:rsidR="0003046E" w:rsidRPr="0003046E" w:rsidRDefault="0003046E" w:rsidP="0003046E">
            <w:pPr>
              <w:spacing w:after="60"/>
              <w:jc w:val="left"/>
              <w:rPr>
                <w:sz w:val="18"/>
              </w:rPr>
            </w:pPr>
            <w:r w:rsidRPr="00106BAF">
              <w:rPr>
                <w:sz w:val="18"/>
              </w:rPr>
              <w:t>Litter categories (indicator items that may present specific risks to wildlife)</w:t>
            </w:r>
          </w:p>
        </w:tc>
      </w:tr>
    </w:tbl>
    <w:p w14:paraId="216741EB" w14:textId="6CAFA3ED" w:rsidR="006404E6" w:rsidRDefault="006404E6" w:rsidP="00685382"/>
    <w:p w14:paraId="4BC8C20D" w14:textId="1217CAE7" w:rsidR="00685382" w:rsidRDefault="006404E6" w:rsidP="00173CC9">
      <w:r>
        <w:t xml:space="preserve">National efforts to collect data on beach litter can be supported by campaigns to engage members of the public as volunteers in beach </w:t>
      </w:r>
      <w:r w:rsidR="00043089">
        <w:t>clean-</w:t>
      </w:r>
      <w:r>
        <w:t>ups</w:t>
      </w:r>
      <w:r w:rsidR="00706243">
        <w:t xml:space="preserve"> </w:t>
      </w:r>
      <w:r w:rsidR="00731480">
        <w:t xml:space="preserve">(see for example the </w:t>
      </w:r>
      <w:r w:rsidR="00360EE1" w:rsidRPr="000E0774">
        <w:t>Oce</w:t>
      </w:r>
      <w:r w:rsidR="00360EE1">
        <w:t>an Conservancy’s International Coastal Clean-up (ICC) initiative</w:t>
      </w:r>
      <w:r w:rsidR="00360EE1">
        <w:rPr>
          <w:rStyle w:val="FootnoteReference"/>
        </w:rPr>
        <w:footnoteReference w:id="30"/>
      </w:r>
      <w:r w:rsidR="00731480">
        <w:t xml:space="preserve">) </w:t>
      </w:r>
      <w:r w:rsidR="00706243">
        <w:t>or citizen science programmes</w:t>
      </w:r>
      <w:r w:rsidR="00731480">
        <w:t xml:space="preserve"> (see for example NOAA’s Marine Debris Monitoring and Assessment Citizen Science Project</w:t>
      </w:r>
      <w:r w:rsidR="00731480">
        <w:rPr>
          <w:rStyle w:val="FootnoteReference"/>
        </w:rPr>
        <w:footnoteReference w:id="31"/>
      </w:r>
      <w:r w:rsidR="00731480">
        <w:t>)</w:t>
      </w:r>
      <w:r w:rsidR="00706243">
        <w:t>.</w:t>
      </w:r>
    </w:p>
    <w:p w14:paraId="372BB297" w14:textId="2B7982DC" w:rsidR="00173CC9" w:rsidRDefault="00685382" w:rsidP="00173CC9">
      <w:r w:rsidRPr="002D0FAE">
        <w:t xml:space="preserve">Beach litter is the core parameter that all countries should monitor and report on. </w:t>
      </w:r>
      <w:r w:rsidR="006404E6" w:rsidRPr="002D0FAE">
        <w:t>W</w:t>
      </w:r>
      <w:r w:rsidR="00173CC9" w:rsidRPr="002D0FAE">
        <w:t>here</w:t>
      </w:r>
      <w:r w:rsidR="006404E6" w:rsidRPr="002D0FAE">
        <w:t xml:space="preserve"> </w:t>
      </w:r>
      <w:r w:rsidR="00043089" w:rsidRPr="002D0FAE">
        <w:t>in-</w:t>
      </w:r>
      <w:r w:rsidR="006404E6" w:rsidRPr="002D0FAE">
        <w:t>country capacity or opportunities exist to conduct more extensive marine litter monitoring, countries can also conduct surveys of floating plastics, plastics on the seafloor or microplastics</w:t>
      </w:r>
      <w:r w:rsidR="007F1AE3" w:rsidRPr="002D0FAE">
        <w:t xml:space="preserve"> (as described above)</w:t>
      </w:r>
      <w:r w:rsidR="006404E6" w:rsidRPr="002D0FAE">
        <w:t>.</w:t>
      </w:r>
      <w:r w:rsidR="00E046C0" w:rsidRPr="002D0FAE">
        <w:t xml:space="preserve"> </w:t>
      </w:r>
      <w:r w:rsidRPr="002D0FAE">
        <w:t xml:space="preserve">Please refer to Table </w:t>
      </w:r>
      <w:r w:rsidR="005D6F05">
        <w:t>7</w:t>
      </w:r>
      <w:r w:rsidRPr="002D0FAE">
        <w:t xml:space="preserve"> for core and supplementary parameters for monitoring marine plastic litter </w:t>
      </w:r>
      <w:r w:rsidRPr="002D0FAE">
        <w:lastRenderedPageBreak/>
        <w:t xml:space="preserve">under SDG </w:t>
      </w:r>
      <w:r w:rsidR="0079520E" w:rsidRPr="002D0FAE">
        <w:t>Target</w:t>
      </w:r>
      <w:r w:rsidRPr="002D0FAE">
        <w:t xml:space="preserve"> 14.1. </w:t>
      </w:r>
      <w:r w:rsidR="002E679C" w:rsidRPr="002D0FAE">
        <w:t>Further detail</w:t>
      </w:r>
      <w:r w:rsidR="007F1AE3" w:rsidRPr="002D0FAE">
        <w:t>s</w:t>
      </w:r>
      <w:r w:rsidR="002E679C" w:rsidRPr="002D0FAE">
        <w:t xml:space="preserve"> on methodologies and guidelines for this can be found in A</w:t>
      </w:r>
      <w:r w:rsidR="0038179B" w:rsidRPr="002D0FAE">
        <w:t>ppendix</w:t>
      </w:r>
      <w:r w:rsidR="00F1756F">
        <w:t xml:space="preserve"> 2</w:t>
      </w:r>
      <w:r w:rsidR="002E679C" w:rsidRPr="002D0FAE">
        <w:t>.</w:t>
      </w:r>
    </w:p>
    <w:p w14:paraId="7D9E67B4" w14:textId="206211F7" w:rsidR="001C3489" w:rsidRDefault="001C3489" w:rsidP="001C3489">
      <w:pPr>
        <w:pStyle w:val="Caption"/>
        <w:keepNext/>
      </w:pPr>
      <w:r>
        <w:t xml:space="preserve">Table </w:t>
      </w:r>
      <w:r>
        <w:fldChar w:fldCharType="begin"/>
      </w:r>
      <w:r>
        <w:instrText xml:space="preserve"> SEQ Table \* ARABIC </w:instrText>
      </w:r>
      <w:r>
        <w:fldChar w:fldCharType="separate"/>
      </w:r>
      <w:r w:rsidR="00D25506">
        <w:rPr>
          <w:noProof/>
        </w:rPr>
        <w:t>7</w:t>
      </w:r>
      <w:r>
        <w:fldChar w:fldCharType="end"/>
      </w:r>
      <w:r>
        <w:t xml:space="preserve">: Core and supplementary monitoring parameters for marine plastic litter to track progress against SDG </w:t>
      </w:r>
      <w:r w:rsidR="0079520E">
        <w:t>Target</w:t>
      </w:r>
      <w:r>
        <w:t xml:space="preserve"> 14.1</w:t>
      </w:r>
      <w:r w:rsidR="00E25A6C">
        <w:t>.</w:t>
      </w:r>
    </w:p>
    <w:tbl>
      <w:tblPr>
        <w:tblStyle w:val="GridTable5Dark-Accent3"/>
        <w:tblW w:w="9067" w:type="dxa"/>
        <w:tblLayout w:type="fixed"/>
        <w:tblLook w:val="04A0" w:firstRow="1" w:lastRow="0" w:firstColumn="1" w:lastColumn="0" w:noHBand="0" w:noVBand="1"/>
      </w:tblPr>
      <w:tblGrid>
        <w:gridCol w:w="6091"/>
        <w:gridCol w:w="1488"/>
        <w:gridCol w:w="1488"/>
      </w:tblGrid>
      <w:tr w:rsidR="00BB1C87" w14:paraId="434AECC5" w14:textId="47CD870A" w:rsidTr="00E0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624A538" w14:textId="175D6E77" w:rsidR="00BB1C87" w:rsidRPr="000A5B56" w:rsidRDefault="00BB1C87" w:rsidP="00660F37">
            <w:pPr>
              <w:jc w:val="left"/>
              <w:rPr>
                <w:sz w:val="20"/>
              </w:rPr>
            </w:pPr>
            <w:r>
              <w:rPr>
                <w:sz w:val="20"/>
              </w:rPr>
              <w:t>Monitoring parameters (and methods)</w:t>
            </w:r>
          </w:p>
        </w:tc>
        <w:tc>
          <w:tcPr>
            <w:tcW w:w="1488" w:type="dxa"/>
          </w:tcPr>
          <w:p w14:paraId="76E35219" w14:textId="77777777" w:rsidR="00BB1C87" w:rsidRPr="000A5B56" w:rsidRDefault="00BB1C87" w:rsidP="00660F37">
            <w:pPr>
              <w:jc w:val="left"/>
              <w:cnfStyle w:val="100000000000" w:firstRow="1" w:lastRow="0" w:firstColumn="0" w:lastColumn="0" w:oddVBand="0" w:evenVBand="0" w:oddHBand="0" w:evenHBand="0" w:firstRowFirstColumn="0" w:firstRowLastColumn="0" w:lastRowFirstColumn="0" w:lastRowLastColumn="0"/>
              <w:rPr>
                <w:sz w:val="20"/>
              </w:rPr>
            </w:pPr>
            <w:r>
              <w:rPr>
                <w:sz w:val="20"/>
              </w:rPr>
              <w:t>Core parameter</w:t>
            </w:r>
          </w:p>
        </w:tc>
        <w:tc>
          <w:tcPr>
            <w:tcW w:w="1488" w:type="dxa"/>
          </w:tcPr>
          <w:p w14:paraId="09D1738F" w14:textId="77777777" w:rsidR="00BB1C87" w:rsidRPr="000A5B56" w:rsidRDefault="00BB1C87" w:rsidP="00660F37">
            <w:pPr>
              <w:jc w:val="left"/>
              <w:cnfStyle w:val="100000000000" w:firstRow="1" w:lastRow="0" w:firstColumn="0" w:lastColumn="0" w:oddVBand="0" w:evenVBand="0" w:oddHBand="0" w:evenHBand="0" w:firstRowFirstColumn="0" w:firstRowLastColumn="0" w:lastRowFirstColumn="0" w:lastRowLastColumn="0"/>
              <w:rPr>
                <w:sz w:val="20"/>
              </w:rPr>
            </w:pPr>
            <w:r>
              <w:rPr>
                <w:sz w:val="20"/>
              </w:rPr>
              <w:t>Supplementary parameter</w:t>
            </w:r>
          </w:p>
        </w:tc>
      </w:tr>
      <w:tr w:rsidR="00BB1C87" w14:paraId="3090B63D" w14:textId="6821F5C8" w:rsidTr="00E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C6A27C5" w14:textId="30736A9C" w:rsidR="00BB1C87" w:rsidRPr="00820FF5" w:rsidRDefault="00BB1C87" w:rsidP="00660F37">
            <w:pPr>
              <w:spacing w:after="60"/>
              <w:jc w:val="left"/>
              <w:rPr>
                <w:b w:val="0"/>
                <w:sz w:val="20"/>
              </w:rPr>
            </w:pPr>
            <w:r>
              <w:rPr>
                <w:b w:val="0"/>
                <w:sz w:val="20"/>
              </w:rPr>
              <w:t>Beach litter (beach surveys)</w:t>
            </w:r>
          </w:p>
        </w:tc>
        <w:tc>
          <w:tcPr>
            <w:tcW w:w="1488" w:type="dxa"/>
          </w:tcPr>
          <w:p w14:paraId="7F84811C"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488" w:type="dxa"/>
          </w:tcPr>
          <w:p w14:paraId="195A197E"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p>
        </w:tc>
      </w:tr>
      <w:tr w:rsidR="00BB1C87" w14:paraId="0775A7FE" w14:textId="7555F5F1" w:rsidTr="00E046C0">
        <w:tc>
          <w:tcPr>
            <w:cnfStyle w:val="001000000000" w:firstRow="0" w:lastRow="0" w:firstColumn="1" w:lastColumn="0" w:oddVBand="0" w:evenVBand="0" w:oddHBand="0" w:evenHBand="0" w:firstRowFirstColumn="0" w:firstRowLastColumn="0" w:lastRowFirstColumn="0" w:lastRowLastColumn="0"/>
            <w:tcW w:w="6091" w:type="dxa"/>
          </w:tcPr>
          <w:p w14:paraId="3AAC163B" w14:textId="664735C2" w:rsidR="00BB1C87" w:rsidRPr="00820FF5" w:rsidRDefault="00BB1C87" w:rsidP="00B42DA5">
            <w:pPr>
              <w:spacing w:after="60"/>
              <w:jc w:val="left"/>
              <w:rPr>
                <w:b w:val="0"/>
                <w:sz w:val="20"/>
              </w:rPr>
            </w:pPr>
            <w:r>
              <w:rPr>
                <w:b w:val="0"/>
                <w:sz w:val="20"/>
              </w:rPr>
              <w:t xml:space="preserve">Beach litter </w:t>
            </w:r>
            <w:r w:rsidR="00B42DA5">
              <w:rPr>
                <w:b w:val="0"/>
                <w:sz w:val="20"/>
              </w:rPr>
              <w:t xml:space="preserve">microplastics </w:t>
            </w:r>
            <w:r>
              <w:rPr>
                <w:b w:val="0"/>
                <w:sz w:val="20"/>
              </w:rPr>
              <w:t>(beach samples)</w:t>
            </w:r>
          </w:p>
        </w:tc>
        <w:tc>
          <w:tcPr>
            <w:tcW w:w="1488" w:type="dxa"/>
          </w:tcPr>
          <w:p w14:paraId="76DDA7A0"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3074AF4B"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BB1C87" w14:paraId="32FB7654" w14:textId="277FA5EE" w:rsidTr="00E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7BA6349" w14:textId="50FEF1B1" w:rsidR="00BB1C87" w:rsidRPr="00820FF5" w:rsidRDefault="00BB1C87" w:rsidP="00660F37">
            <w:pPr>
              <w:spacing w:after="60"/>
              <w:jc w:val="left"/>
              <w:rPr>
                <w:b w:val="0"/>
                <w:sz w:val="20"/>
              </w:rPr>
            </w:pPr>
            <w:r>
              <w:rPr>
                <w:b w:val="0"/>
                <w:sz w:val="20"/>
              </w:rPr>
              <w:t>Floating plastics (visual observation, manta trawls)</w:t>
            </w:r>
          </w:p>
        </w:tc>
        <w:tc>
          <w:tcPr>
            <w:tcW w:w="1488" w:type="dxa"/>
          </w:tcPr>
          <w:p w14:paraId="547FC135"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4423F85A"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BB1C87" w14:paraId="080D09DF" w14:textId="09B8E3E4" w:rsidTr="00E046C0">
        <w:tc>
          <w:tcPr>
            <w:cnfStyle w:val="001000000000" w:firstRow="0" w:lastRow="0" w:firstColumn="1" w:lastColumn="0" w:oddVBand="0" w:evenVBand="0" w:oddHBand="0" w:evenHBand="0" w:firstRowFirstColumn="0" w:firstRowLastColumn="0" w:lastRowFirstColumn="0" w:lastRowLastColumn="0"/>
            <w:tcW w:w="6091" w:type="dxa"/>
          </w:tcPr>
          <w:p w14:paraId="73F741FD" w14:textId="621FA513" w:rsidR="00BB1C87" w:rsidRPr="00820FF5" w:rsidRDefault="00BB1C87" w:rsidP="00A4285F">
            <w:pPr>
              <w:spacing w:after="60"/>
              <w:jc w:val="left"/>
              <w:rPr>
                <w:b w:val="0"/>
                <w:sz w:val="20"/>
              </w:rPr>
            </w:pPr>
            <w:r>
              <w:rPr>
                <w:b w:val="0"/>
                <w:sz w:val="20"/>
              </w:rPr>
              <w:t xml:space="preserve">Floating </w:t>
            </w:r>
            <w:r w:rsidR="00B42DA5">
              <w:rPr>
                <w:b w:val="0"/>
                <w:sz w:val="20"/>
              </w:rPr>
              <w:t>micro</w:t>
            </w:r>
            <w:r>
              <w:rPr>
                <w:b w:val="0"/>
                <w:sz w:val="20"/>
              </w:rPr>
              <w:t>pla</w:t>
            </w:r>
            <w:r w:rsidR="002D0FAE">
              <w:rPr>
                <w:b w:val="0"/>
                <w:sz w:val="20"/>
              </w:rPr>
              <w:t>s</w:t>
            </w:r>
            <w:r>
              <w:rPr>
                <w:b w:val="0"/>
                <w:sz w:val="20"/>
              </w:rPr>
              <w:t>tics (manta trawls</w:t>
            </w:r>
            <w:r w:rsidR="00B42DA5" w:rsidRPr="00A4285F">
              <w:rPr>
                <w:b w:val="0"/>
                <w:sz w:val="20"/>
              </w:rPr>
              <w:t xml:space="preserve">, e.g. </w:t>
            </w:r>
            <w:r w:rsidR="00975465" w:rsidRPr="00A4285F">
              <w:rPr>
                <w:b w:val="0"/>
                <w:sz w:val="20"/>
              </w:rPr>
              <w:t>Continuous</w:t>
            </w:r>
            <w:r w:rsidR="00B42DA5" w:rsidRPr="00A4285F">
              <w:rPr>
                <w:b w:val="0"/>
                <w:sz w:val="20"/>
              </w:rPr>
              <w:t xml:space="preserve"> </w:t>
            </w:r>
            <w:r w:rsidR="00975465" w:rsidRPr="00A4285F">
              <w:rPr>
                <w:b w:val="0"/>
                <w:sz w:val="20"/>
              </w:rPr>
              <w:t>Plankton</w:t>
            </w:r>
            <w:r w:rsidR="00B42DA5" w:rsidRPr="00A4285F">
              <w:rPr>
                <w:b w:val="0"/>
                <w:sz w:val="20"/>
              </w:rPr>
              <w:t xml:space="preserve"> Recorder</w:t>
            </w:r>
            <w:r>
              <w:rPr>
                <w:b w:val="0"/>
                <w:sz w:val="20"/>
              </w:rPr>
              <w:t>)</w:t>
            </w:r>
          </w:p>
        </w:tc>
        <w:tc>
          <w:tcPr>
            <w:tcW w:w="1488" w:type="dxa"/>
          </w:tcPr>
          <w:p w14:paraId="6FAB8011"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215D0171"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BB1C87" w14:paraId="584FBA6F" w14:textId="6EDA22BF" w:rsidTr="00E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5BECE1D" w14:textId="2E7F4A15" w:rsidR="00BB1C87" w:rsidRDefault="00BB1C87" w:rsidP="007505AB">
            <w:pPr>
              <w:spacing w:after="60"/>
              <w:jc w:val="left"/>
              <w:rPr>
                <w:b w:val="0"/>
                <w:sz w:val="20"/>
              </w:rPr>
            </w:pPr>
            <w:r>
              <w:rPr>
                <w:b w:val="0"/>
                <w:sz w:val="20"/>
              </w:rPr>
              <w:t>Water</w:t>
            </w:r>
            <w:r w:rsidR="00656E6A">
              <w:rPr>
                <w:b w:val="0"/>
                <w:sz w:val="20"/>
              </w:rPr>
              <w:t xml:space="preserve"> </w:t>
            </w:r>
            <w:r>
              <w:rPr>
                <w:b w:val="0"/>
                <w:sz w:val="20"/>
              </w:rPr>
              <w:t>column plastics (demersal trawls)</w:t>
            </w:r>
          </w:p>
        </w:tc>
        <w:tc>
          <w:tcPr>
            <w:tcW w:w="1488" w:type="dxa"/>
          </w:tcPr>
          <w:p w14:paraId="43F606E0"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50729F22" w14:textId="340DEECC" w:rsidR="00BB1C87"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BB1C87" w14:paraId="0593CEE2" w14:textId="17ED769B" w:rsidTr="00E046C0">
        <w:tc>
          <w:tcPr>
            <w:cnfStyle w:val="001000000000" w:firstRow="0" w:lastRow="0" w:firstColumn="1" w:lastColumn="0" w:oddVBand="0" w:evenVBand="0" w:oddHBand="0" w:evenHBand="0" w:firstRowFirstColumn="0" w:firstRowLastColumn="0" w:lastRowFirstColumn="0" w:lastRowLastColumn="0"/>
            <w:tcW w:w="6091" w:type="dxa"/>
          </w:tcPr>
          <w:p w14:paraId="64F514D7" w14:textId="6449CBE3" w:rsidR="00BB1C87" w:rsidRPr="00B42DA5" w:rsidRDefault="00BB1C87" w:rsidP="00B42DA5">
            <w:pPr>
              <w:spacing w:after="60"/>
              <w:jc w:val="left"/>
              <w:rPr>
                <w:b w:val="0"/>
                <w:sz w:val="20"/>
              </w:rPr>
            </w:pPr>
            <w:r w:rsidRPr="00B42DA5">
              <w:rPr>
                <w:b w:val="0"/>
                <w:sz w:val="20"/>
              </w:rPr>
              <w:t>Water</w:t>
            </w:r>
            <w:r w:rsidR="00656E6A">
              <w:rPr>
                <w:b w:val="0"/>
                <w:sz w:val="20"/>
              </w:rPr>
              <w:t xml:space="preserve"> </w:t>
            </w:r>
            <w:r w:rsidRPr="00B42DA5">
              <w:rPr>
                <w:b w:val="0"/>
                <w:sz w:val="20"/>
              </w:rPr>
              <w:t>co</w:t>
            </w:r>
            <w:r w:rsidR="00B42DA5" w:rsidRPr="00B42DA5">
              <w:rPr>
                <w:b w:val="0"/>
                <w:sz w:val="20"/>
              </w:rPr>
              <w:t>l</w:t>
            </w:r>
            <w:r w:rsidRPr="00B42DA5">
              <w:rPr>
                <w:b w:val="0"/>
                <w:sz w:val="20"/>
              </w:rPr>
              <w:t xml:space="preserve">umn </w:t>
            </w:r>
            <w:r w:rsidR="00B42DA5" w:rsidRPr="00B42DA5">
              <w:rPr>
                <w:b w:val="0"/>
                <w:sz w:val="20"/>
              </w:rPr>
              <w:t>micro</w:t>
            </w:r>
            <w:r w:rsidRPr="00B42DA5">
              <w:rPr>
                <w:b w:val="0"/>
                <w:sz w:val="20"/>
              </w:rPr>
              <w:t>plastics (demersal plankton trawls)</w:t>
            </w:r>
          </w:p>
        </w:tc>
        <w:tc>
          <w:tcPr>
            <w:tcW w:w="1488" w:type="dxa"/>
          </w:tcPr>
          <w:p w14:paraId="292D720B" w14:textId="77777777" w:rsidR="00BB1C87" w:rsidRPr="00B42DA5"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4F7CE617" w14:textId="15083FBC" w:rsidR="00BB1C87"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X </w:t>
            </w:r>
          </w:p>
        </w:tc>
      </w:tr>
      <w:tr w:rsidR="00BB1C87" w14:paraId="5CD735C7" w14:textId="739625EB" w:rsidTr="00E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7405DDD" w14:textId="32C47EF4" w:rsidR="00BB1C87" w:rsidRPr="00820FF5" w:rsidRDefault="00BB1C87" w:rsidP="007505AB">
            <w:pPr>
              <w:spacing w:after="60"/>
              <w:jc w:val="left"/>
              <w:rPr>
                <w:b w:val="0"/>
                <w:sz w:val="20"/>
              </w:rPr>
            </w:pPr>
            <w:r>
              <w:rPr>
                <w:b w:val="0"/>
                <w:sz w:val="20"/>
              </w:rPr>
              <w:t>Seafloor litter (benthic trawls (e.g. fish survey trawls), divers, video/camera tows, submersibles, remotely operated vehicles)</w:t>
            </w:r>
          </w:p>
        </w:tc>
        <w:tc>
          <w:tcPr>
            <w:tcW w:w="1488" w:type="dxa"/>
          </w:tcPr>
          <w:p w14:paraId="7B5DEDC7"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5D77ED4B"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BB1C87" w14:paraId="15DB5AB5" w14:textId="54F17005" w:rsidTr="00E046C0">
        <w:tc>
          <w:tcPr>
            <w:cnfStyle w:val="001000000000" w:firstRow="0" w:lastRow="0" w:firstColumn="1" w:lastColumn="0" w:oddVBand="0" w:evenVBand="0" w:oddHBand="0" w:evenHBand="0" w:firstRowFirstColumn="0" w:firstRowLastColumn="0" w:lastRowFirstColumn="0" w:lastRowLastColumn="0"/>
            <w:tcW w:w="6091" w:type="dxa"/>
          </w:tcPr>
          <w:p w14:paraId="473703D6" w14:textId="68AAC8E7" w:rsidR="00BB1C87" w:rsidRPr="00A4285F" w:rsidRDefault="00BB1C87" w:rsidP="00A4285F">
            <w:pPr>
              <w:spacing w:after="60"/>
              <w:jc w:val="left"/>
              <w:rPr>
                <w:b w:val="0"/>
                <w:sz w:val="20"/>
              </w:rPr>
            </w:pPr>
            <w:r w:rsidRPr="00A4285F">
              <w:rPr>
                <w:b w:val="0"/>
                <w:sz w:val="20"/>
              </w:rPr>
              <w:t>Seafloor litter microp</w:t>
            </w:r>
            <w:r w:rsidR="00A4285F" w:rsidRPr="00A4285F">
              <w:rPr>
                <w:b w:val="0"/>
                <w:sz w:val="20"/>
              </w:rPr>
              <w:t>lastics</w:t>
            </w:r>
            <w:r w:rsidRPr="00A4285F">
              <w:rPr>
                <w:b w:val="0"/>
                <w:sz w:val="20"/>
              </w:rPr>
              <w:t xml:space="preserve"> (sediment samples)</w:t>
            </w:r>
          </w:p>
        </w:tc>
        <w:tc>
          <w:tcPr>
            <w:tcW w:w="1488" w:type="dxa"/>
          </w:tcPr>
          <w:p w14:paraId="249AFBD7" w14:textId="77777777" w:rsidR="00BB1C87" w:rsidRPr="00A4285F"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68BC2B70"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BB1C87" w14:paraId="7F2CCAE4" w14:textId="74F3A4DD" w:rsidTr="00E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B337E44" w14:textId="24C7D062" w:rsidR="00BB1C87" w:rsidRPr="00820FF5" w:rsidRDefault="00BB1C87" w:rsidP="00660F37">
            <w:pPr>
              <w:spacing w:after="60"/>
              <w:jc w:val="left"/>
              <w:rPr>
                <w:b w:val="0"/>
                <w:sz w:val="20"/>
              </w:rPr>
            </w:pPr>
            <w:r>
              <w:rPr>
                <w:b w:val="0"/>
                <w:sz w:val="20"/>
              </w:rPr>
              <w:t>Plastic ingestion by biota (e.g. birds, turtles, fish)</w:t>
            </w:r>
          </w:p>
        </w:tc>
        <w:tc>
          <w:tcPr>
            <w:tcW w:w="1488" w:type="dxa"/>
          </w:tcPr>
          <w:p w14:paraId="217FA623"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39153F5E" w14:textId="77777777" w:rsidR="00BB1C87"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BB1C87" w14:paraId="23A5320D" w14:textId="62721A0E" w:rsidTr="00E046C0">
        <w:tc>
          <w:tcPr>
            <w:cnfStyle w:val="001000000000" w:firstRow="0" w:lastRow="0" w:firstColumn="1" w:lastColumn="0" w:oddVBand="0" w:evenVBand="0" w:oddHBand="0" w:evenHBand="0" w:firstRowFirstColumn="0" w:firstRowLastColumn="0" w:lastRowFirstColumn="0" w:lastRowLastColumn="0"/>
            <w:tcW w:w="6091" w:type="dxa"/>
          </w:tcPr>
          <w:p w14:paraId="7470938C" w14:textId="20921060" w:rsidR="00BB1C87" w:rsidRPr="00820FF5" w:rsidRDefault="00BB1C87" w:rsidP="00660F37">
            <w:pPr>
              <w:spacing w:after="60"/>
              <w:jc w:val="left"/>
              <w:rPr>
                <w:b w:val="0"/>
                <w:sz w:val="20"/>
              </w:rPr>
            </w:pPr>
            <w:r>
              <w:rPr>
                <w:b w:val="0"/>
                <w:sz w:val="20"/>
              </w:rPr>
              <w:t>Plastic litter in nests</w:t>
            </w:r>
          </w:p>
        </w:tc>
        <w:tc>
          <w:tcPr>
            <w:tcW w:w="1488" w:type="dxa"/>
          </w:tcPr>
          <w:p w14:paraId="1DD9527B"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353DEC76" w14:textId="77777777" w:rsidR="00BB1C87" w:rsidRPr="000A5B56" w:rsidRDefault="00BB1C87" w:rsidP="00660F37">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BB1C87" w14:paraId="2F94BE97" w14:textId="18F62B61" w:rsidTr="00E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37DE5A2" w14:textId="12C4DEF1" w:rsidR="00BB1C87" w:rsidRPr="00820FF5" w:rsidRDefault="00BB1C87" w:rsidP="00660F37">
            <w:pPr>
              <w:spacing w:after="60"/>
              <w:jc w:val="left"/>
              <w:rPr>
                <w:b w:val="0"/>
                <w:sz w:val="20"/>
              </w:rPr>
            </w:pPr>
            <w:r>
              <w:rPr>
                <w:b w:val="0"/>
                <w:sz w:val="20"/>
              </w:rPr>
              <w:t>Entanglement (e.g. marine mammals, birds)</w:t>
            </w:r>
          </w:p>
        </w:tc>
        <w:tc>
          <w:tcPr>
            <w:tcW w:w="1488" w:type="dxa"/>
          </w:tcPr>
          <w:p w14:paraId="5FDF2136" w14:textId="77777777" w:rsidR="00BB1C87" w:rsidRPr="000A5B56"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0E09F8A6" w14:textId="77777777" w:rsidR="00BB1C87" w:rsidRDefault="00BB1C87" w:rsidP="00660F37">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bl>
    <w:p w14:paraId="29012102" w14:textId="77777777" w:rsidR="007C065A" w:rsidRDefault="007C065A" w:rsidP="007C065A">
      <w:pPr>
        <w:pStyle w:val="Heading2"/>
      </w:pPr>
      <w:bookmarkStart w:id="30" w:name="_Toc506064338"/>
      <w:r>
        <w:t>At the national level</w:t>
      </w:r>
      <w:bookmarkEnd w:id="30"/>
    </w:p>
    <w:p w14:paraId="19E85E74" w14:textId="3EFD5FE2" w:rsidR="00934B2D" w:rsidRPr="00934B2D" w:rsidRDefault="00934B2D" w:rsidP="00934B2D">
      <w:r>
        <w:t>Text Box 2 summarises findings</w:t>
      </w:r>
      <w:r w:rsidR="00557CC5">
        <w:t>,</w:t>
      </w:r>
      <w:r>
        <w:t xml:space="preserve"> from the country missions to Fiji and Colombia</w:t>
      </w:r>
      <w:r w:rsidR="00557CC5">
        <w:t>,</w:t>
      </w:r>
      <w:r>
        <w:t xml:space="preserve"> on national monitoring programmes for marine plastics</w:t>
      </w:r>
      <w:r w:rsidR="00557CC5">
        <w:t>,</w:t>
      </w:r>
      <w:r>
        <w:t xml:space="preserve"> and on using beach litter surveys for tracking progress against SDG Target 14.1.</w:t>
      </w:r>
    </w:p>
    <w:tbl>
      <w:tblPr>
        <w:tblStyle w:val="TableGrid"/>
        <w:tblW w:w="0" w:type="auto"/>
        <w:tblLook w:val="04A0" w:firstRow="1" w:lastRow="0" w:firstColumn="1" w:lastColumn="0" w:noHBand="0" w:noVBand="1"/>
      </w:tblPr>
      <w:tblGrid>
        <w:gridCol w:w="9016"/>
      </w:tblGrid>
      <w:tr w:rsidR="007C065A" w14:paraId="6997F6A7" w14:textId="77777777" w:rsidTr="00934B2D">
        <w:tc>
          <w:tcPr>
            <w:tcW w:w="9016" w:type="dxa"/>
            <w:shd w:val="clear" w:color="auto" w:fill="D9E2F3" w:themeFill="accent5" w:themeFillTint="33"/>
          </w:tcPr>
          <w:p w14:paraId="4F71C1FF" w14:textId="6E4E99FF" w:rsidR="00934B2D" w:rsidRPr="00934B2D" w:rsidRDefault="007C065A" w:rsidP="00934B2D">
            <w:pPr>
              <w:spacing w:after="120"/>
              <w:rPr>
                <w:b/>
                <w:color w:val="2E74B5" w:themeColor="accent1" w:themeShade="BF"/>
              </w:rPr>
            </w:pPr>
            <w:r w:rsidRPr="00934B2D">
              <w:rPr>
                <w:b/>
                <w:color w:val="2E74B5" w:themeColor="accent1" w:themeShade="BF"/>
              </w:rPr>
              <w:t>Text Box</w:t>
            </w:r>
            <w:r w:rsidR="00934B2D" w:rsidRPr="00934B2D">
              <w:rPr>
                <w:b/>
                <w:color w:val="2E74B5" w:themeColor="accent1" w:themeShade="BF"/>
              </w:rPr>
              <w:t xml:space="preserve"> 2</w:t>
            </w:r>
            <w:r w:rsidRPr="00934B2D">
              <w:rPr>
                <w:b/>
                <w:color w:val="2E74B5" w:themeColor="accent1" w:themeShade="BF"/>
              </w:rPr>
              <w:t xml:space="preserve">: </w:t>
            </w:r>
            <w:r w:rsidR="00934B2D">
              <w:rPr>
                <w:b/>
                <w:color w:val="2E74B5" w:themeColor="accent1" w:themeShade="BF"/>
              </w:rPr>
              <w:t>I</w:t>
            </w:r>
            <w:r w:rsidR="00934B2D" w:rsidRPr="00A97AD4">
              <w:rPr>
                <w:b/>
                <w:color w:val="2E74B5" w:themeColor="accent1" w:themeShade="BF"/>
              </w:rPr>
              <w:t>nsight</w:t>
            </w:r>
            <w:r w:rsidR="00934B2D">
              <w:rPr>
                <w:b/>
                <w:color w:val="2E74B5" w:themeColor="accent1" w:themeShade="BF"/>
              </w:rPr>
              <w:t>s</w:t>
            </w:r>
            <w:r w:rsidR="00934B2D" w:rsidRPr="00A97AD4">
              <w:rPr>
                <w:b/>
                <w:color w:val="2E74B5" w:themeColor="accent1" w:themeShade="BF"/>
              </w:rPr>
              <w:t xml:space="preserve"> from </w:t>
            </w:r>
            <w:r w:rsidR="00934B2D">
              <w:rPr>
                <w:b/>
                <w:color w:val="2E74B5" w:themeColor="accent1" w:themeShade="BF"/>
              </w:rPr>
              <w:t xml:space="preserve">the </w:t>
            </w:r>
            <w:r w:rsidR="00934B2D" w:rsidRPr="00A97AD4">
              <w:rPr>
                <w:b/>
                <w:color w:val="2E74B5" w:themeColor="accent1" w:themeShade="BF"/>
              </w:rPr>
              <w:t>country missions</w:t>
            </w:r>
            <w:r w:rsidR="00934B2D">
              <w:rPr>
                <w:b/>
                <w:color w:val="2E74B5" w:themeColor="accent1" w:themeShade="BF"/>
              </w:rPr>
              <w:t xml:space="preserve"> on </w:t>
            </w:r>
            <w:r w:rsidR="00435588">
              <w:rPr>
                <w:b/>
                <w:color w:val="2E74B5" w:themeColor="accent1" w:themeShade="BF"/>
              </w:rPr>
              <w:t xml:space="preserve">marine plastics </w:t>
            </w:r>
            <w:r w:rsidR="00934B2D">
              <w:rPr>
                <w:b/>
                <w:color w:val="2E74B5" w:themeColor="accent1" w:themeShade="BF"/>
              </w:rPr>
              <w:t xml:space="preserve">monitoring </w:t>
            </w:r>
            <w:r w:rsidR="00435588">
              <w:rPr>
                <w:b/>
                <w:color w:val="2E74B5" w:themeColor="accent1" w:themeShade="BF"/>
              </w:rPr>
              <w:t>using beach litter</w:t>
            </w:r>
          </w:p>
          <w:p w14:paraId="0369816E" w14:textId="13DA99AC" w:rsidR="007C065A" w:rsidRDefault="007C065A" w:rsidP="00934B2D">
            <w:pPr>
              <w:spacing w:after="120"/>
              <w:rPr>
                <w:color w:val="2E74B5" w:themeColor="accent1" w:themeShade="BF"/>
              </w:rPr>
            </w:pPr>
            <w:r w:rsidRPr="00934B2D">
              <w:rPr>
                <w:color w:val="2E74B5" w:themeColor="accent1" w:themeShade="BF"/>
              </w:rPr>
              <w:t>Fiji:</w:t>
            </w:r>
            <w:r w:rsidR="00F24F4E">
              <w:rPr>
                <w:color w:val="2E74B5" w:themeColor="accent1" w:themeShade="BF"/>
              </w:rPr>
              <w:t xml:space="preserve"> </w:t>
            </w:r>
            <w:r w:rsidR="00435588">
              <w:rPr>
                <w:color w:val="2E74B5" w:themeColor="accent1" w:themeShade="BF"/>
              </w:rPr>
              <w:t>Potential to capitalise on existing beach clean-ups</w:t>
            </w:r>
          </w:p>
          <w:p w14:paraId="323FC849" w14:textId="79783FBB" w:rsidR="00F24F4E" w:rsidRDefault="00726E9F" w:rsidP="00F24F4E">
            <w:pPr>
              <w:spacing w:after="120"/>
              <w:rPr>
                <w:i/>
                <w:color w:val="2E74B5" w:themeColor="accent1" w:themeShade="BF"/>
              </w:rPr>
            </w:pPr>
            <w:r>
              <w:t>Fiji does not currently have a national monitoring programme for marine plastics.</w:t>
            </w:r>
            <w:r w:rsidR="00C229E9">
              <w:t xml:space="preserve"> Beach clean-ups do take place in the country; however, these events tend to be organised locally and data are not generally collected.</w:t>
            </w:r>
            <w:r w:rsidR="00386545">
              <w:t xml:space="preserve"> </w:t>
            </w:r>
            <w:r w:rsidR="00C229E9" w:rsidRPr="00C229E9">
              <w:rPr>
                <w:i/>
                <w:color w:val="2E74B5" w:themeColor="accent1" w:themeShade="BF"/>
              </w:rPr>
              <w:t>A futu</w:t>
            </w:r>
            <w:r w:rsidR="009167BF">
              <w:rPr>
                <w:i/>
                <w:color w:val="2E74B5" w:themeColor="accent1" w:themeShade="BF"/>
              </w:rPr>
              <w:t>r</w:t>
            </w:r>
            <w:r w:rsidR="00C229E9" w:rsidRPr="00C229E9">
              <w:rPr>
                <w:i/>
                <w:color w:val="2E74B5" w:themeColor="accent1" w:themeShade="BF"/>
              </w:rPr>
              <w:t>e national monitoring programme could build on these local beach clean-ups by integrating them into the step-by-step methodology for the beach l</w:t>
            </w:r>
            <w:r w:rsidR="009D51E1">
              <w:rPr>
                <w:i/>
                <w:color w:val="2E74B5" w:themeColor="accent1" w:themeShade="BF"/>
              </w:rPr>
              <w:t>itter proxy SDG i</w:t>
            </w:r>
            <w:r w:rsidR="00C229E9" w:rsidRPr="00C229E9">
              <w:rPr>
                <w:i/>
                <w:color w:val="2E74B5" w:themeColor="accent1" w:themeShade="BF"/>
              </w:rPr>
              <w:t>ndicator.</w:t>
            </w:r>
          </w:p>
          <w:p w14:paraId="0ACF88EB" w14:textId="53F36BC4" w:rsidR="00C229E9" w:rsidRPr="00F24F4E" w:rsidRDefault="00F24F4E" w:rsidP="00F24F4E">
            <w:pPr>
              <w:spacing w:after="120"/>
              <w:rPr>
                <w:i/>
                <w:color w:val="2E74B5" w:themeColor="accent1" w:themeShade="BF"/>
              </w:rPr>
            </w:pPr>
            <w:r>
              <w:t>Some national and regional data are also available for microplastic concentrations in surface waters, sediments and organisms. These microplastics data are gathered using NOAA methodologies for marine samples.</w:t>
            </w:r>
          </w:p>
          <w:p w14:paraId="5876C4CB" w14:textId="2ABBB930" w:rsidR="00F24F4E" w:rsidRDefault="00F24F4E" w:rsidP="003C4633">
            <w:pPr>
              <w:spacing w:after="120"/>
            </w:pPr>
            <w:r>
              <w:t>As</w:t>
            </w:r>
            <w:r w:rsidR="00557CC5">
              <w:t xml:space="preserve"> already noted</w:t>
            </w:r>
            <w:r>
              <w:t xml:space="preserve"> for eutrophication monitoring (</w:t>
            </w:r>
            <w:r w:rsidR="00557CC5">
              <w:t xml:space="preserve">see </w:t>
            </w:r>
            <w:r>
              <w:t xml:space="preserve">Text Box 1), </w:t>
            </w:r>
            <w:r w:rsidR="00557CC5">
              <w:t>regional bodies play a key</w:t>
            </w:r>
            <w:r>
              <w:t xml:space="preserve"> role </w:t>
            </w:r>
            <w:r w:rsidR="00B43343">
              <w:t>in</w:t>
            </w:r>
            <w:r>
              <w:t xml:space="preserve"> Fiji and other Pacific island states </w:t>
            </w:r>
            <w:proofErr w:type="gramStart"/>
            <w:r>
              <w:t>with regard to</w:t>
            </w:r>
            <w:proofErr w:type="gramEnd"/>
            <w:r>
              <w:t xml:space="preserve"> data collection, indicator assessment, reporting and policy implementation. </w:t>
            </w:r>
            <w:r w:rsidR="00557CC5">
              <w:t>As noted earlier,</w:t>
            </w:r>
            <w:r>
              <w:t xml:space="preserve"> </w:t>
            </w:r>
            <w:r w:rsidR="003C4633">
              <w:t xml:space="preserve">SDG Indicator 14.1.1 </w:t>
            </w:r>
            <w:r w:rsidR="009D51E1">
              <w:t>is not included in the 109 SDG i</w:t>
            </w:r>
            <w:r w:rsidR="003C4633">
              <w:t>ndicators that the Pacific SDGs Taskforce and the Pacific Statistics Steering Committee decided to take forward in the region.</w:t>
            </w:r>
          </w:p>
          <w:p w14:paraId="5F689502" w14:textId="77777777" w:rsidR="00435588" w:rsidRDefault="00435588" w:rsidP="003C4633">
            <w:pPr>
              <w:spacing w:after="120"/>
            </w:pPr>
          </w:p>
          <w:p w14:paraId="2E3525A2" w14:textId="34E2D8D5" w:rsidR="00435588" w:rsidRPr="00435588" w:rsidRDefault="00435588" w:rsidP="003C4633">
            <w:pPr>
              <w:spacing w:after="120"/>
              <w:rPr>
                <w:color w:val="2E74B5" w:themeColor="accent1" w:themeShade="BF"/>
              </w:rPr>
            </w:pPr>
            <w:r w:rsidRPr="00435588">
              <w:rPr>
                <w:color w:val="2E74B5" w:themeColor="accent1" w:themeShade="BF"/>
              </w:rPr>
              <w:t>Colombia:</w:t>
            </w:r>
            <w:r w:rsidR="001A73C6">
              <w:rPr>
                <w:color w:val="2E74B5" w:themeColor="accent1" w:themeShade="BF"/>
              </w:rPr>
              <w:t xml:space="preserve"> Focus on microplastics</w:t>
            </w:r>
          </w:p>
          <w:p w14:paraId="7DE8DDF5" w14:textId="0440977A" w:rsidR="00435588" w:rsidRPr="00C229E9" w:rsidRDefault="00435588" w:rsidP="00FF7F3A">
            <w:pPr>
              <w:spacing w:after="120"/>
            </w:pPr>
            <w:r>
              <w:t xml:space="preserve">Colombia is not currently monitoring marine plastics at </w:t>
            </w:r>
            <w:r w:rsidR="008325D2">
              <w:t xml:space="preserve">the </w:t>
            </w:r>
            <w:r>
              <w:t xml:space="preserve">national level. </w:t>
            </w:r>
            <w:r w:rsidR="00AA2668">
              <w:t>However, m</w:t>
            </w:r>
            <w:r>
              <w:t xml:space="preserve">icroplastics data </w:t>
            </w:r>
            <w:r w:rsidR="00FF7F3A">
              <w:t>are</w:t>
            </w:r>
            <w:r w:rsidR="00AA2668">
              <w:t xml:space="preserve"> being </w:t>
            </w:r>
            <w:r>
              <w:t xml:space="preserve">collected </w:t>
            </w:r>
            <w:r w:rsidR="00AA2668">
              <w:t xml:space="preserve">in six pilot stations </w:t>
            </w:r>
            <w:r>
              <w:t xml:space="preserve">from </w:t>
            </w:r>
            <w:r w:rsidRPr="00435588">
              <w:rPr>
                <w:i/>
              </w:rPr>
              <w:t>in situ</w:t>
            </w:r>
            <w:r>
              <w:t xml:space="preserve"> sediment, water and fi</w:t>
            </w:r>
            <w:r w:rsidR="00AA2668">
              <w:t xml:space="preserve">sh samples. </w:t>
            </w:r>
            <w:r>
              <w:t xml:space="preserve">These data </w:t>
            </w:r>
            <w:r w:rsidR="00C24DDB">
              <w:t xml:space="preserve">are understood to </w:t>
            </w:r>
            <w:r w:rsidR="00FD79A7">
              <w:t>feed into the national marine and coastal water quality indicator.</w:t>
            </w:r>
          </w:p>
        </w:tc>
      </w:tr>
    </w:tbl>
    <w:p w14:paraId="566AB2DB" w14:textId="7B8A2839" w:rsidR="00B95755" w:rsidRDefault="00B95755" w:rsidP="00E9297E">
      <w:pPr>
        <w:pStyle w:val="Heading2"/>
      </w:pPr>
      <w:bookmarkStart w:id="31" w:name="_Toc506064339"/>
      <w:r w:rsidRPr="00B95755">
        <w:lastRenderedPageBreak/>
        <w:t>Other elements of Target 14.1</w:t>
      </w:r>
      <w:bookmarkEnd w:id="31"/>
    </w:p>
    <w:p w14:paraId="5BF0464E" w14:textId="3CFFE269" w:rsidR="00C0148D" w:rsidRDefault="00043089" w:rsidP="00C0148D">
      <w:r>
        <w:t xml:space="preserve">SDG </w:t>
      </w:r>
      <w:r w:rsidR="00F86C89" w:rsidRPr="00C920C1">
        <w:t xml:space="preserve">Target 14.1 is </w:t>
      </w:r>
      <w:r w:rsidR="00833DDB">
        <w:t>very</w:t>
      </w:r>
      <w:r w:rsidR="00F86C89" w:rsidRPr="00C920C1">
        <w:t xml:space="preserve"> broad, </w:t>
      </w:r>
      <w:r w:rsidR="009167BF">
        <w:t>when considering</w:t>
      </w:r>
      <w:r w:rsidR="002949B6">
        <w:t xml:space="preserve"> the different types and causes of</w:t>
      </w:r>
      <w:r w:rsidR="00F86C89" w:rsidRPr="00C920C1">
        <w:t xml:space="preserve"> pollu</w:t>
      </w:r>
      <w:r w:rsidR="002949B6">
        <w:t>tion</w:t>
      </w:r>
      <w:r w:rsidR="009167BF">
        <w:t xml:space="preserve"> </w:t>
      </w:r>
      <w:r w:rsidR="00C0148D">
        <w:t>in the marine environment</w:t>
      </w:r>
      <w:r w:rsidR="00C24DDB">
        <w:t>, which include</w:t>
      </w:r>
      <w:r w:rsidR="00C0148D">
        <w:t>:</w:t>
      </w:r>
    </w:p>
    <w:p w14:paraId="40EEB28A" w14:textId="3F812570" w:rsidR="00F86C89" w:rsidRPr="00C0148D" w:rsidRDefault="00F86C89" w:rsidP="00934B2D">
      <w:pPr>
        <w:pStyle w:val="ListParagraph"/>
        <w:numPr>
          <w:ilvl w:val="0"/>
          <w:numId w:val="2"/>
        </w:numPr>
        <w:rPr>
          <w:bCs/>
          <w:shd w:val="clear" w:color="auto" w:fill="FFFFFF"/>
        </w:rPr>
      </w:pPr>
      <w:r w:rsidRPr="00C920C1">
        <w:rPr>
          <w:bCs/>
          <w:shd w:val="clear" w:color="auto" w:fill="FFFFFF"/>
        </w:rPr>
        <w:t>Marine debris</w:t>
      </w:r>
      <w:r w:rsidRPr="00C0148D">
        <w:rPr>
          <w:bCs/>
          <w:shd w:val="clear" w:color="auto" w:fill="FFFFFF"/>
        </w:rPr>
        <w:t xml:space="preserve"> (</w:t>
      </w:r>
      <w:r w:rsidR="00C0148D">
        <w:rPr>
          <w:bCs/>
          <w:shd w:val="clear" w:color="auto" w:fill="FFFFFF"/>
        </w:rPr>
        <w:t>in particular plastics and microplastic particles</w:t>
      </w:r>
      <w:r w:rsidR="002A32D9">
        <w:rPr>
          <w:bCs/>
          <w:shd w:val="clear" w:color="auto" w:fill="FFFFFF"/>
        </w:rPr>
        <w:t>)</w:t>
      </w:r>
      <w:r w:rsidR="00C24DDB">
        <w:rPr>
          <w:bCs/>
          <w:shd w:val="clear" w:color="auto" w:fill="FFFFFF"/>
        </w:rPr>
        <w:t>,</w:t>
      </w:r>
    </w:p>
    <w:p w14:paraId="711EA792" w14:textId="5886225D" w:rsidR="00F86C89" w:rsidRPr="00C920C1" w:rsidRDefault="00F86C89" w:rsidP="00934B2D">
      <w:pPr>
        <w:pStyle w:val="ListParagraph"/>
        <w:numPr>
          <w:ilvl w:val="0"/>
          <w:numId w:val="2"/>
        </w:numPr>
        <w:rPr>
          <w:rFonts w:ascii="Calibri" w:hAnsi="Calibri"/>
          <w:shd w:val="clear" w:color="auto" w:fill="FFFFFF"/>
        </w:rPr>
      </w:pPr>
      <w:r w:rsidRPr="00C920C1">
        <w:rPr>
          <w:bCs/>
          <w:shd w:val="clear" w:color="auto" w:fill="FFFFFF"/>
        </w:rPr>
        <w:t xml:space="preserve">Nutrient </w:t>
      </w:r>
      <w:r w:rsidR="00C24DDB">
        <w:rPr>
          <w:bCs/>
          <w:shd w:val="clear" w:color="auto" w:fill="FFFFFF"/>
        </w:rPr>
        <w:t>enrichment</w:t>
      </w:r>
      <w:r w:rsidR="00C0148D">
        <w:rPr>
          <w:shd w:val="clear" w:color="auto" w:fill="FFFFFF"/>
        </w:rPr>
        <w:t xml:space="preserve"> (main cause of </w:t>
      </w:r>
      <w:r w:rsidRPr="00C920C1">
        <w:rPr>
          <w:rFonts w:ascii="Calibri" w:hAnsi="Calibri"/>
          <w:shd w:val="clear" w:color="auto" w:fill="FFFFFF"/>
        </w:rPr>
        <w:t>eutro</w:t>
      </w:r>
      <w:r w:rsidR="002A32D9">
        <w:rPr>
          <w:rFonts w:ascii="Calibri" w:hAnsi="Calibri"/>
          <w:shd w:val="clear" w:color="auto" w:fill="FFFFFF"/>
        </w:rPr>
        <w:t>phication)</w:t>
      </w:r>
      <w:r w:rsidR="00C24DDB">
        <w:rPr>
          <w:rFonts w:ascii="Calibri" w:hAnsi="Calibri"/>
          <w:shd w:val="clear" w:color="auto" w:fill="FFFFFF"/>
        </w:rPr>
        <w:t>,</w:t>
      </w:r>
    </w:p>
    <w:p w14:paraId="2B708724" w14:textId="2CE1287F" w:rsidR="00F86C89" w:rsidRPr="00C920C1" w:rsidRDefault="00F86C89" w:rsidP="00B968D8">
      <w:pPr>
        <w:pStyle w:val="ListParagraph"/>
        <w:numPr>
          <w:ilvl w:val="0"/>
          <w:numId w:val="2"/>
        </w:numPr>
        <w:rPr>
          <w:rFonts w:ascii="Times New Roman" w:hAnsi="Times New Roman" w:cs="Times New Roman"/>
        </w:rPr>
      </w:pPr>
      <w:r w:rsidRPr="00C920C1">
        <w:rPr>
          <w:shd w:val="clear" w:color="auto" w:fill="FFFFFF"/>
        </w:rPr>
        <w:t>Persis</w:t>
      </w:r>
      <w:r w:rsidR="00C0148D">
        <w:rPr>
          <w:shd w:val="clear" w:color="auto" w:fill="FFFFFF"/>
        </w:rPr>
        <w:t>tent toxins (</w:t>
      </w:r>
      <w:r w:rsidR="00B968D8" w:rsidRPr="00B968D8">
        <w:rPr>
          <w:shd w:val="clear" w:color="auto" w:fill="FFFFFF"/>
        </w:rPr>
        <w:t>polychlorinated biphenyl</w:t>
      </w:r>
      <w:r w:rsidR="00C0148D">
        <w:rPr>
          <w:shd w:val="clear" w:color="auto" w:fill="FFFFFF"/>
        </w:rPr>
        <w:t>s, heavy metals, and others</w:t>
      </w:r>
      <w:r w:rsidRPr="00C920C1">
        <w:rPr>
          <w:shd w:val="clear" w:color="auto" w:fill="FFFFFF"/>
        </w:rPr>
        <w:t>)</w:t>
      </w:r>
      <w:r w:rsidR="00C24DDB">
        <w:rPr>
          <w:shd w:val="clear" w:color="auto" w:fill="FFFFFF"/>
        </w:rPr>
        <w:t>,</w:t>
      </w:r>
    </w:p>
    <w:p w14:paraId="0DEFAF36" w14:textId="54DB5A64" w:rsidR="00F86C89" w:rsidRPr="00C920C1" w:rsidRDefault="00C0148D" w:rsidP="00934B2D">
      <w:pPr>
        <w:pStyle w:val="ListParagraph"/>
        <w:numPr>
          <w:ilvl w:val="0"/>
          <w:numId w:val="2"/>
        </w:numPr>
      </w:pPr>
      <w:r>
        <w:rPr>
          <w:shd w:val="clear" w:color="auto" w:fill="FFFFFF"/>
        </w:rPr>
        <w:t xml:space="preserve">Oil (slicks, spills, </w:t>
      </w:r>
      <w:r w:rsidR="002A32D9">
        <w:rPr>
          <w:shd w:val="clear" w:color="auto" w:fill="FFFFFF"/>
        </w:rPr>
        <w:t>pollution from ships)</w:t>
      </w:r>
      <w:r w:rsidR="00C24DDB">
        <w:rPr>
          <w:shd w:val="clear" w:color="auto" w:fill="FFFFFF"/>
        </w:rPr>
        <w:t>,</w:t>
      </w:r>
    </w:p>
    <w:p w14:paraId="7DE1735D" w14:textId="7E278863" w:rsidR="00F86C89" w:rsidRPr="00C920C1" w:rsidRDefault="00F86C89" w:rsidP="00934B2D">
      <w:pPr>
        <w:pStyle w:val="ListParagraph"/>
        <w:numPr>
          <w:ilvl w:val="0"/>
          <w:numId w:val="2"/>
        </w:numPr>
        <w:rPr>
          <w:rFonts w:ascii="Times New Roman" w:hAnsi="Times New Roman" w:cs="Times New Roman"/>
        </w:rPr>
      </w:pPr>
      <w:r w:rsidRPr="00C920C1">
        <w:rPr>
          <w:shd w:val="clear" w:color="auto" w:fill="FFFFFF"/>
        </w:rPr>
        <w:t>Thermal pollution</w:t>
      </w:r>
      <w:r w:rsidR="00C0148D">
        <w:rPr>
          <w:shd w:val="clear" w:color="auto" w:fill="FFFFFF"/>
        </w:rPr>
        <w:t xml:space="preserve"> (heat)</w:t>
      </w:r>
      <w:r w:rsidR="00C24DDB">
        <w:rPr>
          <w:shd w:val="clear" w:color="auto" w:fill="FFFFFF"/>
        </w:rPr>
        <w:t>,</w:t>
      </w:r>
    </w:p>
    <w:p w14:paraId="4D13A23B" w14:textId="4DA84AE8" w:rsidR="00F86C89" w:rsidRPr="00C920C1" w:rsidRDefault="00F86C89" w:rsidP="00934B2D">
      <w:pPr>
        <w:pStyle w:val="ListParagraph"/>
        <w:numPr>
          <w:ilvl w:val="0"/>
          <w:numId w:val="2"/>
        </w:numPr>
      </w:pPr>
      <w:r w:rsidRPr="00C920C1">
        <w:rPr>
          <w:shd w:val="clear" w:color="auto" w:fill="FFFFFF"/>
        </w:rPr>
        <w:t>Noise pollution</w:t>
      </w:r>
      <w:r w:rsidR="00C24DDB">
        <w:rPr>
          <w:shd w:val="clear" w:color="auto" w:fill="FFFFFF"/>
        </w:rPr>
        <w:t>,</w:t>
      </w:r>
    </w:p>
    <w:p w14:paraId="05439D8F" w14:textId="4C4E7362" w:rsidR="00F86C89" w:rsidRPr="00C920C1" w:rsidRDefault="00F86C89" w:rsidP="00934B2D">
      <w:pPr>
        <w:pStyle w:val="ListParagraph"/>
        <w:numPr>
          <w:ilvl w:val="0"/>
          <w:numId w:val="2"/>
        </w:numPr>
      </w:pPr>
      <w:r w:rsidRPr="00C920C1">
        <w:rPr>
          <w:shd w:val="clear" w:color="auto" w:fill="FFFFFF"/>
        </w:rPr>
        <w:t>Light</w:t>
      </w:r>
      <w:r w:rsidR="00C0148D">
        <w:rPr>
          <w:shd w:val="clear" w:color="auto" w:fill="FFFFFF"/>
        </w:rPr>
        <w:t xml:space="preserve"> pollution</w:t>
      </w:r>
      <w:r w:rsidR="00C24DDB">
        <w:rPr>
          <w:shd w:val="clear" w:color="auto" w:fill="FFFFFF"/>
        </w:rPr>
        <w:t>,</w:t>
      </w:r>
    </w:p>
    <w:p w14:paraId="0E002E8D" w14:textId="78AD4CEA" w:rsidR="00F86C89" w:rsidRPr="00C920C1" w:rsidRDefault="00F86C89" w:rsidP="00934B2D">
      <w:pPr>
        <w:pStyle w:val="ListParagraph"/>
        <w:numPr>
          <w:ilvl w:val="0"/>
          <w:numId w:val="2"/>
        </w:numPr>
      </w:pPr>
      <w:r w:rsidRPr="00C920C1">
        <w:rPr>
          <w:shd w:val="clear" w:color="auto" w:fill="FFFFFF"/>
        </w:rPr>
        <w:t>Pathogens (from sewage and livestock</w:t>
      </w:r>
      <w:r w:rsidR="00C0148D">
        <w:rPr>
          <w:shd w:val="clear" w:color="auto" w:fill="FFFFFF"/>
        </w:rPr>
        <w:t xml:space="preserve"> waste</w:t>
      </w:r>
      <w:r w:rsidR="002A32D9">
        <w:rPr>
          <w:shd w:val="clear" w:color="auto" w:fill="FFFFFF"/>
        </w:rPr>
        <w:t>)</w:t>
      </w:r>
      <w:r w:rsidR="00C24DDB">
        <w:rPr>
          <w:shd w:val="clear" w:color="auto" w:fill="FFFFFF"/>
        </w:rPr>
        <w:t>, and</w:t>
      </w:r>
    </w:p>
    <w:p w14:paraId="6CBC1571" w14:textId="2B6CB6CD" w:rsidR="00F86C89" w:rsidRPr="00C920C1" w:rsidRDefault="00C0148D" w:rsidP="00934B2D">
      <w:pPr>
        <w:pStyle w:val="ListParagraph"/>
        <w:numPr>
          <w:ilvl w:val="0"/>
          <w:numId w:val="2"/>
        </w:numPr>
      </w:pPr>
      <w:r>
        <w:rPr>
          <w:shd w:val="clear" w:color="auto" w:fill="FFFFFF"/>
        </w:rPr>
        <w:t>Wastewater</w:t>
      </w:r>
      <w:r w:rsidR="00C24DDB">
        <w:rPr>
          <w:shd w:val="clear" w:color="auto" w:fill="FFFFFF"/>
        </w:rPr>
        <w:t>.</w:t>
      </w:r>
    </w:p>
    <w:p w14:paraId="04ADB1D0" w14:textId="77777777" w:rsidR="00C24DDB" w:rsidRDefault="004E3BB0" w:rsidP="0074694B">
      <w:r>
        <w:t xml:space="preserve">SDG </w:t>
      </w:r>
      <w:r w:rsidR="00EF78D9">
        <w:t>Indicator</w:t>
      </w:r>
      <w:r>
        <w:t xml:space="preserve"> 14.1.1 only </w:t>
      </w:r>
      <w:r w:rsidR="00791541">
        <w:t>addresses</w:t>
      </w:r>
      <w:r>
        <w:t xml:space="preserve"> the first two types of pollution (plastic debris and nutrient load)</w:t>
      </w:r>
      <w:r w:rsidR="00791541">
        <w:t>.</w:t>
      </w:r>
    </w:p>
    <w:p w14:paraId="3FC121CF" w14:textId="168B3C27" w:rsidR="006B7DAB" w:rsidRPr="0074694B" w:rsidRDefault="006B7DAB" w:rsidP="0074694B">
      <w:r>
        <w:br w:type="page"/>
      </w:r>
    </w:p>
    <w:p w14:paraId="52B89235" w14:textId="677E9724" w:rsidR="00EE47DB" w:rsidRPr="00B95755" w:rsidRDefault="006B7DAB" w:rsidP="000074B5">
      <w:pPr>
        <w:pStyle w:val="Heading1"/>
      </w:pPr>
      <w:bookmarkStart w:id="32" w:name="_Toc506064340"/>
      <w:r>
        <w:lastRenderedPageBreak/>
        <w:t>Chapter 3:</w:t>
      </w:r>
      <w:r w:rsidR="004C58F7">
        <w:t xml:space="preserve"> </w:t>
      </w:r>
      <w:r w:rsidR="00EE47DB">
        <w:t xml:space="preserve">Indicator 14.2.1: </w:t>
      </w:r>
      <w:r w:rsidR="001C6C69" w:rsidRPr="001C6C69">
        <w:t>Proportion of national exclusive economic zones managed using ecosystem-based approaches</w:t>
      </w:r>
      <w:bookmarkEnd w:id="32"/>
    </w:p>
    <w:p w14:paraId="6185DB8F" w14:textId="0E9BB1E9" w:rsidR="004660CE" w:rsidRPr="000074B5" w:rsidRDefault="001C6C69" w:rsidP="00A018E4">
      <w:pPr>
        <w:pStyle w:val="Style1"/>
      </w:pPr>
      <w:bookmarkStart w:id="33" w:name="_Toc499829323"/>
      <w:bookmarkStart w:id="34" w:name="_Toc499829386"/>
      <w:bookmarkStart w:id="35" w:name="_Toc500242393"/>
      <w:bookmarkStart w:id="36" w:name="_Toc500408105"/>
      <w:r w:rsidRPr="000074B5">
        <w:t xml:space="preserve">Target </w:t>
      </w:r>
      <w:r w:rsidR="00A21957" w:rsidRPr="000074B5">
        <w:t xml:space="preserve">14.2: </w:t>
      </w:r>
      <w:r w:rsidR="004660CE" w:rsidRPr="000074B5">
        <w:t>By 2020, sustainably manage and protect marine and coastal ecosystems to avoid significant adverse impacts, including by strengthening their resilience, and take action for their restoration in order to achieve healthy and productive oceans</w:t>
      </w:r>
      <w:bookmarkEnd w:id="33"/>
      <w:bookmarkEnd w:id="34"/>
      <w:bookmarkEnd w:id="35"/>
      <w:bookmarkEnd w:id="36"/>
    </w:p>
    <w:p w14:paraId="1D473F26" w14:textId="25A2485C" w:rsidR="00F967D1" w:rsidRDefault="00804707" w:rsidP="00F967D1">
      <w:pPr>
        <w:pStyle w:val="Heading2"/>
      </w:pPr>
      <w:bookmarkStart w:id="37" w:name="_Toc506064341"/>
      <w:r>
        <w:t>R</w:t>
      </w:r>
      <w:r w:rsidR="00CF142A">
        <w:t xml:space="preserve">eview </w:t>
      </w:r>
      <w:r w:rsidR="00F967D1">
        <w:t>of existing indicators</w:t>
      </w:r>
      <w:bookmarkEnd w:id="37"/>
    </w:p>
    <w:p w14:paraId="2649441A" w14:textId="51232FCB" w:rsidR="00DE6F4B" w:rsidRDefault="00F47C69" w:rsidP="00DE6F4B">
      <w:r w:rsidRPr="00F47C69">
        <w:t xml:space="preserve">Indicator 14.2.1 </w:t>
      </w:r>
      <w:r w:rsidR="00A72FFB">
        <w:t>refers</w:t>
      </w:r>
      <w:r w:rsidR="00DE6F4B" w:rsidRPr="00F47C69">
        <w:t xml:space="preserve"> </w:t>
      </w:r>
      <w:r w:rsidRPr="00F47C69">
        <w:t xml:space="preserve">to the management of </w:t>
      </w:r>
      <w:r w:rsidR="00AC04F7">
        <w:t>e</w:t>
      </w:r>
      <w:r w:rsidR="009F13B4" w:rsidRPr="001C6C69">
        <w:t xml:space="preserve">xclusive </w:t>
      </w:r>
      <w:r w:rsidR="00AC04F7">
        <w:t>e</w:t>
      </w:r>
      <w:r w:rsidR="009F13B4" w:rsidRPr="001C6C69">
        <w:t xml:space="preserve">conomic </w:t>
      </w:r>
      <w:r w:rsidR="00AC04F7">
        <w:t>zones</w:t>
      </w:r>
      <w:r w:rsidRPr="00F47C69">
        <w:t xml:space="preserve"> using ecosystem-based approaches. From an </w:t>
      </w:r>
      <w:r w:rsidRPr="00173F27">
        <w:rPr>
          <w:color w:val="2E74B5" w:themeColor="accent1" w:themeShade="BF"/>
        </w:rPr>
        <w:t>ecological perspective</w:t>
      </w:r>
      <w:r w:rsidRPr="00F47C69">
        <w:t>, ecosystem approaches consider the connections between the living organisms, habitats, physical and chemical conditions within an ecosystem</w:t>
      </w:r>
      <w:r w:rsidR="00A72FFB">
        <w:t>, focusing</w:t>
      </w:r>
      <w:r w:rsidRPr="00F47C69">
        <w:t xml:space="preserve"> on the importance of ecological integrity, biodiversity and overall ecosystem health. From a </w:t>
      </w:r>
      <w:r w:rsidRPr="00173F27">
        <w:rPr>
          <w:color w:val="2E74B5" w:themeColor="accent1" w:themeShade="BF"/>
        </w:rPr>
        <w:t>management perspective</w:t>
      </w:r>
      <w:r w:rsidRPr="00F47C69">
        <w:t xml:space="preserve">, ecosystem-based approaches refer to integrated management strategies for socio-ecological systems that consider ecological, social and economic factors and apply principles of sustainable development. These different ways of interpreting </w:t>
      </w:r>
      <w:r w:rsidR="00741B0A">
        <w:t>the ‘</w:t>
      </w:r>
      <w:r w:rsidRPr="00F47C69">
        <w:t>ecosystem-based approach</w:t>
      </w:r>
      <w:r w:rsidR="00741B0A">
        <w:t>’</w:t>
      </w:r>
      <w:r w:rsidRPr="00F47C69">
        <w:t xml:space="preserve"> are reflected in existing indicators.</w:t>
      </w:r>
      <w:r>
        <w:t xml:space="preserve"> </w:t>
      </w:r>
      <w:r w:rsidR="001C37EE">
        <w:t>A re</w:t>
      </w:r>
      <w:r w:rsidR="000F3384" w:rsidRPr="000F3384">
        <w:t xml:space="preserve">view of </w:t>
      </w:r>
      <w:r w:rsidR="00741B0A">
        <w:t>these</w:t>
      </w:r>
      <w:r w:rsidR="00DE6F4B">
        <w:t xml:space="preserve"> indicators</w:t>
      </w:r>
      <w:r w:rsidR="000F3384" w:rsidRPr="000F3384">
        <w:t xml:space="preserve"> and </w:t>
      </w:r>
      <w:r w:rsidR="00741B0A">
        <w:t>their underlying</w:t>
      </w:r>
      <w:r w:rsidR="000F3384" w:rsidRPr="000F3384">
        <w:t xml:space="preserve"> methodologies </w:t>
      </w:r>
      <w:r w:rsidR="001C37EE">
        <w:t xml:space="preserve">shows two </w:t>
      </w:r>
      <w:r w:rsidR="00B83984">
        <w:t>ways</w:t>
      </w:r>
      <w:r w:rsidR="001C37EE">
        <w:t xml:space="preserve"> </w:t>
      </w:r>
      <w:r w:rsidR="00B83984">
        <w:t xml:space="preserve">in which </w:t>
      </w:r>
      <w:r w:rsidR="001C37EE" w:rsidRPr="000F3384">
        <w:t xml:space="preserve">Regional Seas Programmes and other key intergovernmental, international or regional </w:t>
      </w:r>
      <w:r w:rsidR="00B83984">
        <w:t>bodies are</w:t>
      </w:r>
      <w:r w:rsidR="001C37EE">
        <w:t xml:space="preserve"> monitor</w:t>
      </w:r>
      <w:r w:rsidR="00B83984">
        <w:t>ing</w:t>
      </w:r>
      <w:r w:rsidR="001C37EE">
        <w:t xml:space="preserve"> and assess</w:t>
      </w:r>
      <w:r w:rsidR="00B83984">
        <w:t>ing</w:t>
      </w:r>
      <w:r w:rsidR="000F3384" w:rsidRPr="000F3384">
        <w:t xml:space="preserve"> the implementation of ecosystem-based approaches</w:t>
      </w:r>
      <w:r w:rsidR="00DE6F4B">
        <w:t>.</w:t>
      </w:r>
    </w:p>
    <w:p w14:paraId="0D48344D" w14:textId="31FF9605" w:rsidR="000F3384" w:rsidRPr="00054942" w:rsidRDefault="00073FF8" w:rsidP="000F3384">
      <w:pPr>
        <w:rPr>
          <w:color w:val="2E74B5" w:themeColor="accent1" w:themeShade="BF"/>
        </w:rPr>
      </w:pPr>
      <w:r w:rsidRPr="00054942">
        <w:rPr>
          <w:color w:val="2E74B5" w:themeColor="accent1" w:themeShade="BF"/>
        </w:rPr>
        <w:t>1</w:t>
      </w:r>
      <w:r w:rsidR="00DE6F4B" w:rsidRPr="00054942">
        <w:rPr>
          <w:color w:val="2E74B5" w:themeColor="accent1" w:themeShade="BF"/>
        </w:rPr>
        <w:t>) Ecological indicators for th</w:t>
      </w:r>
      <w:r w:rsidR="00054942">
        <w:rPr>
          <w:color w:val="2E74B5" w:themeColor="accent1" w:themeShade="BF"/>
        </w:rPr>
        <w:t xml:space="preserve">e quality of marine ecosystems: </w:t>
      </w:r>
      <w:r w:rsidR="007D2B77">
        <w:t xml:space="preserve">OSPAR </w:t>
      </w:r>
      <w:r w:rsidR="00741B0A">
        <w:t>(Northeast Atlantic)</w:t>
      </w:r>
      <w:r w:rsidR="007D2B77">
        <w:t xml:space="preserve"> and UNEP-MAP</w:t>
      </w:r>
      <w:r w:rsidR="00A57508">
        <w:t xml:space="preserve"> </w:t>
      </w:r>
      <w:r w:rsidR="00741B0A">
        <w:t>(Mediterranean</w:t>
      </w:r>
      <w:r w:rsidR="00E977F9">
        <w:t xml:space="preserve"> Sea</w:t>
      </w:r>
      <w:r w:rsidR="00741B0A">
        <w:t xml:space="preserve">) </w:t>
      </w:r>
      <w:r w:rsidR="00A57508">
        <w:t xml:space="preserve">are using </w:t>
      </w:r>
      <w:r w:rsidR="00A57508" w:rsidRPr="00E977F9">
        <w:t>ecological indicators</w:t>
      </w:r>
      <w:r w:rsidR="00A57508">
        <w:t xml:space="preserve"> to monitor and assess the implementation of the ecosystem approach. The OSPAR indicators are in line with the descriptors of </w:t>
      </w:r>
      <w:r w:rsidR="00741B0A">
        <w:t>‘</w:t>
      </w:r>
      <w:r w:rsidR="00A57508">
        <w:t>good environmental status</w:t>
      </w:r>
      <w:r w:rsidR="00741B0A">
        <w:t>’</w:t>
      </w:r>
      <w:r w:rsidR="00A57508">
        <w:t xml:space="preserve"> which </w:t>
      </w:r>
      <w:r w:rsidR="00741B0A">
        <w:t xml:space="preserve">are used to assess </w:t>
      </w:r>
      <w:r w:rsidR="00A57508">
        <w:t xml:space="preserve">ecosystem-based marine management under </w:t>
      </w:r>
      <w:r w:rsidR="00BC0138">
        <w:t>the EU</w:t>
      </w:r>
      <w:r w:rsidR="00741B0A">
        <w:t xml:space="preserve"> </w:t>
      </w:r>
      <w:r w:rsidR="00A57508">
        <w:t>Marine</w:t>
      </w:r>
      <w:r w:rsidR="00BC0138">
        <w:t xml:space="preserve"> </w:t>
      </w:r>
      <w:r w:rsidR="00A57508">
        <w:t>Directive.</w:t>
      </w:r>
      <w:r w:rsidR="002C5E91">
        <w:t xml:space="preserve"> </w:t>
      </w:r>
      <w:r w:rsidR="000F3384">
        <w:t>The ecological indicato</w:t>
      </w:r>
      <w:r w:rsidR="00AA31CE">
        <w:t>r approach taken by OSPAR, UNEP-</w:t>
      </w:r>
      <w:r w:rsidR="000F3384">
        <w:t>MAP and the European Union requires the measurement and monitoring of a large number of biochemical pa</w:t>
      </w:r>
      <w:r w:rsidR="009147A3">
        <w:t>rameters for an integrated assessment of the state of marine ecosystems and biodiversity</w:t>
      </w:r>
      <w:r w:rsidR="000F3384">
        <w:t xml:space="preserve">. This implies high levels of resources and technical capacity for ecological monitoring. Moreover, as evidenced by </w:t>
      </w:r>
      <w:r w:rsidR="009147A3">
        <w:t>experience</w:t>
      </w:r>
      <w:r w:rsidR="000F3384">
        <w:t xml:space="preserve"> </w:t>
      </w:r>
      <w:r w:rsidR="009147A3">
        <w:t xml:space="preserve">in </w:t>
      </w:r>
      <w:r w:rsidR="00741B0A">
        <w:t xml:space="preserve">the </w:t>
      </w:r>
      <w:r w:rsidR="009147A3">
        <w:t>OSPAR</w:t>
      </w:r>
      <w:r w:rsidR="00741B0A">
        <w:t xml:space="preserve"> region</w:t>
      </w:r>
      <w:r w:rsidR="00E977F9">
        <w:t xml:space="preserve"> (Northeast Atlantic)</w:t>
      </w:r>
      <w:r w:rsidR="000F3384">
        <w:t>, the applicability and relevance of ecological indicators and associated methodologies may v</w:t>
      </w:r>
      <w:r w:rsidR="009147A3">
        <w:t>ary between different locations within one region.</w:t>
      </w:r>
      <w:r w:rsidR="00055814">
        <w:t xml:space="preserve"> </w:t>
      </w:r>
    </w:p>
    <w:p w14:paraId="582D9648" w14:textId="6645B628" w:rsidR="00073FF8" w:rsidRPr="00054942" w:rsidRDefault="00073FF8" w:rsidP="000F3384">
      <w:pPr>
        <w:rPr>
          <w:color w:val="2E74B5" w:themeColor="accent1" w:themeShade="BF"/>
        </w:rPr>
      </w:pPr>
      <w:r w:rsidRPr="00054942">
        <w:rPr>
          <w:color w:val="2E74B5" w:themeColor="accent1" w:themeShade="BF"/>
        </w:rPr>
        <w:t>2) Indicators for integrated management and planning strategie</w:t>
      </w:r>
      <w:r w:rsidR="00054942">
        <w:rPr>
          <w:color w:val="2E74B5" w:themeColor="accent1" w:themeShade="BF"/>
        </w:rPr>
        <w:t xml:space="preserve">s for socio-ecological systems: </w:t>
      </w:r>
      <w:r w:rsidR="002C5E91">
        <w:t>Other</w:t>
      </w:r>
      <w:r>
        <w:t xml:space="preserve"> </w:t>
      </w:r>
      <w:r w:rsidR="002C5E91">
        <w:t xml:space="preserve">ecosystem approach </w:t>
      </w:r>
      <w:r>
        <w:t>indicator</w:t>
      </w:r>
      <w:r w:rsidR="00C17EDC">
        <w:t>s</w:t>
      </w:r>
      <w:r>
        <w:t xml:space="preserve"> </w:t>
      </w:r>
      <w:r w:rsidR="00C17EDC">
        <w:t>are</w:t>
      </w:r>
      <w:r>
        <w:t xml:space="preserve"> based on the implementation status of marine area-based, integrated planning and management approaches, such as Marine/Maritime Spatial Planning</w:t>
      </w:r>
      <w:r w:rsidR="00491ABE">
        <w:t xml:space="preserve"> (MSP)</w:t>
      </w:r>
      <w:r>
        <w:t xml:space="preserve"> or Integrated Coastal Zone Management</w:t>
      </w:r>
      <w:r w:rsidR="00491ABE">
        <w:t xml:space="preserve"> (ICZM)</w:t>
      </w:r>
      <w:r>
        <w:t xml:space="preserve">. HELCOM (Baltic Sea) has adopted the ecosystem approach as one of ten Baltic Sea Broad-Scale Maritime Spatial Planning Principles </w:t>
      </w:r>
      <w:r w:rsidR="000971F3">
        <w:t xml:space="preserve">(HELCOM-VASAB 2010) </w:t>
      </w:r>
      <w:r>
        <w:t xml:space="preserve">and has identified </w:t>
      </w:r>
      <w:r w:rsidRPr="00D82A1E">
        <w:rPr>
          <w:i/>
        </w:rPr>
        <w:t>drawing up and application of maritime spatial plans th</w:t>
      </w:r>
      <w:r>
        <w:rPr>
          <w:i/>
        </w:rPr>
        <w:t>roughout the Baltic Sea by 2020</w:t>
      </w:r>
      <w:r>
        <w:t xml:space="preserve"> as one of the HELCOM regional targets that will contribute towards the delivery of SDG 14.2</w:t>
      </w:r>
      <w:r w:rsidR="000971F3">
        <w:t xml:space="preserve"> (HELCOM 2017)</w:t>
      </w:r>
      <w:r>
        <w:t xml:space="preserve">. The </w:t>
      </w:r>
      <w:r w:rsidRPr="005B7F4D">
        <w:t xml:space="preserve">HELCOM indicator for the delivery of </w:t>
      </w:r>
      <w:r>
        <w:t>this</w:t>
      </w:r>
      <w:r w:rsidRPr="005B7F4D">
        <w:t xml:space="preserve"> target</w:t>
      </w:r>
      <w:r>
        <w:t xml:space="preserve"> is ‘</w:t>
      </w:r>
      <w:r w:rsidRPr="00F23A44">
        <w:rPr>
          <w:i/>
        </w:rPr>
        <w:t>number of countries having maritime spatial plans coherent across borders and applying the ecosystem approach</w:t>
      </w:r>
      <w:r>
        <w:rPr>
          <w:i/>
        </w:rPr>
        <w:t>’</w:t>
      </w:r>
      <w:r>
        <w:t>. Similarly, the Strategic Action Plan</w:t>
      </w:r>
      <w:r w:rsidR="00766C78">
        <w:t xml:space="preserve"> </w:t>
      </w:r>
      <w:r>
        <w:t>under the Nairobi Convention (</w:t>
      </w:r>
      <w:r>
        <w:rPr>
          <w:rStyle w:val="st"/>
        </w:rPr>
        <w:t>Western Indian Ocean Region</w:t>
      </w:r>
      <w:r>
        <w:t>) includes ‘</w:t>
      </w:r>
      <w:r w:rsidRPr="00E977F9">
        <w:rPr>
          <w:i/>
        </w:rPr>
        <w:t>Integrated Coastal Zone Management policies, plans and/or legislation in place in all countries</w:t>
      </w:r>
      <w:r>
        <w:rPr>
          <w:i/>
        </w:rPr>
        <w:t>’</w:t>
      </w:r>
      <w:r>
        <w:rPr>
          <w:b/>
        </w:rPr>
        <w:t xml:space="preserve"> </w:t>
      </w:r>
      <w:r w:rsidRPr="000B6181">
        <w:t>as one of the</w:t>
      </w:r>
      <w:r>
        <w:rPr>
          <w:b/>
        </w:rPr>
        <w:t xml:space="preserve"> </w:t>
      </w:r>
      <w:r>
        <w:t>indicators for protection, restoration and sustainable management of critical coastal habitats</w:t>
      </w:r>
      <w:r w:rsidR="00766C78">
        <w:t xml:space="preserve"> (Nairobi Convention Secretariat 2009)</w:t>
      </w:r>
      <w:r>
        <w:t>. The Nairobi Convention indicator is translated into a target with a baseline and short, medium and long-term outcomes against which progress can be measured.</w:t>
      </w:r>
      <w:r w:rsidRPr="00073FF8">
        <w:t xml:space="preserve"> </w:t>
      </w:r>
      <w:r>
        <w:t>In comparison to ecological indictors, management based indicators</w:t>
      </w:r>
      <w:r w:rsidR="002C5E91">
        <w:t xml:space="preserve"> incur</w:t>
      </w:r>
      <w:r>
        <w:t xml:space="preserve"> low implementation costs, as they do not require technical capacity or resources for ecological monitoring, and can easily be applied at regional and national levels across the world.</w:t>
      </w:r>
    </w:p>
    <w:p w14:paraId="7300C737" w14:textId="5FC2621F" w:rsidR="00054942" w:rsidRDefault="00B61E0A" w:rsidP="000F3384">
      <w:r>
        <w:lastRenderedPageBreak/>
        <w:t xml:space="preserve">The </w:t>
      </w:r>
      <w:r w:rsidR="006D6CB7">
        <w:t>ecosystem approach</w:t>
      </w:r>
      <w:r>
        <w:t xml:space="preserve"> indicators </w:t>
      </w:r>
      <w:r w:rsidR="006D6CB7">
        <w:t xml:space="preserve">and assessment criteria described here are summarised in Table 8. </w:t>
      </w:r>
      <w:r w:rsidR="00AA31CE">
        <w:t xml:space="preserve">Referring back to SDG </w:t>
      </w:r>
      <w:r w:rsidR="00073FF8">
        <w:t xml:space="preserve">14, </w:t>
      </w:r>
      <w:r w:rsidR="00A26376">
        <w:t xml:space="preserve">Target </w:t>
      </w:r>
      <w:r w:rsidR="009B4432">
        <w:t xml:space="preserve">14.2 </w:t>
      </w:r>
      <w:r w:rsidR="00AA31CE">
        <w:t xml:space="preserve">calls for sustainable management and protection of marine and coastal </w:t>
      </w:r>
      <w:r w:rsidR="00135B23">
        <w:t>ecosystems</w:t>
      </w:r>
      <w:r w:rsidR="00AA31CE">
        <w:t>.</w:t>
      </w:r>
      <w:r w:rsidR="009B4432">
        <w:t xml:space="preserve"> Integrated planning and management approaches, such as </w:t>
      </w:r>
      <w:r w:rsidR="005E080D">
        <w:t>Marine/Maritime Spatial Planning or Integrated Coastal Zone Management</w:t>
      </w:r>
      <w:r w:rsidR="009B4432">
        <w:t xml:space="preserve">, </w:t>
      </w:r>
      <w:r w:rsidR="0063286D">
        <w:t>have been identified as</w:t>
      </w:r>
      <w:r w:rsidR="009B4432">
        <w:t xml:space="preserve"> key tools for sustainable, ecosystem-based management</w:t>
      </w:r>
      <w:r w:rsidR="00766C78">
        <w:t xml:space="preserve"> (</w:t>
      </w:r>
      <w:proofErr w:type="spellStart"/>
      <w:r w:rsidR="00766C78">
        <w:t>Ehler</w:t>
      </w:r>
      <w:proofErr w:type="spellEnd"/>
      <w:r w:rsidR="00766C78">
        <w:t xml:space="preserve"> and </w:t>
      </w:r>
      <w:proofErr w:type="spellStart"/>
      <w:r w:rsidR="00766C78">
        <w:t>Douvere</w:t>
      </w:r>
      <w:proofErr w:type="spellEnd"/>
      <w:r w:rsidR="00766C78">
        <w:t xml:space="preserve"> 2009)</w:t>
      </w:r>
      <w:r w:rsidR="009B4432">
        <w:t xml:space="preserve">. </w:t>
      </w:r>
      <w:r w:rsidR="0063286D">
        <w:t xml:space="preserve">Consequently, the implementation of these approaches can be considered as a valid indicator </w:t>
      </w:r>
      <w:r w:rsidR="00541A17">
        <w:t>for ecosystem-based management.</w:t>
      </w:r>
    </w:p>
    <w:p w14:paraId="1BB98FC7" w14:textId="05287423" w:rsidR="007D102A" w:rsidRDefault="007D102A" w:rsidP="007D102A">
      <w:pPr>
        <w:pStyle w:val="Caption"/>
        <w:keepNext/>
      </w:pPr>
      <w:r>
        <w:t xml:space="preserve">Table </w:t>
      </w:r>
      <w:r>
        <w:fldChar w:fldCharType="begin"/>
      </w:r>
      <w:r>
        <w:instrText xml:space="preserve"> SEQ Table \* ARABIC </w:instrText>
      </w:r>
      <w:r>
        <w:fldChar w:fldCharType="separate"/>
      </w:r>
      <w:r w:rsidR="00D25506">
        <w:rPr>
          <w:noProof/>
        </w:rPr>
        <w:t>8</w:t>
      </w:r>
      <w:r>
        <w:fldChar w:fldCharType="end"/>
      </w:r>
      <w:r>
        <w:t xml:space="preserve">: Summary of ecosystem approach indicators and assessment criteria currently used by Regional Seas Programmes and other key intergovernmental, international or regional bodies. (EU MSFD: European Union Marine Strategy Framework Directive; HELCOM: Helsinki Commission (Baltic Sea); </w:t>
      </w:r>
      <w:r w:rsidR="005445E7">
        <w:t xml:space="preserve">ICZM: Integrated Coastal Zone Management; MSP: Marine Spatial Planning; </w:t>
      </w:r>
      <w:r>
        <w:t>NOWPAP: Northwest Pacific Action Plan (</w:t>
      </w:r>
      <w:r>
        <w:rPr>
          <w:rStyle w:val="st"/>
        </w:rPr>
        <w:t>Northwest Pacific)</w:t>
      </w:r>
      <w:r>
        <w:t xml:space="preserve">; OSPAR: Oslo-Paris </w:t>
      </w:r>
      <w:r w:rsidR="00DF40DE">
        <w:t>Convention</w:t>
      </w:r>
      <w:r>
        <w:t xml:space="preserve"> (Northeast Atlantic); UNEP-MAP: UN Environment Mediterranean Action Plan (Mediterranean Sea)).</w:t>
      </w:r>
    </w:p>
    <w:tbl>
      <w:tblPr>
        <w:tblStyle w:val="PlainTable4"/>
        <w:tblW w:w="0" w:type="auto"/>
        <w:tblLook w:val="04A0" w:firstRow="1" w:lastRow="0" w:firstColumn="1" w:lastColumn="0" w:noHBand="0" w:noVBand="1"/>
      </w:tblPr>
      <w:tblGrid>
        <w:gridCol w:w="1560"/>
        <w:gridCol w:w="7456"/>
      </w:tblGrid>
      <w:tr w:rsidR="00154C10" w14:paraId="21BED38E" w14:textId="77777777" w:rsidTr="006D1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E51354" w14:textId="77777777" w:rsidR="00154C10" w:rsidRPr="00FE6962" w:rsidRDefault="00154C10" w:rsidP="006D1341">
            <w:pPr>
              <w:jc w:val="left"/>
              <w:rPr>
                <w:sz w:val="18"/>
              </w:rPr>
            </w:pPr>
            <w:r w:rsidRPr="00FE6962">
              <w:rPr>
                <w:sz w:val="18"/>
              </w:rPr>
              <w:t>Regional Seas Programme/</w:t>
            </w:r>
            <w:r w:rsidRPr="00FE6962">
              <w:rPr>
                <w:sz w:val="18"/>
              </w:rPr>
              <w:br/>
              <w:t>Organisation</w:t>
            </w:r>
          </w:p>
        </w:tc>
        <w:tc>
          <w:tcPr>
            <w:tcW w:w="7456" w:type="dxa"/>
            <w:vAlign w:val="bottom"/>
          </w:tcPr>
          <w:p w14:paraId="56234299" w14:textId="77777777" w:rsidR="00154C10" w:rsidRPr="00FE6962" w:rsidRDefault="00154C10" w:rsidP="006D1341">
            <w:pPr>
              <w:jc w:val="left"/>
              <w:cnfStyle w:val="100000000000" w:firstRow="1" w:lastRow="0" w:firstColumn="0" w:lastColumn="0" w:oddVBand="0" w:evenVBand="0" w:oddHBand="0" w:evenHBand="0" w:firstRowFirstColumn="0" w:firstRowLastColumn="0" w:lastRowFirstColumn="0" w:lastRowLastColumn="0"/>
              <w:rPr>
                <w:sz w:val="18"/>
              </w:rPr>
            </w:pPr>
            <w:r w:rsidRPr="00FE6962">
              <w:rPr>
                <w:sz w:val="18"/>
              </w:rPr>
              <w:t>Indicator</w:t>
            </w:r>
            <w:r>
              <w:rPr>
                <w:sz w:val="18"/>
              </w:rPr>
              <w:t>/assessment criteria</w:t>
            </w:r>
          </w:p>
        </w:tc>
      </w:tr>
      <w:tr w:rsidR="00154C10" w14:paraId="202B33C8"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0C6BE9C" w14:textId="77777777" w:rsidR="00154C10" w:rsidRPr="00FE6962" w:rsidRDefault="00154C10" w:rsidP="006D1341">
            <w:pPr>
              <w:jc w:val="left"/>
              <w:rPr>
                <w:sz w:val="18"/>
              </w:rPr>
            </w:pPr>
            <w:r w:rsidRPr="00FE6962">
              <w:rPr>
                <w:sz w:val="18"/>
              </w:rPr>
              <w:t>OSPAR</w:t>
            </w:r>
          </w:p>
        </w:tc>
        <w:tc>
          <w:tcPr>
            <w:tcW w:w="7456" w:type="dxa"/>
          </w:tcPr>
          <w:p w14:paraId="538B4036" w14:textId="0033900C" w:rsidR="00154C10" w:rsidRPr="00154C10" w:rsidRDefault="00154C10" w:rsidP="00386545">
            <w:pPr>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fr-FR"/>
              </w:rPr>
            </w:pPr>
            <w:r w:rsidRPr="00154C10">
              <w:rPr>
                <w:rFonts w:eastAsia="Times New Roman" w:cs="Arial"/>
                <w:sz w:val="18"/>
                <w:szCs w:val="18"/>
                <w:lang w:eastAsia="fr-FR"/>
              </w:rPr>
              <w:t>Ecological indicators that are in line with</w:t>
            </w:r>
            <w:r w:rsidR="00386545">
              <w:rPr>
                <w:rFonts w:eastAsia="Times New Roman" w:cs="Arial"/>
                <w:sz w:val="18"/>
                <w:szCs w:val="18"/>
                <w:lang w:eastAsia="fr-FR"/>
              </w:rPr>
              <w:t xml:space="preserve"> </w:t>
            </w:r>
            <w:r w:rsidRPr="00154C10">
              <w:rPr>
                <w:rFonts w:eastAsia="Times New Roman" w:cs="Arial"/>
                <w:sz w:val="18"/>
                <w:szCs w:val="18"/>
                <w:lang w:eastAsia="fr-FR"/>
              </w:rPr>
              <w:t>MSDF Descriptors of good environmental status</w:t>
            </w:r>
          </w:p>
        </w:tc>
      </w:tr>
      <w:tr w:rsidR="00154C10" w14:paraId="5B55512B" w14:textId="77777777" w:rsidTr="006D1341">
        <w:tc>
          <w:tcPr>
            <w:cnfStyle w:val="001000000000" w:firstRow="0" w:lastRow="0" w:firstColumn="1" w:lastColumn="0" w:oddVBand="0" w:evenVBand="0" w:oddHBand="0" w:evenHBand="0" w:firstRowFirstColumn="0" w:firstRowLastColumn="0" w:lastRowFirstColumn="0" w:lastRowLastColumn="0"/>
            <w:tcW w:w="1560" w:type="dxa"/>
          </w:tcPr>
          <w:p w14:paraId="346E432B" w14:textId="77777777" w:rsidR="00154C10" w:rsidRPr="00FE6962" w:rsidRDefault="00154C10" w:rsidP="006D1341">
            <w:pPr>
              <w:jc w:val="left"/>
              <w:rPr>
                <w:sz w:val="18"/>
              </w:rPr>
            </w:pPr>
            <w:r w:rsidRPr="00FE6962">
              <w:rPr>
                <w:sz w:val="18"/>
              </w:rPr>
              <w:t>HELCOM</w:t>
            </w:r>
          </w:p>
        </w:tc>
        <w:tc>
          <w:tcPr>
            <w:tcW w:w="7456" w:type="dxa"/>
          </w:tcPr>
          <w:p w14:paraId="0513955A" w14:textId="2AD7040E" w:rsidR="00154C10" w:rsidRPr="00154C10" w:rsidRDefault="00154C10" w:rsidP="00154C10">
            <w:pPr>
              <w:jc w:val="left"/>
              <w:cnfStyle w:val="000000000000" w:firstRow="0" w:lastRow="0" w:firstColumn="0" w:lastColumn="0" w:oddVBand="0" w:evenVBand="0" w:oddHBand="0" w:evenHBand="0" w:firstRowFirstColumn="0" w:firstRowLastColumn="0" w:lastRowFirstColumn="0" w:lastRowLastColumn="0"/>
              <w:rPr>
                <w:sz w:val="18"/>
              </w:rPr>
            </w:pPr>
            <w:r w:rsidRPr="00154C10">
              <w:rPr>
                <w:rFonts w:eastAsia="Times New Roman" w:cs="Arial"/>
                <w:sz w:val="18"/>
                <w:szCs w:val="18"/>
                <w:lang w:eastAsia="fr-FR"/>
              </w:rPr>
              <w:t xml:space="preserve">HELCOM indicator for maritime spatial planning: Number of countries having maritime spatial plans coherent across boarders and </w:t>
            </w:r>
            <w:r>
              <w:rPr>
                <w:rFonts w:eastAsia="Times New Roman" w:cs="Arial"/>
                <w:sz w:val="18"/>
                <w:szCs w:val="18"/>
                <w:lang w:eastAsia="fr-FR"/>
              </w:rPr>
              <w:t>applying the ecosystem approach</w:t>
            </w:r>
          </w:p>
        </w:tc>
      </w:tr>
      <w:tr w:rsidR="00154C10" w14:paraId="3D863189"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317D6A7" w14:textId="77777777" w:rsidR="00154C10" w:rsidRPr="00FE6962" w:rsidRDefault="00154C10" w:rsidP="006D1341">
            <w:pPr>
              <w:jc w:val="left"/>
              <w:rPr>
                <w:sz w:val="18"/>
              </w:rPr>
            </w:pPr>
            <w:r w:rsidRPr="00FE6962">
              <w:rPr>
                <w:sz w:val="18"/>
              </w:rPr>
              <w:t>UNEP-MAP</w:t>
            </w:r>
          </w:p>
        </w:tc>
        <w:tc>
          <w:tcPr>
            <w:tcW w:w="7456" w:type="dxa"/>
          </w:tcPr>
          <w:p w14:paraId="7492C46B" w14:textId="620F2E44" w:rsidR="00154C10" w:rsidRPr="00154C10" w:rsidRDefault="00154C10" w:rsidP="00154C10">
            <w:pPr>
              <w:jc w:val="left"/>
              <w:cnfStyle w:val="000000100000" w:firstRow="0" w:lastRow="0" w:firstColumn="0" w:lastColumn="0" w:oddVBand="0" w:evenVBand="0" w:oddHBand="1" w:evenHBand="0" w:firstRowFirstColumn="0" w:firstRowLastColumn="0" w:lastRowFirstColumn="0" w:lastRowLastColumn="0"/>
              <w:rPr>
                <w:sz w:val="18"/>
              </w:rPr>
            </w:pPr>
            <w:r w:rsidRPr="00154C10">
              <w:rPr>
                <w:rFonts w:eastAsia="Times New Roman" w:cs="Arial"/>
                <w:sz w:val="18"/>
                <w:szCs w:val="18"/>
                <w:lang w:eastAsia="fr-FR"/>
              </w:rPr>
              <w:t>Common Indicators (ecological indicators)</w:t>
            </w:r>
          </w:p>
        </w:tc>
      </w:tr>
      <w:tr w:rsidR="00154C10" w14:paraId="5C581A38" w14:textId="77777777" w:rsidTr="006D1341">
        <w:tc>
          <w:tcPr>
            <w:cnfStyle w:val="001000000000" w:firstRow="0" w:lastRow="0" w:firstColumn="1" w:lastColumn="0" w:oddVBand="0" w:evenVBand="0" w:oddHBand="0" w:evenHBand="0" w:firstRowFirstColumn="0" w:firstRowLastColumn="0" w:lastRowFirstColumn="0" w:lastRowLastColumn="0"/>
            <w:tcW w:w="1560" w:type="dxa"/>
          </w:tcPr>
          <w:p w14:paraId="57E99196" w14:textId="77777777" w:rsidR="00154C10" w:rsidRPr="00FE6962" w:rsidRDefault="00154C10" w:rsidP="006D1341">
            <w:pPr>
              <w:jc w:val="left"/>
              <w:rPr>
                <w:sz w:val="18"/>
              </w:rPr>
            </w:pPr>
            <w:r w:rsidRPr="00FE6962">
              <w:rPr>
                <w:sz w:val="18"/>
              </w:rPr>
              <w:t>NOWPAP</w:t>
            </w:r>
          </w:p>
        </w:tc>
        <w:tc>
          <w:tcPr>
            <w:tcW w:w="7456" w:type="dxa"/>
          </w:tcPr>
          <w:p w14:paraId="53EFB217" w14:textId="3F3AA5DD" w:rsidR="00205D68" w:rsidRPr="00DF02F5" w:rsidRDefault="00205D68" w:rsidP="00205D68">
            <w:pPr>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fr-FR"/>
              </w:rPr>
            </w:pPr>
            <w:r w:rsidRPr="00DF02F5">
              <w:rPr>
                <w:rFonts w:eastAsia="Times New Roman" w:cs="Arial"/>
                <w:sz w:val="18"/>
                <w:szCs w:val="18"/>
                <w:lang w:val="en-US" w:eastAsia="fr-FR"/>
              </w:rPr>
              <w:t>M</w:t>
            </w:r>
            <w:r>
              <w:rPr>
                <w:rFonts w:eastAsia="Times New Roman" w:cs="Arial"/>
                <w:sz w:val="18"/>
                <w:szCs w:val="18"/>
                <w:lang w:val="en-US" w:eastAsia="fr-FR"/>
              </w:rPr>
              <w:t>id-</w:t>
            </w:r>
            <w:r w:rsidRPr="00DF02F5">
              <w:rPr>
                <w:rFonts w:eastAsia="Times New Roman" w:cs="Arial"/>
                <w:sz w:val="18"/>
                <w:szCs w:val="18"/>
                <w:lang w:val="en-US" w:eastAsia="fr-FR"/>
              </w:rPr>
              <w:t>T</w:t>
            </w:r>
            <w:r>
              <w:rPr>
                <w:rFonts w:eastAsia="Times New Roman" w:cs="Arial"/>
                <w:sz w:val="18"/>
                <w:szCs w:val="18"/>
                <w:lang w:val="en-US" w:eastAsia="fr-FR"/>
              </w:rPr>
              <w:t xml:space="preserve">erm </w:t>
            </w:r>
            <w:r w:rsidRPr="00DF02F5">
              <w:rPr>
                <w:rFonts w:eastAsia="Times New Roman" w:cs="Arial"/>
                <w:sz w:val="18"/>
                <w:szCs w:val="18"/>
                <w:lang w:val="en-US" w:eastAsia="fr-FR"/>
              </w:rPr>
              <w:t>S</w:t>
            </w:r>
            <w:r>
              <w:rPr>
                <w:rFonts w:eastAsia="Times New Roman" w:cs="Arial"/>
                <w:sz w:val="18"/>
                <w:szCs w:val="18"/>
                <w:lang w:val="en-US" w:eastAsia="fr-FR"/>
              </w:rPr>
              <w:t>trategy</w:t>
            </w:r>
            <w:r w:rsidRPr="00DF02F5">
              <w:rPr>
                <w:rFonts w:eastAsia="Times New Roman" w:cs="Arial"/>
                <w:sz w:val="18"/>
                <w:szCs w:val="18"/>
                <w:lang w:val="en-US" w:eastAsia="fr-FR"/>
              </w:rPr>
              <w:t xml:space="preserve"> 2018-2023 Objective</w:t>
            </w:r>
            <w:r>
              <w:rPr>
                <w:rFonts w:eastAsia="Times New Roman" w:cs="Arial"/>
                <w:sz w:val="18"/>
                <w:szCs w:val="18"/>
                <w:lang w:val="en-US" w:eastAsia="fr-FR"/>
              </w:rPr>
              <w:t>:</w:t>
            </w:r>
            <w:r w:rsidRPr="00DF02F5">
              <w:rPr>
                <w:rFonts w:eastAsia="Times New Roman" w:cs="Arial"/>
                <w:sz w:val="18"/>
                <w:szCs w:val="18"/>
                <w:lang w:val="en-US" w:eastAsia="fr-FR"/>
              </w:rPr>
              <w:t xml:space="preserve"> </w:t>
            </w:r>
            <w:r w:rsidRPr="00205D68">
              <w:rPr>
                <w:rFonts w:eastAsia="Times New Roman" w:cs="Arial"/>
                <w:sz w:val="18"/>
                <w:szCs w:val="18"/>
                <w:lang w:val="en-US" w:eastAsia="fr-FR"/>
              </w:rPr>
              <w:t>NOWPAP countries increasingly apply ecosystem-based approach to planning and management as a basis to achieve healthy and productive coastal and marine ecosystems.</w:t>
            </w:r>
          </w:p>
          <w:p w14:paraId="2D901032" w14:textId="590F86B1" w:rsidR="00205D68" w:rsidRPr="00DF02F5" w:rsidRDefault="00205D68" w:rsidP="00205D68">
            <w:pPr>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fr-FR"/>
              </w:rPr>
            </w:pPr>
            <w:r w:rsidRPr="00205D68">
              <w:rPr>
                <w:rFonts w:eastAsia="Times New Roman" w:cs="Arial"/>
                <w:sz w:val="18"/>
                <w:szCs w:val="18"/>
                <w:lang w:val="en-US" w:eastAsia="fr-FR"/>
              </w:rPr>
              <w:t>Outcomes/ Expected Accomplishments for</w:t>
            </w:r>
            <w:r w:rsidRPr="00DF02F5">
              <w:rPr>
                <w:rFonts w:eastAsia="Times New Roman" w:cs="Arial"/>
                <w:sz w:val="18"/>
                <w:szCs w:val="18"/>
                <w:lang w:val="en-US" w:eastAsia="fr-FR"/>
              </w:rPr>
              <w:t xml:space="preserve"> this priority area:</w:t>
            </w:r>
          </w:p>
          <w:p w14:paraId="0ACA20F7" w14:textId="39708A68" w:rsidR="00205D68" w:rsidRPr="00205D68" w:rsidRDefault="00205D68" w:rsidP="00502C50">
            <w:pPr>
              <w:pStyle w:val="ListParagraph"/>
              <w:numPr>
                <w:ilvl w:val="0"/>
                <w:numId w:val="8"/>
              </w:numPr>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fr-FR"/>
              </w:rPr>
            </w:pPr>
            <w:r w:rsidRPr="00205D68">
              <w:rPr>
                <w:rFonts w:eastAsia="Times New Roman" w:cs="Arial"/>
                <w:sz w:val="18"/>
                <w:szCs w:val="18"/>
                <w:lang w:val="en-US" w:eastAsia="fr-FR"/>
              </w:rPr>
              <w:t>NOWPAP member states are developing and applying ecosystem-based management policies, tools and practices to support sustainable development of coastal zones and the marine environment;</w:t>
            </w:r>
          </w:p>
          <w:p w14:paraId="075F4C32" w14:textId="509D0F85" w:rsidR="00205D68" w:rsidRPr="00205D68" w:rsidRDefault="00205D68" w:rsidP="00502C50">
            <w:pPr>
              <w:pStyle w:val="ListParagraph"/>
              <w:numPr>
                <w:ilvl w:val="0"/>
                <w:numId w:val="8"/>
              </w:numPr>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US" w:eastAsia="fr-FR"/>
              </w:rPr>
            </w:pPr>
            <w:r w:rsidRPr="00205D68">
              <w:rPr>
                <w:rFonts w:eastAsia="Times New Roman" w:cs="Arial"/>
                <w:sz w:val="18"/>
                <w:szCs w:val="18"/>
                <w:lang w:val="en-US" w:eastAsia="fr-FR"/>
              </w:rPr>
              <w:t>Planning and decision-making processes for ICZM and MSP by NOWPAP member states recognize inter-connectedness between the land and the sea and promote cross-sectoral cooperation;</w:t>
            </w:r>
          </w:p>
          <w:p w14:paraId="36830B5F" w14:textId="513254B2" w:rsidR="00154C10" w:rsidRPr="00205D68" w:rsidRDefault="00205D68" w:rsidP="00502C50">
            <w:pPr>
              <w:pStyle w:val="ListParagraph"/>
              <w:widowControl w:val="0"/>
              <w:numPr>
                <w:ilvl w:val="0"/>
                <w:numId w:val="8"/>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eastAsia="en-GB"/>
              </w:rPr>
            </w:pPr>
            <w:r w:rsidRPr="00205D68">
              <w:rPr>
                <w:rFonts w:eastAsia="Times New Roman" w:cs="Arial"/>
                <w:sz w:val="18"/>
                <w:szCs w:val="18"/>
                <w:lang w:val="en-US" w:eastAsia="fr-FR"/>
              </w:rPr>
              <w:t>1.3. Planning mechanisms, including integrated water resources management, ICZM and MSP in NOWPAP member states contribute to reduced pressures on the coastal and marine environment.</w:t>
            </w:r>
          </w:p>
        </w:tc>
      </w:tr>
      <w:tr w:rsidR="00154C10" w14:paraId="597E27BF"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722EB85" w14:textId="3892C735" w:rsidR="00154C10" w:rsidRPr="00FE6962" w:rsidRDefault="00154C10" w:rsidP="006D1341">
            <w:pPr>
              <w:jc w:val="left"/>
              <w:rPr>
                <w:sz w:val="18"/>
              </w:rPr>
            </w:pPr>
            <w:r w:rsidRPr="00FE6962">
              <w:rPr>
                <w:sz w:val="18"/>
              </w:rPr>
              <w:t>EU MSFD</w:t>
            </w:r>
            <w:r w:rsidR="00B13CCB">
              <w:rPr>
                <w:sz w:val="18"/>
              </w:rPr>
              <w:t xml:space="preserve"> (Marine Directive)</w:t>
            </w:r>
          </w:p>
        </w:tc>
        <w:tc>
          <w:tcPr>
            <w:tcW w:w="7456" w:type="dxa"/>
          </w:tcPr>
          <w:p w14:paraId="71B21FE2" w14:textId="1F7557A6" w:rsidR="00154C10" w:rsidRPr="00205D68" w:rsidRDefault="00205D68" w:rsidP="00205D68">
            <w:pPr>
              <w:jc w:val="left"/>
              <w:cnfStyle w:val="000000100000" w:firstRow="0" w:lastRow="0" w:firstColumn="0" w:lastColumn="0" w:oddVBand="0" w:evenVBand="0" w:oddHBand="1" w:evenHBand="0" w:firstRowFirstColumn="0" w:firstRowLastColumn="0" w:lastRowFirstColumn="0" w:lastRowLastColumn="0"/>
              <w:rPr>
                <w:sz w:val="18"/>
              </w:rPr>
            </w:pPr>
            <w:r>
              <w:rPr>
                <w:sz w:val="18"/>
              </w:rPr>
              <w:t>D</w:t>
            </w:r>
            <w:r w:rsidRPr="00205D68">
              <w:rPr>
                <w:sz w:val="18"/>
              </w:rPr>
              <w:t>escriptors of good environmental standard (ecological indicators)</w:t>
            </w:r>
          </w:p>
        </w:tc>
      </w:tr>
    </w:tbl>
    <w:p w14:paraId="32ED9468" w14:textId="52CDCBC7" w:rsidR="002357EA" w:rsidRDefault="005E080D" w:rsidP="002357EA">
      <w:pPr>
        <w:pStyle w:val="Heading2"/>
      </w:pPr>
      <w:bookmarkStart w:id="38" w:name="_Toc506064342"/>
      <w:r>
        <w:t>Agreed indicators for SDG reporting</w:t>
      </w:r>
      <w:bookmarkEnd w:id="38"/>
    </w:p>
    <w:p w14:paraId="3DB1EF75" w14:textId="2B52EE29" w:rsidR="00DE6F4B" w:rsidRDefault="005E080D" w:rsidP="000F3384">
      <w:r>
        <w:t xml:space="preserve">The agreed indicator for sustainable management under SDG Target 14.2, as proposed by the IAEG-SDGs, is </w:t>
      </w:r>
      <w:r w:rsidR="001D322B">
        <w:t>‘Proportion of N</w:t>
      </w:r>
      <w:r w:rsidR="00813905">
        <w:t xml:space="preserve">ational </w:t>
      </w:r>
      <w:r w:rsidR="001D322B">
        <w:t>Exclusive E</w:t>
      </w:r>
      <w:r w:rsidR="00813905">
        <w:t>conomic zones managed using ecosystem-based approaches’ (14.2.1)</w:t>
      </w:r>
      <w:r>
        <w:t xml:space="preserve">. This indicator is classified as tier 3, meaning that </w:t>
      </w:r>
      <w:r w:rsidRPr="002357EA">
        <w:t>interna</w:t>
      </w:r>
      <w:r w:rsidR="00813905">
        <w:t>tionally established methodologies</w:t>
      </w:r>
      <w:r w:rsidRPr="002357EA">
        <w:t xml:space="preserve"> or standards </w:t>
      </w:r>
      <w:r>
        <w:t>are not yet available.</w:t>
      </w:r>
      <w:r w:rsidR="002357EA">
        <w:t xml:space="preserve"> </w:t>
      </w:r>
      <w:r w:rsidR="006C02E2" w:rsidRPr="00DE6F4B">
        <w:t xml:space="preserve">The methodology for the proposed </w:t>
      </w:r>
      <w:r w:rsidR="00DE6F4B">
        <w:t xml:space="preserve">SDG </w:t>
      </w:r>
      <w:r w:rsidR="00EF78D9" w:rsidRPr="00DE6F4B">
        <w:t>Indicator</w:t>
      </w:r>
      <w:r w:rsidR="006C02E2" w:rsidRPr="00DE6F4B">
        <w:t xml:space="preserve"> 14.2.1 is under development</w:t>
      </w:r>
      <w:r w:rsidR="002357EA">
        <w:t xml:space="preserve"> and is</w:t>
      </w:r>
      <w:r w:rsidR="006C02E2" w:rsidRPr="00DE6F4B">
        <w:t xml:space="preserve"> expected to be operational</w:t>
      </w:r>
      <w:r w:rsidR="00A26376">
        <w:t xml:space="preserve"> for tracking progress against SDG Target 14.2</w:t>
      </w:r>
      <w:r w:rsidR="006C02E2" w:rsidRPr="00DE6F4B">
        <w:t xml:space="preserve"> in 2021.</w:t>
      </w:r>
      <w:r w:rsidR="00F069E2" w:rsidRPr="00DE6F4B">
        <w:t xml:space="preserve"> </w:t>
      </w:r>
    </w:p>
    <w:p w14:paraId="722FFBD9" w14:textId="70AAB3CB" w:rsidR="00A2576E" w:rsidRDefault="00F069E2" w:rsidP="000F3384">
      <w:r w:rsidRPr="00DE6F4B">
        <w:t xml:space="preserve">In the interim, Regional Seas </w:t>
      </w:r>
      <w:r w:rsidR="0002130D" w:rsidRPr="00DE6F4B">
        <w:t>Coordinated</w:t>
      </w:r>
      <w:r w:rsidRPr="00DE6F4B">
        <w:t xml:space="preserve"> Indicator 22 ‘Integrated Coastal Zone Management (ICZM) protocols’ </w:t>
      </w:r>
      <w:r w:rsidR="0002130D" w:rsidRPr="00DE6F4B">
        <w:t>will be used</w:t>
      </w:r>
      <w:r w:rsidRPr="00DE6F4B">
        <w:t xml:space="preserve"> as proxy indicator. This will later be expanded to include </w:t>
      </w:r>
      <w:r w:rsidR="00813905">
        <w:t xml:space="preserve">Marine/Maritime </w:t>
      </w:r>
      <w:r w:rsidR="0053554B">
        <w:t>S</w:t>
      </w:r>
      <w:r w:rsidRPr="00DE6F4B">
        <w:t xml:space="preserve">patial </w:t>
      </w:r>
      <w:r w:rsidR="0053554B">
        <w:t>P</w:t>
      </w:r>
      <w:r w:rsidRPr="00DE6F4B">
        <w:t>lanning and other forms of area-based, integrated planning and management approaches applied in exclusive economic zones.</w:t>
      </w:r>
    </w:p>
    <w:p w14:paraId="5C9C2D5A" w14:textId="338F7A35" w:rsidR="000F3384" w:rsidRDefault="000F3384" w:rsidP="000F3384">
      <w:pPr>
        <w:pStyle w:val="Heading2"/>
      </w:pPr>
      <w:bookmarkStart w:id="39" w:name="_Toc506064343"/>
      <w:r w:rsidRPr="000F3384">
        <w:t xml:space="preserve">Step-by-step guide to </w:t>
      </w:r>
      <w:r w:rsidR="00CC22A5">
        <w:t xml:space="preserve">implementing </w:t>
      </w:r>
      <w:r w:rsidRPr="000F3384">
        <w:t>the indicator</w:t>
      </w:r>
      <w:bookmarkEnd w:id="39"/>
    </w:p>
    <w:p w14:paraId="46F1C82B" w14:textId="4E9B3C82" w:rsidR="000F3384" w:rsidRDefault="000F3384" w:rsidP="0059192D">
      <w:pPr>
        <w:ind w:left="2127" w:hanging="2127"/>
        <w:rPr>
          <w:b/>
        </w:rPr>
      </w:pPr>
      <w:r w:rsidRPr="002731A1">
        <w:rPr>
          <w:b/>
        </w:rPr>
        <w:t xml:space="preserve">SDG </w:t>
      </w:r>
      <w:r w:rsidR="00EF78D9">
        <w:rPr>
          <w:b/>
        </w:rPr>
        <w:t>Indicator</w:t>
      </w:r>
      <w:r w:rsidRPr="002731A1">
        <w:rPr>
          <w:b/>
        </w:rPr>
        <w:t xml:space="preserve"> 14.2.1: </w:t>
      </w:r>
      <w:r w:rsidRPr="002731A1">
        <w:rPr>
          <w:b/>
        </w:rPr>
        <w:tab/>
      </w:r>
      <w:r w:rsidR="00F81D99">
        <w:t>Proportion of national Exclusive Economic Z</w:t>
      </w:r>
      <w:r w:rsidRPr="0059192D">
        <w:t>ones managed using ecosystem-based approaches</w:t>
      </w:r>
    </w:p>
    <w:p w14:paraId="689C8BF5" w14:textId="04DBF18B" w:rsidR="001A7258" w:rsidRPr="002731A1" w:rsidRDefault="001A7258" w:rsidP="0059192D">
      <w:pPr>
        <w:ind w:left="2127" w:hanging="2127"/>
        <w:rPr>
          <w:b/>
        </w:rPr>
      </w:pPr>
      <w:r>
        <w:rPr>
          <w:b/>
        </w:rPr>
        <w:t xml:space="preserve">Proxy indicator: </w:t>
      </w:r>
      <w:r w:rsidR="001C73F8">
        <w:rPr>
          <w:b/>
        </w:rPr>
        <w:tab/>
      </w:r>
      <w:r w:rsidRPr="0059192D">
        <w:t>Integrated Coastal Zone Management (ICZM) protocol</w:t>
      </w:r>
    </w:p>
    <w:p w14:paraId="4498E466" w14:textId="6423A7FF" w:rsidR="000F3384" w:rsidRPr="0059192D" w:rsidRDefault="00350345" w:rsidP="0059192D">
      <w:pPr>
        <w:ind w:left="2127" w:hanging="2127"/>
      </w:pPr>
      <w:r>
        <w:rPr>
          <w:b/>
        </w:rPr>
        <w:lastRenderedPageBreak/>
        <w:t>M</w:t>
      </w:r>
      <w:r w:rsidR="000F3384" w:rsidRPr="002731A1">
        <w:rPr>
          <w:b/>
        </w:rPr>
        <w:t xml:space="preserve">ethodology: </w:t>
      </w:r>
      <w:r w:rsidR="000F3384" w:rsidRPr="002731A1">
        <w:rPr>
          <w:b/>
        </w:rPr>
        <w:tab/>
      </w:r>
      <w:r w:rsidR="00B930CC" w:rsidRPr="0059192D">
        <w:t>Assess</w:t>
      </w:r>
      <w:r w:rsidR="00502B92" w:rsidRPr="0059192D">
        <w:t xml:space="preserve">ing </w:t>
      </w:r>
      <w:r w:rsidR="00B930CC" w:rsidRPr="0059192D">
        <w:t xml:space="preserve">implementation </w:t>
      </w:r>
      <w:r w:rsidRPr="0059192D">
        <w:t xml:space="preserve">status </w:t>
      </w:r>
      <w:r w:rsidR="00B930CC" w:rsidRPr="0059192D">
        <w:t xml:space="preserve">of </w:t>
      </w:r>
      <w:r w:rsidR="001A7258" w:rsidRPr="0059192D">
        <w:t>ICZM plans</w:t>
      </w:r>
    </w:p>
    <w:p w14:paraId="0E1A06B1" w14:textId="0FFDDB9C" w:rsidR="009D769F" w:rsidRDefault="000F3384" w:rsidP="009D769F">
      <w:pPr>
        <w:ind w:left="1134" w:hanging="1134"/>
      </w:pPr>
      <w:r>
        <w:t xml:space="preserve">Step one </w:t>
      </w:r>
      <w:r>
        <w:tab/>
        <w:t>Identify national authorities</w:t>
      </w:r>
      <w:r w:rsidR="00540528">
        <w:t>/agencies/organisations</w:t>
      </w:r>
      <w:r w:rsidRPr="006B05AE">
        <w:t xml:space="preserve"> </w:t>
      </w:r>
      <w:r>
        <w:t>responsible for</w:t>
      </w:r>
      <w:r w:rsidR="004922AC">
        <w:t xml:space="preserve"> </w:t>
      </w:r>
      <w:r w:rsidR="00660F37">
        <w:t xml:space="preserve">coastal and </w:t>
      </w:r>
      <w:r w:rsidR="004922AC">
        <w:t>marine</w:t>
      </w:r>
      <w:r w:rsidR="00A2028C">
        <w:t>/maritime</w:t>
      </w:r>
      <w:r w:rsidR="004922AC">
        <w:t xml:space="preserve"> planning and management.</w:t>
      </w:r>
    </w:p>
    <w:p w14:paraId="46B53426" w14:textId="6D2DF30A" w:rsidR="000F3384" w:rsidRDefault="00A53867" w:rsidP="000F3384">
      <w:pPr>
        <w:ind w:left="1134" w:hanging="1134"/>
      </w:pPr>
      <w:r>
        <w:t>Step two</w:t>
      </w:r>
      <w:r w:rsidR="000F3384">
        <w:t xml:space="preserve"> </w:t>
      </w:r>
      <w:r w:rsidR="000F3384">
        <w:tab/>
        <w:t>Identify</w:t>
      </w:r>
      <w:r w:rsidR="00350345">
        <w:t xml:space="preserve"> and </w:t>
      </w:r>
      <w:r w:rsidR="003315D5">
        <w:t xml:space="preserve">spatially </w:t>
      </w:r>
      <w:r w:rsidR="00350345">
        <w:t>map</w:t>
      </w:r>
      <w:r w:rsidR="000F3384">
        <w:t xml:space="preserve"> </w:t>
      </w:r>
      <w:r w:rsidR="00D42BC8">
        <w:t xml:space="preserve">the boundaries of </w:t>
      </w:r>
      <w:r w:rsidR="00660F37">
        <w:t xml:space="preserve">ICZM plans at national, </w:t>
      </w:r>
      <w:r w:rsidR="007B4377">
        <w:t>sub-national</w:t>
      </w:r>
      <w:r w:rsidR="00660F37">
        <w:t xml:space="preserve"> and local</w:t>
      </w:r>
      <w:r w:rsidR="00C74C44">
        <w:t xml:space="preserve"> level</w:t>
      </w:r>
      <w:r w:rsidR="00660F37">
        <w:t>.</w:t>
      </w:r>
    </w:p>
    <w:p w14:paraId="2C52392A" w14:textId="1445E00E" w:rsidR="00C74C44" w:rsidRDefault="00A53867" w:rsidP="00C74C44">
      <w:pPr>
        <w:ind w:left="1134" w:hanging="1134"/>
      </w:pPr>
      <w:r>
        <w:t>Step three</w:t>
      </w:r>
      <w:r w:rsidR="000F3384">
        <w:t xml:space="preserve"> </w:t>
      </w:r>
      <w:r w:rsidR="000F3384">
        <w:tab/>
      </w:r>
      <w:r w:rsidR="000139E8">
        <w:t>Determine the status of implementation</w:t>
      </w:r>
      <w:r w:rsidR="00660F37">
        <w:t xml:space="preserve"> of </w:t>
      </w:r>
      <w:r w:rsidR="00350345">
        <w:t xml:space="preserve">each </w:t>
      </w:r>
      <w:r w:rsidR="00660F37">
        <w:t>ICZM</w:t>
      </w:r>
      <w:r w:rsidR="00350345">
        <w:t xml:space="preserve"> plan, and </w:t>
      </w:r>
      <w:r w:rsidR="00D42BC8">
        <w:t>categorise</w:t>
      </w:r>
      <w:r w:rsidR="00350345">
        <w:t xml:space="preserve"> </w:t>
      </w:r>
      <w:r w:rsidR="003315D5">
        <w:t xml:space="preserve">the </w:t>
      </w:r>
      <w:r w:rsidR="0001465C">
        <w:t xml:space="preserve">spatial map </w:t>
      </w:r>
      <w:r w:rsidR="00350345">
        <w:t>according to</w:t>
      </w:r>
      <w:r w:rsidR="0001465C">
        <w:t xml:space="preserve"> implementation stages</w:t>
      </w:r>
      <w:r w:rsidR="00350345">
        <w:t>:</w:t>
      </w:r>
    </w:p>
    <w:p w14:paraId="62AAA7BB" w14:textId="763901A4" w:rsidR="0001465C" w:rsidRDefault="0001465C" w:rsidP="00502C50">
      <w:pPr>
        <w:pStyle w:val="ListParagraph"/>
        <w:numPr>
          <w:ilvl w:val="0"/>
          <w:numId w:val="26"/>
        </w:numPr>
        <w:ind w:left="1418" w:hanging="284"/>
      </w:pPr>
      <w:r>
        <w:t xml:space="preserve">Initial </w:t>
      </w:r>
      <w:r w:rsidR="008D22E8">
        <w:t xml:space="preserve">plan </w:t>
      </w:r>
      <w:r>
        <w:t>preparation</w:t>
      </w:r>
    </w:p>
    <w:p w14:paraId="191D9754" w14:textId="77777777" w:rsidR="0001465C" w:rsidRDefault="00E642C3" w:rsidP="00502C50">
      <w:pPr>
        <w:pStyle w:val="ListParagraph"/>
        <w:numPr>
          <w:ilvl w:val="0"/>
          <w:numId w:val="26"/>
        </w:numPr>
        <w:ind w:left="1418" w:hanging="284"/>
      </w:pPr>
      <w:r w:rsidRPr="00E642C3">
        <w:t>Plan development</w:t>
      </w:r>
    </w:p>
    <w:p w14:paraId="300116A7" w14:textId="63A2DB02" w:rsidR="00E642C3" w:rsidRPr="00E642C3" w:rsidRDefault="00E642C3" w:rsidP="00502C50">
      <w:pPr>
        <w:pStyle w:val="ListParagraph"/>
        <w:numPr>
          <w:ilvl w:val="0"/>
          <w:numId w:val="26"/>
        </w:numPr>
        <w:ind w:left="1418" w:hanging="284"/>
      </w:pPr>
      <w:r w:rsidRPr="00E642C3">
        <w:t xml:space="preserve">Plan </w:t>
      </w:r>
      <w:r w:rsidR="0001465C">
        <w:t>adoption/designation</w:t>
      </w:r>
    </w:p>
    <w:p w14:paraId="79C36830" w14:textId="0A95522D" w:rsidR="00732028" w:rsidRDefault="00E642C3" w:rsidP="00502C50">
      <w:pPr>
        <w:pStyle w:val="ListParagraph"/>
        <w:numPr>
          <w:ilvl w:val="0"/>
          <w:numId w:val="26"/>
        </w:numPr>
        <w:ind w:left="1418" w:hanging="284"/>
      </w:pPr>
      <w:r w:rsidRPr="00E642C3">
        <w:t>Implementation and adaptive management</w:t>
      </w:r>
    </w:p>
    <w:p w14:paraId="205E0EF9" w14:textId="1F6402F6" w:rsidR="00CC1638" w:rsidRPr="00CC1638" w:rsidRDefault="00CD063C" w:rsidP="000F3384">
      <w:r>
        <w:t>T</w:t>
      </w:r>
      <w:r w:rsidR="003315D5">
        <w:t>he spatial map</w:t>
      </w:r>
      <w:r w:rsidR="00CC1638" w:rsidRPr="00CC1638">
        <w:t xml:space="preserve"> </w:t>
      </w:r>
      <w:r w:rsidR="00D42BC8">
        <w:t xml:space="preserve">showing the boundaries of </w:t>
      </w:r>
      <w:r w:rsidR="003315D5">
        <w:t xml:space="preserve">ICZM plans </w:t>
      </w:r>
      <w:r>
        <w:t xml:space="preserve">(produced in step two) </w:t>
      </w:r>
      <w:r w:rsidR="003315D5">
        <w:t>can also be used to calculate the proportion of national waters</w:t>
      </w:r>
      <w:r w:rsidR="0098590E">
        <w:t>, or national exclusive economic zone,</w:t>
      </w:r>
      <w:r w:rsidR="003315D5">
        <w:t xml:space="preserve"> covered by ICZM plans</w:t>
      </w:r>
      <w:r>
        <w:t>. This can be done</w:t>
      </w:r>
      <w:r w:rsidR="003315D5">
        <w:t xml:space="preserve"> by overlaying </w:t>
      </w:r>
      <w:r>
        <w:t xml:space="preserve">the </w:t>
      </w:r>
      <w:r w:rsidR="00774165">
        <w:t>spatial layer of ICZM plans with</w:t>
      </w:r>
      <w:r w:rsidR="00CC1638" w:rsidRPr="00CC1638">
        <w:t xml:space="preserve"> a </w:t>
      </w:r>
      <w:r w:rsidR="00774165">
        <w:t>spatial layer</w:t>
      </w:r>
      <w:r w:rsidR="00774165" w:rsidRPr="00CC1638">
        <w:t xml:space="preserve"> </w:t>
      </w:r>
      <w:r w:rsidR="00CC1638" w:rsidRPr="00CC1638">
        <w:t>of national waters</w:t>
      </w:r>
      <w:r w:rsidR="00774165">
        <w:t xml:space="preserve">, or </w:t>
      </w:r>
      <w:r w:rsidR="00D42BC8">
        <w:t xml:space="preserve">of </w:t>
      </w:r>
      <w:r w:rsidR="00774165">
        <w:t xml:space="preserve">the exclusive economic zone, to identify where the two layers </w:t>
      </w:r>
      <w:r w:rsidR="00EF237A">
        <w:t>coincide</w:t>
      </w:r>
      <w:r w:rsidR="00EF237A" w:rsidRPr="00CC1638">
        <w:t xml:space="preserve"> </w:t>
      </w:r>
      <w:r w:rsidR="00CC1638" w:rsidRPr="00CC1638">
        <w:t>(following a similar methodology to calculating marine protected area cover</w:t>
      </w:r>
      <w:r w:rsidR="003315D5">
        <w:t>age for SDG Indicator 14.5.1</w:t>
      </w:r>
      <w:r w:rsidR="00CC1638" w:rsidRPr="00CC1638">
        <w:t xml:space="preserve"> described in Chapter 4).</w:t>
      </w:r>
    </w:p>
    <w:p w14:paraId="2702D91F" w14:textId="0697EA27" w:rsidR="001A7258" w:rsidRPr="00196435" w:rsidRDefault="005E5C15" w:rsidP="000F3384">
      <w:r w:rsidRPr="00196435">
        <w:t xml:space="preserve">All countries should report on </w:t>
      </w:r>
      <w:r w:rsidR="00946F99" w:rsidRPr="00196435">
        <w:t>the spatial boundaries of their IC</w:t>
      </w:r>
      <w:r w:rsidR="00BF6366">
        <w:t>ZM plans and the</w:t>
      </w:r>
      <w:r w:rsidR="00196435">
        <w:t xml:space="preserve"> </w:t>
      </w:r>
      <w:r w:rsidRPr="00196435">
        <w:t xml:space="preserve">implementation </w:t>
      </w:r>
      <w:r w:rsidR="00486C3A">
        <w:t xml:space="preserve">stage </w:t>
      </w:r>
      <w:r w:rsidRPr="00196435">
        <w:t>as the core parameter.</w:t>
      </w:r>
      <w:r w:rsidR="002A7040" w:rsidRPr="00196435">
        <w:t xml:space="preserve"> Where in-country capacity or opportunities </w:t>
      </w:r>
      <w:r w:rsidRPr="00196435">
        <w:t>exist</w:t>
      </w:r>
      <w:r w:rsidR="002A7040" w:rsidRPr="00196435">
        <w:t xml:space="preserve">, countries can also </w:t>
      </w:r>
      <w:r w:rsidRPr="00196435">
        <w:t>assess the implementation of other area-based, integrated management and planning approaches, or monitor ecological parameters</w:t>
      </w:r>
      <w:r w:rsidR="0017394C" w:rsidRPr="00196435">
        <w:t>.</w:t>
      </w:r>
      <w:r w:rsidRPr="00196435">
        <w:t xml:space="preserve"> Please refer to Table </w:t>
      </w:r>
      <w:r w:rsidR="005D6F05">
        <w:t>9</w:t>
      </w:r>
      <w:r w:rsidR="002A7040" w:rsidRPr="00196435">
        <w:t xml:space="preserve"> for core and supplementary parameters for </w:t>
      </w:r>
      <w:r w:rsidRPr="00196435">
        <w:t xml:space="preserve">monitoring the implementation of ecosystem-based approaches under SDG </w:t>
      </w:r>
      <w:r w:rsidR="0079520E" w:rsidRPr="00196435">
        <w:t>Target</w:t>
      </w:r>
      <w:r w:rsidRPr="00196435">
        <w:t xml:space="preserve"> 14.2</w:t>
      </w:r>
      <w:r w:rsidR="002A7040" w:rsidRPr="00196435">
        <w:t>. Further details on methodologies and guidelines for</w:t>
      </w:r>
      <w:r w:rsidR="00F1756F">
        <w:t xml:space="preserve"> this can be found in Appendix 2</w:t>
      </w:r>
      <w:r w:rsidR="002A7040" w:rsidRPr="00196435">
        <w:t>.</w:t>
      </w:r>
    </w:p>
    <w:p w14:paraId="4E58D151" w14:textId="10356E67" w:rsidR="00791A87" w:rsidRDefault="00791A87" w:rsidP="00791A87">
      <w:pPr>
        <w:pStyle w:val="Caption"/>
        <w:keepNext/>
      </w:pPr>
      <w:r>
        <w:t xml:space="preserve">Table </w:t>
      </w:r>
      <w:r>
        <w:fldChar w:fldCharType="begin"/>
      </w:r>
      <w:r>
        <w:instrText xml:space="preserve"> SEQ Table \* ARABIC </w:instrText>
      </w:r>
      <w:r>
        <w:fldChar w:fldCharType="separate"/>
      </w:r>
      <w:r w:rsidR="00D25506">
        <w:rPr>
          <w:noProof/>
        </w:rPr>
        <w:t>9</w:t>
      </w:r>
      <w:r>
        <w:fldChar w:fldCharType="end"/>
      </w:r>
      <w:r>
        <w:t xml:space="preserve">: </w:t>
      </w:r>
      <w:r w:rsidR="00617740">
        <w:t xml:space="preserve">Core and supplementary monitoring parameters for implementation of the ecosystem-approach to track progress against SDG </w:t>
      </w:r>
      <w:r w:rsidR="0079520E">
        <w:t>Target</w:t>
      </w:r>
      <w:r w:rsidR="00617740">
        <w:t xml:space="preserve"> 14.2</w:t>
      </w:r>
      <w:r w:rsidR="00E25A6C">
        <w:t>.</w:t>
      </w:r>
    </w:p>
    <w:tbl>
      <w:tblPr>
        <w:tblStyle w:val="GridTable5Dark-Accent3"/>
        <w:tblW w:w="9067" w:type="dxa"/>
        <w:tblLayout w:type="fixed"/>
        <w:tblLook w:val="04A0" w:firstRow="1" w:lastRow="0" w:firstColumn="1" w:lastColumn="0" w:noHBand="0" w:noVBand="1"/>
      </w:tblPr>
      <w:tblGrid>
        <w:gridCol w:w="6153"/>
        <w:gridCol w:w="1457"/>
        <w:gridCol w:w="1457"/>
      </w:tblGrid>
      <w:tr w:rsidR="008D22E8" w14:paraId="4FD99286" w14:textId="61EDDEA3" w:rsidTr="00F63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3EF5FA" w14:textId="4400CBE8" w:rsidR="008D22E8" w:rsidRPr="000A5B56" w:rsidRDefault="008D22E8" w:rsidP="00386988">
            <w:pPr>
              <w:jc w:val="left"/>
              <w:rPr>
                <w:sz w:val="20"/>
              </w:rPr>
            </w:pPr>
            <w:r>
              <w:rPr>
                <w:sz w:val="20"/>
              </w:rPr>
              <w:t>Monitoring parameters</w:t>
            </w:r>
          </w:p>
        </w:tc>
        <w:tc>
          <w:tcPr>
            <w:tcW w:w="1474" w:type="dxa"/>
          </w:tcPr>
          <w:p w14:paraId="376F41ED" w14:textId="77777777" w:rsidR="008D22E8" w:rsidRPr="000A5B56" w:rsidRDefault="008D22E8" w:rsidP="00386988">
            <w:pPr>
              <w:jc w:val="left"/>
              <w:cnfStyle w:val="100000000000" w:firstRow="1" w:lastRow="0" w:firstColumn="0" w:lastColumn="0" w:oddVBand="0" w:evenVBand="0" w:oddHBand="0" w:evenHBand="0" w:firstRowFirstColumn="0" w:firstRowLastColumn="0" w:lastRowFirstColumn="0" w:lastRowLastColumn="0"/>
              <w:rPr>
                <w:sz w:val="20"/>
              </w:rPr>
            </w:pPr>
            <w:r>
              <w:rPr>
                <w:sz w:val="20"/>
              </w:rPr>
              <w:t>Core parameter</w:t>
            </w:r>
          </w:p>
        </w:tc>
        <w:tc>
          <w:tcPr>
            <w:tcW w:w="1474" w:type="dxa"/>
          </w:tcPr>
          <w:p w14:paraId="4240ED3A" w14:textId="77777777" w:rsidR="008D22E8" w:rsidRPr="000A5B56" w:rsidRDefault="008D22E8" w:rsidP="00386988">
            <w:pPr>
              <w:jc w:val="left"/>
              <w:cnfStyle w:val="100000000000" w:firstRow="1" w:lastRow="0" w:firstColumn="0" w:lastColumn="0" w:oddVBand="0" w:evenVBand="0" w:oddHBand="0" w:evenHBand="0" w:firstRowFirstColumn="0" w:firstRowLastColumn="0" w:lastRowFirstColumn="0" w:lastRowLastColumn="0"/>
              <w:rPr>
                <w:sz w:val="20"/>
              </w:rPr>
            </w:pPr>
            <w:r>
              <w:rPr>
                <w:sz w:val="20"/>
              </w:rPr>
              <w:t>Supplementary parameter</w:t>
            </w:r>
          </w:p>
        </w:tc>
      </w:tr>
      <w:tr w:rsidR="008D22E8" w14:paraId="29D2B151" w14:textId="278A0D2F" w:rsidTr="00F6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8D71151" w14:textId="36FD810F" w:rsidR="008D22E8" w:rsidRPr="00820FF5" w:rsidRDefault="008D22E8" w:rsidP="006F04D3">
            <w:pPr>
              <w:spacing w:after="60"/>
              <w:jc w:val="left"/>
              <w:rPr>
                <w:b w:val="0"/>
                <w:sz w:val="20"/>
              </w:rPr>
            </w:pPr>
            <w:r>
              <w:rPr>
                <w:b w:val="0"/>
                <w:sz w:val="20"/>
              </w:rPr>
              <w:t xml:space="preserve">ICZM </w:t>
            </w:r>
            <w:r w:rsidR="00486C3A">
              <w:rPr>
                <w:b w:val="0"/>
                <w:sz w:val="20"/>
              </w:rPr>
              <w:t xml:space="preserve">(Integrated Coastal Zone Management) </w:t>
            </w:r>
            <w:r>
              <w:rPr>
                <w:b w:val="0"/>
                <w:sz w:val="20"/>
              </w:rPr>
              <w:t xml:space="preserve">plan boundary and implementation status </w:t>
            </w:r>
          </w:p>
        </w:tc>
        <w:tc>
          <w:tcPr>
            <w:tcW w:w="1474" w:type="dxa"/>
          </w:tcPr>
          <w:p w14:paraId="1DC04D2F" w14:textId="77777777" w:rsidR="008D22E8" w:rsidRPr="000A5B56" w:rsidRDefault="008D22E8" w:rsidP="00386988">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474" w:type="dxa"/>
          </w:tcPr>
          <w:p w14:paraId="755DC81B" w14:textId="77777777" w:rsidR="008D22E8" w:rsidRPr="000A5B56" w:rsidRDefault="008D22E8" w:rsidP="00386988">
            <w:pPr>
              <w:spacing w:after="60"/>
              <w:jc w:val="left"/>
              <w:cnfStyle w:val="000000100000" w:firstRow="0" w:lastRow="0" w:firstColumn="0" w:lastColumn="0" w:oddVBand="0" w:evenVBand="0" w:oddHBand="1" w:evenHBand="0" w:firstRowFirstColumn="0" w:firstRowLastColumn="0" w:lastRowFirstColumn="0" w:lastRowLastColumn="0"/>
              <w:rPr>
                <w:sz w:val="20"/>
              </w:rPr>
            </w:pPr>
          </w:p>
        </w:tc>
      </w:tr>
      <w:tr w:rsidR="008D22E8" w14:paraId="6A548110" w14:textId="0D450272" w:rsidTr="00F63B1C">
        <w:tc>
          <w:tcPr>
            <w:cnfStyle w:val="001000000000" w:firstRow="0" w:lastRow="0" w:firstColumn="1" w:lastColumn="0" w:oddVBand="0" w:evenVBand="0" w:oddHBand="0" w:evenHBand="0" w:firstRowFirstColumn="0" w:firstRowLastColumn="0" w:lastRowFirstColumn="0" w:lastRowLastColumn="0"/>
            <w:tcW w:w="6232" w:type="dxa"/>
          </w:tcPr>
          <w:p w14:paraId="12E92D7F" w14:textId="50B4D550" w:rsidR="008D22E8" w:rsidRPr="00820FF5" w:rsidRDefault="008D22E8" w:rsidP="00386988">
            <w:pPr>
              <w:spacing w:after="60"/>
              <w:jc w:val="left"/>
              <w:rPr>
                <w:b w:val="0"/>
                <w:sz w:val="20"/>
              </w:rPr>
            </w:pPr>
            <w:r>
              <w:rPr>
                <w:b w:val="0"/>
                <w:sz w:val="20"/>
              </w:rPr>
              <w:t>Other area-based, integrated planning and management in place in waters under national jurisdiction, including exclusive economic zones (e.g. marine/maritime spatial planning, marine protected areas, marine zoning, sector specific management plans)</w:t>
            </w:r>
          </w:p>
        </w:tc>
        <w:tc>
          <w:tcPr>
            <w:tcW w:w="1474" w:type="dxa"/>
          </w:tcPr>
          <w:p w14:paraId="1683160A" w14:textId="77777777" w:rsidR="008D22E8" w:rsidRPr="000A5B56" w:rsidRDefault="008D22E8" w:rsidP="00386988">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74" w:type="dxa"/>
          </w:tcPr>
          <w:p w14:paraId="3DF13A40" w14:textId="77777777" w:rsidR="008D22E8" w:rsidRPr="000A5B56" w:rsidRDefault="008D22E8" w:rsidP="00386988">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8D22E8" w14:paraId="537ADE83" w14:textId="3BC3BD3A" w:rsidTr="00F63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6E83E85" w14:textId="7931B1C3" w:rsidR="008D22E8" w:rsidRPr="00820FF5" w:rsidRDefault="008D22E8" w:rsidP="006F04D3">
            <w:pPr>
              <w:spacing w:after="60"/>
              <w:jc w:val="left"/>
              <w:rPr>
                <w:b w:val="0"/>
                <w:sz w:val="20"/>
              </w:rPr>
            </w:pPr>
            <w:r>
              <w:rPr>
                <w:b w:val="0"/>
                <w:sz w:val="20"/>
              </w:rPr>
              <w:t>Ecological parameters (e.g. state of biodiversity, water quality, habitat quality, ecosystem health)</w:t>
            </w:r>
          </w:p>
        </w:tc>
        <w:tc>
          <w:tcPr>
            <w:tcW w:w="1474" w:type="dxa"/>
          </w:tcPr>
          <w:p w14:paraId="56B349E2" w14:textId="77777777" w:rsidR="008D22E8" w:rsidRPr="000A5B56" w:rsidRDefault="008D22E8" w:rsidP="00386988">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74" w:type="dxa"/>
          </w:tcPr>
          <w:p w14:paraId="37264D93" w14:textId="77777777" w:rsidR="008D22E8" w:rsidRPr="000A5B56" w:rsidRDefault="008D22E8" w:rsidP="00386988">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bl>
    <w:p w14:paraId="11678F55" w14:textId="3A5932DB" w:rsidR="0054001E" w:rsidRDefault="0054001E" w:rsidP="001C6C69">
      <w:pPr>
        <w:pStyle w:val="Heading2"/>
      </w:pPr>
      <w:bookmarkStart w:id="40" w:name="_Toc506064344"/>
      <w:r>
        <w:t>At the national level</w:t>
      </w:r>
      <w:bookmarkEnd w:id="40"/>
    </w:p>
    <w:p w14:paraId="1F9BCD52" w14:textId="7DBEE939" w:rsidR="00D27189" w:rsidRPr="00D27189" w:rsidRDefault="00D27189" w:rsidP="00D27189">
      <w:r>
        <w:t>Text Box 3</w:t>
      </w:r>
      <w:r w:rsidRPr="00D27189">
        <w:t xml:space="preserve"> summarises findings from the country missions to Fiji and Colombia on national </w:t>
      </w:r>
      <w:r w:rsidR="000D7767">
        <w:t xml:space="preserve">efforts towards </w:t>
      </w:r>
      <w:r w:rsidRPr="00D27189">
        <w:t xml:space="preserve">monitoring </w:t>
      </w:r>
      <w:r w:rsidR="000D7767">
        <w:t>the</w:t>
      </w:r>
      <w:r w:rsidRPr="00D27189">
        <w:t xml:space="preserve"> </w:t>
      </w:r>
      <w:r w:rsidR="00E2396E">
        <w:t>implement</w:t>
      </w:r>
      <w:r w:rsidR="000D7767">
        <w:t>ation of</w:t>
      </w:r>
      <w:r w:rsidR="00E2396E">
        <w:t xml:space="preserve"> ecosystem-based approaches</w:t>
      </w:r>
      <w:r w:rsidRPr="00D27189">
        <w:t xml:space="preserve"> and using</w:t>
      </w:r>
      <w:r w:rsidR="00E2396E">
        <w:t xml:space="preserve"> ICZM </w:t>
      </w:r>
      <w:r w:rsidR="00773E59">
        <w:t>plans</w:t>
      </w:r>
      <w:r w:rsidRPr="00D27189">
        <w:t xml:space="preserve"> for tracking </w:t>
      </w:r>
      <w:r>
        <w:t>progress against SDG Target 14.2</w:t>
      </w:r>
      <w:r w:rsidRPr="00D27189">
        <w:t>.</w:t>
      </w:r>
    </w:p>
    <w:tbl>
      <w:tblPr>
        <w:tblStyle w:val="TableGrid"/>
        <w:tblW w:w="0" w:type="auto"/>
        <w:tblLook w:val="04A0" w:firstRow="1" w:lastRow="0" w:firstColumn="1" w:lastColumn="0" w:noHBand="0" w:noVBand="1"/>
      </w:tblPr>
      <w:tblGrid>
        <w:gridCol w:w="9016"/>
      </w:tblGrid>
      <w:tr w:rsidR="0054001E" w14:paraId="34B77E20" w14:textId="77777777" w:rsidTr="00975F7D">
        <w:tc>
          <w:tcPr>
            <w:tcW w:w="9016" w:type="dxa"/>
            <w:shd w:val="clear" w:color="auto" w:fill="D9E2F3" w:themeFill="accent5" w:themeFillTint="33"/>
          </w:tcPr>
          <w:p w14:paraId="7E6E6E4F" w14:textId="592CF53C" w:rsidR="0054001E" w:rsidRPr="00D27189" w:rsidRDefault="0054001E" w:rsidP="00D27189">
            <w:pPr>
              <w:spacing w:after="120"/>
              <w:rPr>
                <w:b/>
                <w:color w:val="2E74B5" w:themeColor="accent1" w:themeShade="BF"/>
              </w:rPr>
            </w:pPr>
            <w:r w:rsidRPr="00D27189">
              <w:rPr>
                <w:b/>
                <w:color w:val="2E74B5" w:themeColor="accent1" w:themeShade="BF"/>
              </w:rPr>
              <w:t>Text box</w:t>
            </w:r>
            <w:r w:rsidR="00975F7D">
              <w:rPr>
                <w:b/>
                <w:color w:val="2E74B5" w:themeColor="accent1" w:themeShade="BF"/>
              </w:rPr>
              <w:t xml:space="preserve"> 3</w:t>
            </w:r>
            <w:r w:rsidRPr="00D27189">
              <w:rPr>
                <w:b/>
                <w:color w:val="2E74B5" w:themeColor="accent1" w:themeShade="BF"/>
              </w:rPr>
              <w:t xml:space="preserve">: </w:t>
            </w:r>
            <w:r w:rsidR="00D27189">
              <w:rPr>
                <w:b/>
                <w:color w:val="2E74B5" w:themeColor="accent1" w:themeShade="BF"/>
              </w:rPr>
              <w:t>I</w:t>
            </w:r>
            <w:r w:rsidR="00D27189" w:rsidRPr="00A97AD4">
              <w:rPr>
                <w:b/>
                <w:color w:val="2E74B5" w:themeColor="accent1" w:themeShade="BF"/>
              </w:rPr>
              <w:t>nsight</w:t>
            </w:r>
            <w:r w:rsidR="00D27189">
              <w:rPr>
                <w:b/>
                <w:color w:val="2E74B5" w:themeColor="accent1" w:themeShade="BF"/>
              </w:rPr>
              <w:t>s</w:t>
            </w:r>
            <w:r w:rsidR="00D27189" w:rsidRPr="00A97AD4">
              <w:rPr>
                <w:b/>
                <w:color w:val="2E74B5" w:themeColor="accent1" w:themeShade="BF"/>
              </w:rPr>
              <w:t xml:space="preserve"> from </w:t>
            </w:r>
            <w:r w:rsidR="00D27189">
              <w:rPr>
                <w:b/>
                <w:color w:val="2E74B5" w:themeColor="accent1" w:themeShade="BF"/>
              </w:rPr>
              <w:t xml:space="preserve">the </w:t>
            </w:r>
            <w:r w:rsidR="00D27189" w:rsidRPr="00A97AD4">
              <w:rPr>
                <w:b/>
                <w:color w:val="2E74B5" w:themeColor="accent1" w:themeShade="BF"/>
              </w:rPr>
              <w:t>country missions</w:t>
            </w:r>
            <w:r w:rsidR="00D27189">
              <w:rPr>
                <w:b/>
                <w:color w:val="2E74B5" w:themeColor="accent1" w:themeShade="BF"/>
              </w:rPr>
              <w:t xml:space="preserve"> on</w:t>
            </w:r>
            <w:r w:rsidR="009B02B8">
              <w:rPr>
                <w:b/>
                <w:color w:val="2E74B5" w:themeColor="accent1" w:themeShade="BF"/>
              </w:rPr>
              <w:t xml:space="preserve"> monitoring the implementation of ecosystem-based approach using ICZM</w:t>
            </w:r>
          </w:p>
          <w:p w14:paraId="7F1A8026" w14:textId="3E5D1064" w:rsidR="0054001E" w:rsidRDefault="0054001E" w:rsidP="00D27189">
            <w:pPr>
              <w:spacing w:after="120"/>
              <w:rPr>
                <w:color w:val="2E74B5" w:themeColor="accent1" w:themeShade="BF"/>
              </w:rPr>
            </w:pPr>
            <w:r w:rsidRPr="00D27189">
              <w:rPr>
                <w:color w:val="2E74B5" w:themeColor="accent1" w:themeShade="BF"/>
              </w:rPr>
              <w:t>Fiji:</w:t>
            </w:r>
            <w:r w:rsidR="009B02B8">
              <w:rPr>
                <w:color w:val="2E74B5" w:themeColor="accent1" w:themeShade="BF"/>
              </w:rPr>
              <w:t xml:space="preserve"> </w:t>
            </w:r>
            <w:r w:rsidR="0053554B">
              <w:rPr>
                <w:color w:val="2E74B5" w:themeColor="accent1" w:themeShade="BF"/>
              </w:rPr>
              <w:t xml:space="preserve">Awaiting </w:t>
            </w:r>
            <w:r w:rsidR="009B02B8">
              <w:rPr>
                <w:color w:val="2E74B5" w:themeColor="accent1" w:themeShade="BF"/>
              </w:rPr>
              <w:t>a national marine spatial planning framework</w:t>
            </w:r>
          </w:p>
          <w:p w14:paraId="76F0ABFA" w14:textId="3D58A046" w:rsidR="00D27189" w:rsidRDefault="009B02B8" w:rsidP="0053554B">
            <w:pPr>
              <w:spacing w:after="120"/>
            </w:pPr>
            <w:r w:rsidRPr="00631131">
              <w:lastRenderedPageBreak/>
              <w:t>Fiji</w:t>
            </w:r>
            <w:r>
              <w:t xml:space="preserve"> is committed to implementing marine spatial planning across its entire national waters, including the </w:t>
            </w:r>
            <w:r w:rsidR="0053554B">
              <w:t>Ex</w:t>
            </w:r>
            <w:r>
              <w:t xml:space="preserve">clusive </w:t>
            </w:r>
            <w:r w:rsidR="0053554B">
              <w:t>E</w:t>
            </w:r>
            <w:r>
              <w:t xml:space="preserve">conomic </w:t>
            </w:r>
            <w:r w:rsidR="0053554B">
              <w:t>Z</w:t>
            </w:r>
            <w:r>
              <w:t xml:space="preserve">one. One way for Fiji to realise this commitment might be to adopt a similar </w:t>
            </w:r>
            <w:r w:rsidR="004C3E41">
              <w:t>approach to</w:t>
            </w:r>
            <w:r w:rsidR="009022F0">
              <w:t xml:space="preserve"> that taken in Colombia</w:t>
            </w:r>
            <w:r w:rsidR="004C3E41">
              <w:t>, wh</w:t>
            </w:r>
            <w:r w:rsidR="009022F0">
              <w:t>ich</w:t>
            </w:r>
            <w:r w:rsidR="004C3E41">
              <w:t xml:space="preserve"> ha</w:t>
            </w:r>
            <w:r w:rsidR="009022F0">
              <w:t>s</w:t>
            </w:r>
            <w:r w:rsidR="004C3E41">
              <w:t xml:space="preserve"> developed </w:t>
            </w:r>
            <w:r w:rsidR="009022F0">
              <w:t xml:space="preserve">its </w:t>
            </w:r>
            <w:r w:rsidR="004C3E41">
              <w:t>own tailored ICZM approach</w:t>
            </w:r>
            <w:r w:rsidR="0053554B">
              <w:t>,</w:t>
            </w:r>
            <w:r w:rsidR="004C3E41">
              <w:t xml:space="preserve"> based on UNESCO’s </w:t>
            </w:r>
            <w:r w:rsidR="004C3E41" w:rsidRPr="004C3E41">
              <w:rPr>
                <w:i/>
              </w:rPr>
              <w:t>Methodological Guide to Integrated Coastal Zone Management</w:t>
            </w:r>
            <w:r w:rsidR="00E33A0E">
              <w:t xml:space="preserve"> </w:t>
            </w:r>
            <w:r w:rsidR="00E33A0E" w:rsidRPr="00E33A0E">
              <w:t>(</w:t>
            </w:r>
            <w:proofErr w:type="spellStart"/>
            <w:r w:rsidR="00E33A0E">
              <w:t>Henocque</w:t>
            </w:r>
            <w:proofErr w:type="spellEnd"/>
            <w:r w:rsidR="00E33A0E">
              <w:t xml:space="preserve"> and Denis 2001</w:t>
            </w:r>
            <w:r w:rsidR="00E33A0E" w:rsidRPr="00E33A0E">
              <w:t>)</w:t>
            </w:r>
            <w:r w:rsidR="004C3E41">
              <w:t xml:space="preserve">. </w:t>
            </w:r>
            <w:r w:rsidR="009022F0">
              <w:t xml:space="preserve">This </w:t>
            </w:r>
            <w:r w:rsidR="0053554B">
              <w:t>way forward</w:t>
            </w:r>
            <w:r w:rsidR="009022F0">
              <w:t xml:space="preserve"> was noted by participants </w:t>
            </w:r>
            <w:r w:rsidR="0053554B">
              <w:t xml:space="preserve">consulted </w:t>
            </w:r>
            <w:r w:rsidR="009022F0">
              <w:t xml:space="preserve">during the in country </w:t>
            </w:r>
            <w:proofErr w:type="spellStart"/>
            <w:r w:rsidR="004C1640">
              <w:t>mission</w:t>
            </w:r>
            <w:r w:rsidR="009022F0">
              <w:t>.</w:t>
            </w:r>
            <w:r>
              <w:t>However</w:t>
            </w:r>
            <w:proofErr w:type="spellEnd"/>
            <w:r>
              <w:t xml:space="preserve">, a national framework for </w:t>
            </w:r>
            <w:r w:rsidR="006230E0">
              <w:t>marine spatial planning or ICZM in Fiji</w:t>
            </w:r>
            <w:r>
              <w:t xml:space="preserve"> is not yet in place</w:t>
            </w:r>
            <w:r w:rsidR="006230E0">
              <w:t xml:space="preserve">. </w:t>
            </w:r>
            <w:r w:rsidR="00975465">
              <w:t>Consequently</w:t>
            </w:r>
            <w:r w:rsidR="006230E0">
              <w:t>,</w:t>
            </w:r>
            <w:r>
              <w:t xml:space="preserve"> there is currently no clear plan for the implementation of SDG Indicator 14.2.1 or its proxy ICZM indicator.</w:t>
            </w:r>
            <w:r w:rsidR="0053554B">
              <w:t xml:space="preserve"> A possible option noted during the country mission would be for </w:t>
            </w:r>
            <w:r>
              <w:t xml:space="preserve">Fiji to assess the implementation of ecosystem-based management in its waters </w:t>
            </w:r>
            <w:r w:rsidR="0053554B">
              <w:t xml:space="preserve">through </w:t>
            </w:r>
            <w:r w:rsidRPr="007346A1">
              <w:t>Locally Managed Marine Areas</w:t>
            </w:r>
            <w:r>
              <w:t>, which are taking an ecosystem based approach</w:t>
            </w:r>
            <w:r w:rsidR="00DE724D">
              <w:t>.</w:t>
            </w:r>
          </w:p>
          <w:p w14:paraId="751E4C97" w14:textId="77777777" w:rsidR="00DE724D" w:rsidRPr="00D27189" w:rsidRDefault="00DE724D" w:rsidP="00D27189">
            <w:pPr>
              <w:spacing w:after="120"/>
            </w:pPr>
          </w:p>
          <w:p w14:paraId="202795A5" w14:textId="60795D91" w:rsidR="009B02B8" w:rsidRPr="009B02B8" w:rsidRDefault="009B02B8" w:rsidP="009B02B8">
            <w:pPr>
              <w:spacing w:after="120"/>
              <w:rPr>
                <w:color w:val="2E74B5" w:themeColor="accent1" w:themeShade="BF"/>
              </w:rPr>
            </w:pPr>
            <w:r w:rsidRPr="009B02B8">
              <w:rPr>
                <w:color w:val="2E74B5" w:themeColor="accent1" w:themeShade="BF"/>
              </w:rPr>
              <w:t xml:space="preserve">Colombia: </w:t>
            </w:r>
            <w:r w:rsidR="00425E4F">
              <w:rPr>
                <w:color w:val="2E74B5" w:themeColor="accent1" w:themeShade="BF"/>
              </w:rPr>
              <w:t>A</w:t>
            </w:r>
            <w:r>
              <w:rPr>
                <w:color w:val="2E74B5" w:themeColor="accent1" w:themeShade="BF"/>
              </w:rPr>
              <w:t xml:space="preserve"> national indicator on ICZM implementation</w:t>
            </w:r>
          </w:p>
          <w:p w14:paraId="29A4A832" w14:textId="06FB6D16" w:rsidR="009B02B8" w:rsidRDefault="009B02B8" w:rsidP="009B02B8">
            <w:pPr>
              <w:spacing w:after="120"/>
            </w:pPr>
            <w:r>
              <w:t>Colombia is already implementing its own national proxy indicator for SDG Indicator 14.2.1. The national indicator ‘</w:t>
            </w:r>
            <w:r w:rsidRPr="00425E4F">
              <w:rPr>
                <w:i/>
              </w:rPr>
              <w:t>progress in the implementation of planning instruments for marine and coastal zones</w:t>
            </w:r>
            <w:r>
              <w:t xml:space="preserve">’ provides information on the existence, and state of implementation progress of ICZM in geographically defined coastal zone areas, which are referred to as </w:t>
            </w:r>
            <w:r w:rsidRPr="009F1DCC">
              <w:rPr>
                <w:i/>
              </w:rPr>
              <w:t xml:space="preserve">Coastal and Oceanic Environmental Units </w:t>
            </w:r>
            <w:r>
              <w:t>(UAC</w:t>
            </w:r>
            <w:r w:rsidR="00E44987">
              <w:t xml:space="preserve"> in Spanish</w:t>
            </w:r>
            <w:r>
              <w:t>). The indicator measures the number of UACs that are making progress towards the implementation of ICZM, and specifies what stage of the ICZM implementation process each UAC is at. It is calculated using the following formula:</w:t>
            </w:r>
          </w:p>
          <w:p w14:paraId="2CD5440E" w14:textId="77777777" w:rsidR="009B02B8" w:rsidRPr="000D5A22" w:rsidRDefault="009B02B8" w:rsidP="009B02B8">
            <w:pPr>
              <w:jc w:val="center"/>
            </w:pPr>
            <w:r w:rsidRPr="000D5A22">
              <w:rPr>
                <w:u w:val="single"/>
              </w:rPr>
              <w:t># UAC with progress in N stage from the ICZM methodology x 100</w:t>
            </w:r>
          </w:p>
          <w:p w14:paraId="0CA0A847" w14:textId="77777777" w:rsidR="009B02B8" w:rsidRPr="000D5A22" w:rsidRDefault="009B02B8" w:rsidP="009B02B8">
            <w:pPr>
              <w:jc w:val="center"/>
            </w:pPr>
            <w:r>
              <w:t># Total of UAC</w:t>
            </w:r>
            <w:r w:rsidRPr="000D5A22">
              <w:t xml:space="preserve"> in coastal zones</w:t>
            </w:r>
          </w:p>
          <w:p w14:paraId="0A646172" w14:textId="4A482D2C" w:rsidR="009B02B8" w:rsidRPr="000D5A22" w:rsidRDefault="009B02B8" w:rsidP="009B02B8">
            <w:pPr>
              <w:spacing w:before="160"/>
            </w:pPr>
            <w:r w:rsidRPr="000D5A22">
              <w:t xml:space="preserve">Where </w:t>
            </w:r>
            <w:r w:rsidR="00425E4F">
              <w:t>‘</w:t>
            </w:r>
            <w:r w:rsidRPr="000D5A22">
              <w:t>N</w:t>
            </w:r>
            <w:r w:rsidR="00425E4F">
              <w:t>’</w:t>
            </w:r>
            <w:r w:rsidRPr="000D5A22">
              <w:t xml:space="preserve"> refers to </w:t>
            </w:r>
            <w:r w:rsidR="00425E4F">
              <w:t xml:space="preserve">one </w:t>
            </w:r>
            <w:r w:rsidRPr="000D5A22">
              <w:t xml:space="preserve">the following stages: </w:t>
            </w:r>
          </w:p>
          <w:p w14:paraId="47FB07FD" w14:textId="77777777" w:rsidR="009B02B8" w:rsidRPr="000D5A22" w:rsidRDefault="009B02B8" w:rsidP="00502C50">
            <w:pPr>
              <w:numPr>
                <w:ilvl w:val="0"/>
                <w:numId w:val="25"/>
              </w:numPr>
              <w:contextualSpacing/>
            </w:pPr>
            <w:r w:rsidRPr="000D5A22">
              <w:t>Preparation</w:t>
            </w:r>
          </w:p>
          <w:p w14:paraId="046E49E2" w14:textId="77777777" w:rsidR="009B02B8" w:rsidRPr="000D5A22" w:rsidRDefault="009B02B8" w:rsidP="00502C50">
            <w:pPr>
              <w:numPr>
                <w:ilvl w:val="0"/>
                <w:numId w:val="25"/>
              </w:numPr>
              <w:contextualSpacing/>
            </w:pPr>
            <w:r w:rsidRPr="000D5A22">
              <w:t>Characterization</w:t>
            </w:r>
          </w:p>
          <w:p w14:paraId="161515D5" w14:textId="77777777" w:rsidR="009B02B8" w:rsidRPr="000D5A22" w:rsidRDefault="009B02B8" w:rsidP="00502C50">
            <w:pPr>
              <w:numPr>
                <w:ilvl w:val="0"/>
                <w:numId w:val="25"/>
              </w:numPr>
              <w:contextualSpacing/>
            </w:pPr>
            <w:r w:rsidRPr="000D5A22">
              <w:t>Diagnostic</w:t>
            </w:r>
          </w:p>
          <w:p w14:paraId="41F33EBB" w14:textId="77777777" w:rsidR="009B02B8" w:rsidRPr="000D5A22" w:rsidRDefault="009B02B8" w:rsidP="00502C50">
            <w:pPr>
              <w:numPr>
                <w:ilvl w:val="0"/>
                <w:numId w:val="25"/>
              </w:numPr>
              <w:contextualSpacing/>
            </w:pPr>
            <w:r w:rsidRPr="000D5A22">
              <w:t>Foresight and environmental zoning</w:t>
            </w:r>
          </w:p>
          <w:p w14:paraId="2BBA682C" w14:textId="77777777" w:rsidR="009B02B8" w:rsidRPr="000D5A22" w:rsidRDefault="009B02B8" w:rsidP="00502C50">
            <w:pPr>
              <w:numPr>
                <w:ilvl w:val="0"/>
                <w:numId w:val="25"/>
              </w:numPr>
              <w:contextualSpacing/>
            </w:pPr>
            <w:r w:rsidRPr="000D5A22">
              <w:t>Guidelines</w:t>
            </w:r>
          </w:p>
          <w:p w14:paraId="293B2A77" w14:textId="77777777" w:rsidR="009B02B8" w:rsidRPr="000D5A22" w:rsidRDefault="009B02B8" w:rsidP="00502C50">
            <w:pPr>
              <w:numPr>
                <w:ilvl w:val="0"/>
                <w:numId w:val="25"/>
              </w:numPr>
              <w:contextualSpacing/>
            </w:pPr>
            <w:r w:rsidRPr="000D5A22">
              <w:t>Formulation</w:t>
            </w:r>
          </w:p>
          <w:p w14:paraId="5DD8DFD6" w14:textId="77777777" w:rsidR="009B02B8" w:rsidRPr="000D5A22" w:rsidRDefault="009B02B8" w:rsidP="00502C50">
            <w:pPr>
              <w:numPr>
                <w:ilvl w:val="0"/>
                <w:numId w:val="25"/>
              </w:numPr>
              <w:contextualSpacing/>
            </w:pPr>
            <w:r w:rsidRPr="000D5A22">
              <w:t>Adoption</w:t>
            </w:r>
          </w:p>
          <w:p w14:paraId="640FEEF4" w14:textId="77777777" w:rsidR="009B02B8" w:rsidRPr="000D5A22" w:rsidRDefault="009B02B8" w:rsidP="00502C50">
            <w:pPr>
              <w:numPr>
                <w:ilvl w:val="0"/>
                <w:numId w:val="25"/>
              </w:numPr>
              <w:contextualSpacing/>
            </w:pPr>
            <w:r w:rsidRPr="000D5A22">
              <w:t>Implementation/Execution</w:t>
            </w:r>
          </w:p>
          <w:p w14:paraId="524EFB27" w14:textId="77777777" w:rsidR="009B02B8" w:rsidRPr="000D5A22" w:rsidRDefault="009B02B8" w:rsidP="00502C50">
            <w:pPr>
              <w:numPr>
                <w:ilvl w:val="0"/>
                <w:numId w:val="25"/>
              </w:numPr>
              <w:spacing w:after="120"/>
              <w:ind w:left="714" w:hanging="357"/>
            </w:pPr>
            <w:r w:rsidRPr="000D5A22">
              <w:t>Monitoring and evaluation</w:t>
            </w:r>
          </w:p>
          <w:p w14:paraId="6E2DDD86" w14:textId="402D76E0" w:rsidR="009B02B8" w:rsidRDefault="009B02B8" w:rsidP="009B02B8">
            <w:pPr>
              <w:spacing w:after="120"/>
            </w:pPr>
            <w:r>
              <w:t xml:space="preserve">The indicator results are </w:t>
            </w:r>
            <w:r w:rsidR="00425E4F">
              <w:t xml:space="preserve">spatially </w:t>
            </w:r>
            <w:r>
              <w:t xml:space="preserve">presented </w:t>
            </w:r>
            <w:r w:rsidR="00425E4F">
              <w:t xml:space="preserve">as a </w:t>
            </w:r>
            <w:r>
              <w:t>map, on</w:t>
            </w:r>
            <w:r w:rsidR="00425E4F">
              <w:t>to</w:t>
            </w:r>
            <w:r>
              <w:t xml:space="preserve"> which the UACs are </w:t>
            </w:r>
            <w:r w:rsidR="009022F0">
              <w:t>colour-</w:t>
            </w:r>
            <w:r>
              <w:t>coded depending on their ICZM implementation stages (see Figure 3).</w:t>
            </w:r>
            <w:r w:rsidR="00425E4F">
              <w:t xml:space="preserve"> </w:t>
            </w:r>
            <w:r>
              <w:t xml:space="preserve">The Colombian indicator currently focuses on coastal areas but has the potential to be adapted to include the </w:t>
            </w:r>
            <w:r w:rsidR="009022F0">
              <w:t xml:space="preserve">country’s </w:t>
            </w:r>
            <w:r w:rsidR="00425E4F">
              <w:t>E</w:t>
            </w:r>
            <w:r>
              <w:t xml:space="preserve">xclusive </w:t>
            </w:r>
            <w:r w:rsidR="00425E4F">
              <w:t>E</w:t>
            </w:r>
            <w:r>
              <w:t xml:space="preserve">conomic </w:t>
            </w:r>
            <w:r w:rsidR="00425E4F">
              <w:t>Z</w:t>
            </w:r>
            <w:r>
              <w:t>one.</w:t>
            </w:r>
          </w:p>
          <w:p w14:paraId="54DC5801" w14:textId="3221FC17" w:rsidR="00D27189" w:rsidRDefault="009B02B8" w:rsidP="009B02B8">
            <w:pPr>
              <w:spacing w:after="120"/>
            </w:pPr>
            <w:bookmarkStart w:id="41" w:name="OLE_LINK2"/>
            <w:r>
              <w:t xml:space="preserve">Colombia’s national indicator approach is very similar to the step-by-step </w:t>
            </w:r>
            <w:r w:rsidR="004C1640">
              <w:t xml:space="preserve">methodology for the </w:t>
            </w:r>
            <w:r w:rsidR="00DB77C6">
              <w:t>‘</w:t>
            </w:r>
            <w:r w:rsidR="004C1640">
              <w:t>ICZM</w:t>
            </w:r>
            <w:r w:rsidR="00DB77C6">
              <w:t xml:space="preserve"> protocol’</w:t>
            </w:r>
            <w:r w:rsidR="004C1640">
              <w:t xml:space="preserve"> i</w:t>
            </w:r>
            <w:r w:rsidR="00DB77C6">
              <w:t xml:space="preserve">ndicator </w:t>
            </w:r>
            <w:r>
              <w:t xml:space="preserve">presented in the </w:t>
            </w:r>
            <w:r w:rsidR="00FF0F5D" w:rsidRPr="00FF0F5D">
              <w:rPr>
                <w:i/>
              </w:rPr>
              <w:t>Global Manual</w:t>
            </w:r>
            <w:r w:rsidR="004C1640">
              <w:t>. The Colombian formula to calculate ICZM implementation progress</w:t>
            </w:r>
            <w:r>
              <w:t xml:space="preserve"> could provide an alternative </w:t>
            </w:r>
            <w:r w:rsidR="004C1640">
              <w:t xml:space="preserve">option to the step-by-step </w:t>
            </w:r>
            <w:r>
              <w:t>methodology for countries to implement the proxy indicator for SDG Target 14.2.</w:t>
            </w:r>
          </w:p>
          <w:bookmarkEnd w:id="41"/>
          <w:p w14:paraId="1CA80BD5" w14:textId="77777777" w:rsidR="00773E59" w:rsidRDefault="00773E59" w:rsidP="00773E59">
            <w:pPr>
              <w:keepNext/>
              <w:spacing w:after="120"/>
            </w:pPr>
            <w:r>
              <w:rPr>
                <w:noProof/>
                <w:lang w:eastAsia="en-GB"/>
              </w:rPr>
              <w:lastRenderedPageBreak/>
              <w:drawing>
                <wp:inline distT="0" distB="0" distL="0" distR="0" wp14:anchorId="6080474D" wp14:editId="343C46B7">
                  <wp:extent cx="5827814" cy="586756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4024" t="21219" r="14771" b="13374"/>
                          <a:stretch/>
                        </pic:blipFill>
                        <pic:spPr bwMode="auto">
                          <a:xfrm>
                            <a:off x="0" y="0"/>
                            <a:ext cx="5887456" cy="5927615"/>
                          </a:xfrm>
                          <a:prstGeom prst="rect">
                            <a:avLst/>
                          </a:prstGeom>
                          <a:ln>
                            <a:noFill/>
                          </a:ln>
                          <a:extLst>
                            <a:ext uri="{53640926-AAD7-44D8-BBD7-CCE9431645EC}">
                              <a14:shadowObscured xmlns:a14="http://schemas.microsoft.com/office/drawing/2010/main"/>
                            </a:ext>
                          </a:extLst>
                        </pic:spPr>
                      </pic:pic>
                    </a:graphicData>
                  </a:graphic>
                </wp:inline>
              </w:drawing>
            </w:r>
          </w:p>
          <w:p w14:paraId="20609817" w14:textId="26AE6647" w:rsidR="00773E59" w:rsidRPr="00D27189" w:rsidRDefault="00773E59" w:rsidP="00773E59">
            <w:pPr>
              <w:pStyle w:val="Caption"/>
              <w:rPr>
                <w:color w:val="auto"/>
              </w:rPr>
            </w:pPr>
            <w:r>
              <w:t xml:space="preserve">Figure </w:t>
            </w:r>
            <w:r>
              <w:fldChar w:fldCharType="begin"/>
            </w:r>
            <w:r>
              <w:instrText xml:space="preserve"> SEQ Figure \* ARABIC </w:instrText>
            </w:r>
            <w:r>
              <w:fldChar w:fldCharType="separate"/>
            </w:r>
            <w:r w:rsidR="00D25506">
              <w:rPr>
                <w:noProof/>
              </w:rPr>
              <w:t>3</w:t>
            </w:r>
            <w:r>
              <w:fldChar w:fldCharType="end"/>
            </w:r>
            <w:r w:rsidR="008E6427">
              <w:t>: Spatial</w:t>
            </w:r>
            <w:r>
              <w:t xml:space="preserve"> distribution of progress in the implementation of Integrated Coastal Zone Management (ICZM) for the period of 1999-2014</w:t>
            </w:r>
            <w:r w:rsidR="008E6427">
              <w:t xml:space="preserve"> in Colombia</w:t>
            </w:r>
            <w:r>
              <w:t>, based on the national indicator ‘</w:t>
            </w:r>
            <w:r w:rsidRPr="000D5A22">
              <w:t>progress in the implementation of planning instruments for marine and coastal zones</w:t>
            </w:r>
            <w:r>
              <w:t xml:space="preserve">’. </w:t>
            </w:r>
            <w:r w:rsidR="004F0AC9">
              <w:t xml:space="preserve">The colours refer to the different implementation stages: White: no progress; Yellow: preparation; Orange: characterization; Red: foresight and environmental zoning; Green: formulation and adoption; </w:t>
            </w:r>
            <w:r w:rsidR="001142DE">
              <w:t xml:space="preserve">Brown: implementation/execution; Blue: monitoring and evaluation. </w:t>
            </w:r>
            <w:r w:rsidR="007A56F5">
              <w:t>(Source: INVEMAR 2015</w:t>
            </w:r>
            <w:r>
              <w:t>)</w:t>
            </w:r>
          </w:p>
        </w:tc>
      </w:tr>
    </w:tbl>
    <w:p w14:paraId="172B5B24" w14:textId="21E9E15B" w:rsidR="001C6C69" w:rsidRPr="001C6C69" w:rsidRDefault="001C6C69" w:rsidP="001C6C69">
      <w:pPr>
        <w:pStyle w:val="Heading2"/>
      </w:pPr>
      <w:bookmarkStart w:id="42" w:name="_Toc506064345"/>
      <w:r w:rsidRPr="001C6C69">
        <w:lastRenderedPageBreak/>
        <w:t>Other elements of Target 14.2</w:t>
      </w:r>
      <w:bookmarkEnd w:id="42"/>
    </w:p>
    <w:p w14:paraId="19FD139E" w14:textId="1303F667" w:rsidR="003F278E" w:rsidRDefault="00694284" w:rsidP="007875F8">
      <w:r>
        <w:t xml:space="preserve">SDG </w:t>
      </w:r>
      <w:r w:rsidR="007875F8">
        <w:t xml:space="preserve">Target 14.2 </w:t>
      </w:r>
      <w:r w:rsidR="009022F0">
        <w:t xml:space="preserve">is broad and </w:t>
      </w:r>
      <w:r w:rsidR="007875F8">
        <w:t>encompasses three objectives for marine and coastal ecosystems: 1) sustainable management and protection, 2) resilience, and 3) restoration.</w:t>
      </w:r>
      <w:r w:rsidR="007F04A9">
        <w:t xml:space="preserve"> </w:t>
      </w:r>
      <w:bookmarkStart w:id="43" w:name="OLE_LINK1"/>
      <w:r w:rsidR="000A7F14">
        <w:t xml:space="preserve">SDG </w:t>
      </w:r>
      <w:r w:rsidR="007F04A9">
        <w:t xml:space="preserve">Indicator 14.2.1 </w:t>
      </w:r>
      <w:r w:rsidR="00BE5C5C">
        <w:t xml:space="preserve">addresses </w:t>
      </w:r>
      <w:r w:rsidR="007F04A9">
        <w:t>the first objective: ecosystem-based approaches are a key element of sustainable management</w:t>
      </w:r>
      <w:r w:rsidR="000A7F14">
        <w:t xml:space="preserve"> and encompass m</w:t>
      </w:r>
      <w:r w:rsidR="007F04A9">
        <w:t>arine and coastal protection</w:t>
      </w:r>
      <w:r w:rsidR="0059222B">
        <w:t>. The latter is</w:t>
      </w:r>
      <w:r w:rsidR="000A7F14">
        <w:t xml:space="preserve"> </w:t>
      </w:r>
      <w:r w:rsidR="007F04A9">
        <w:t xml:space="preserve">further covered by SDG </w:t>
      </w:r>
      <w:r w:rsidR="0079520E">
        <w:t>Target</w:t>
      </w:r>
      <w:r w:rsidR="007F04A9">
        <w:t xml:space="preserve"> 14.5</w:t>
      </w:r>
      <w:r w:rsidR="007F04A9">
        <w:rPr>
          <w:rStyle w:val="FootnoteReference"/>
        </w:rPr>
        <w:footnoteReference w:id="32"/>
      </w:r>
      <w:r w:rsidR="00164E32">
        <w:t>.</w:t>
      </w:r>
      <w:r w:rsidR="0059222B">
        <w:t xml:space="preserve"> </w:t>
      </w:r>
      <w:r w:rsidR="00164E32">
        <w:t xml:space="preserve">This overlap between SDG </w:t>
      </w:r>
      <w:r w:rsidR="00075D5C">
        <w:t>Targets</w:t>
      </w:r>
      <w:r w:rsidR="00164E32">
        <w:t xml:space="preserve"> 14.</w:t>
      </w:r>
      <w:r w:rsidR="00075D5C">
        <w:t xml:space="preserve">2 and </w:t>
      </w:r>
      <w:r w:rsidR="00164E32">
        <w:t>14.5 was</w:t>
      </w:r>
      <w:r w:rsidR="0059222B">
        <w:t xml:space="preserve"> noted </w:t>
      </w:r>
      <w:r w:rsidR="001F1AC3">
        <w:t xml:space="preserve">during the country mission, </w:t>
      </w:r>
      <w:r w:rsidR="0059222B">
        <w:t>by government representatives</w:t>
      </w:r>
      <w:r w:rsidR="00164E32">
        <w:t xml:space="preserve"> from Fiji</w:t>
      </w:r>
      <w:r w:rsidR="003F278E">
        <w:t>,</w:t>
      </w:r>
      <w:r w:rsidR="0059222B">
        <w:t xml:space="preserve"> as a possible challenge</w:t>
      </w:r>
      <w:r w:rsidR="00164E32">
        <w:t xml:space="preserve"> for</w:t>
      </w:r>
      <w:r w:rsidR="0059222B">
        <w:t xml:space="preserve"> </w:t>
      </w:r>
      <w:r w:rsidR="00075D5C">
        <w:t xml:space="preserve">implementing the related </w:t>
      </w:r>
      <w:r w:rsidR="0059222B">
        <w:t xml:space="preserve">SDG </w:t>
      </w:r>
      <w:r w:rsidR="009D51E1">
        <w:lastRenderedPageBreak/>
        <w:t>i</w:t>
      </w:r>
      <w:r w:rsidR="0059222B">
        <w:t>ndicator</w:t>
      </w:r>
      <w:r w:rsidR="00075D5C">
        <w:t>s</w:t>
      </w:r>
      <w:r w:rsidR="00164E32">
        <w:t>.</w:t>
      </w:r>
      <w:r w:rsidR="00075D5C">
        <w:t xml:space="preserve"> As the Fiji government representatives explained, it is not always clear </w:t>
      </w:r>
      <w:r w:rsidR="00975465">
        <w:t>whether</w:t>
      </w:r>
      <w:r w:rsidR="00075D5C">
        <w:t xml:space="preserve"> conservation efforts are part of sustainable management or marine protection</w:t>
      </w:r>
      <w:r w:rsidR="0059222B">
        <w:t xml:space="preserve">, </w:t>
      </w:r>
      <w:r w:rsidR="00975465">
        <w:t>and</w:t>
      </w:r>
      <w:r w:rsidR="003F278E">
        <w:t xml:space="preserve"> thus whether they should be counted towards SDG Target 14.2 or 14.5</w:t>
      </w:r>
      <w:r w:rsidR="00676B72">
        <w:t>.</w:t>
      </w:r>
      <w:r w:rsidR="003F278E">
        <w:t>2.</w:t>
      </w:r>
      <w:bookmarkEnd w:id="43"/>
    </w:p>
    <w:p w14:paraId="68B3AE74" w14:textId="352B0D77" w:rsidR="00F0013E" w:rsidRDefault="003E36D0" w:rsidP="007875F8">
      <w:r>
        <w:t xml:space="preserve">The objectives of resilience and restoration are not covered by </w:t>
      </w:r>
      <w:r w:rsidR="000A7F14">
        <w:t xml:space="preserve">SDG </w:t>
      </w:r>
      <w:r w:rsidR="00EF78D9">
        <w:t>Indicator</w:t>
      </w:r>
      <w:r>
        <w:t xml:space="preserve"> 14.2.1.</w:t>
      </w:r>
      <w:r w:rsidR="0059222B">
        <w:t xml:space="preserve"> </w:t>
      </w:r>
      <w:r w:rsidR="005B5291">
        <w:t>Resilience and restoration are partially covered by ecological indicators and ecosystem</w:t>
      </w:r>
      <w:r w:rsidR="00765156">
        <w:t>-</w:t>
      </w:r>
      <w:r w:rsidR="005B5291">
        <w:t xml:space="preserve">based monitoring programmes, </w:t>
      </w:r>
      <w:r w:rsidR="00D45D28">
        <w:t>like those under OSPAR (Northeast Atlantic), UNEP-MAP (Mediterranean</w:t>
      </w:r>
      <w:r w:rsidR="00765156">
        <w:t xml:space="preserve"> Sea</w:t>
      </w:r>
      <w:r w:rsidR="00D45D28">
        <w:t xml:space="preserve">) and the </w:t>
      </w:r>
      <w:r w:rsidR="00BC0138">
        <w:t>EU</w:t>
      </w:r>
      <w:r w:rsidR="00D45D28">
        <w:t xml:space="preserve"> Marine Directive, </w:t>
      </w:r>
      <w:r w:rsidR="005B5291">
        <w:t xml:space="preserve">which </w:t>
      </w:r>
      <w:r w:rsidR="00D45D28">
        <w:t>provide information about the status</w:t>
      </w:r>
      <w:r w:rsidR="0061777F">
        <w:t xml:space="preserve"> and trends</w:t>
      </w:r>
      <w:r w:rsidR="00D45D28">
        <w:t xml:space="preserve"> of marine and coastal ecosystems.</w:t>
      </w:r>
    </w:p>
    <w:p w14:paraId="485AC35D" w14:textId="39F042D1" w:rsidR="001E54A0" w:rsidRDefault="005B5291" w:rsidP="0074694B">
      <w:r>
        <w:t>Other</w:t>
      </w:r>
      <w:r w:rsidR="00F0013E">
        <w:t xml:space="preserve"> e</w:t>
      </w:r>
      <w:r w:rsidR="003E36D0">
        <w:t xml:space="preserve">xisting indicators for </w:t>
      </w:r>
      <w:r w:rsidR="00F0013E">
        <w:t>resilience and restoration</w:t>
      </w:r>
      <w:r w:rsidR="003E36D0">
        <w:t xml:space="preserve"> </w:t>
      </w:r>
      <w:r>
        <w:t xml:space="preserve">tend to </w:t>
      </w:r>
      <w:r w:rsidR="003E36D0">
        <w:t>focus on individual marine and coastal habitats, such as coral reefs, seagrass, saltmarsh and mangroves.</w:t>
      </w:r>
      <w:r w:rsidR="008B4C28">
        <w:t xml:space="preserve"> </w:t>
      </w:r>
      <w:r w:rsidR="00A02787">
        <w:t>T</w:t>
      </w:r>
      <w:r w:rsidR="0099665C">
        <w:t>hese</w:t>
      </w:r>
      <w:r w:rsidR="008B4C28">
        <w:t xml:space="preserve"> individual indicators cannot be easily aggregated, </w:t>
      </w:r>
      <w:r w:rsidR="00A02787">
        <w:t xml:space="preserve">making </w:t>
      </w:r>
      <w:r w:rsidR="008B4C28">
        <w:t xml:space="preserve">it </w:t>
      </w:r>
      <w:r>
        <w:t xml:space="preserve">difficult </w:t>
      </w:r>
      <w:r w:rsidR="008B4C28">
        <w:t xml:space="preserve">to develop a standardised indicator and methodology for resilience or restoration of marine ecosystems. One </w:t>
      </w:r>
      <w:r>
        <w:t xml:space="preserve">possible </w:t>
      </w:r>
      <w:r w:rsidR="008B4C28">
        <w:t xml:space="preserve">solution is to focus on a set number of </w:t>
      </w:r>
      <w:r w:rsidR="0061777F">
        <w:t xml:space="preserve">regionally </w:t>
      </w:r>
      <w:r w:rsidR="00F01D69">
        <w:t xml:space="preserve">relevant </w:t>
      </w:r>
      <w:r w:rsidR="008B4C28">
        <w:t>critical habitats, for example the four ‘critical habitats’ identified by NOWPAP</w:t>
      </w:r>
      <w:r w:rsidR="00694284">
        <w:t xml:space="preserve"> (Northwest Pacific</w:t>
      </w:r>
      <w:r w:rsidR="008B4C28">
        <w:t xml:space="preserve">) and </w:t>
      </w:r>
      <w:r w:rsidR="00765156">
        <w:t>CPPS (</w:t>
      </w:r>
      <w:r w:rsidR="008B4C28">
        <w:t>South</w:t>
      </w:r>
      <w:r w:rsidR="00765156">
        <w:t>east</w:t>
      </w:r>
      <w:r w:rsidR="008B4C28">
        <w:t xml:space="preserve"> Pacific</w:t>
      </w:r>
      <w:r w:rsidR="00765156">
        <w:t>)</w:t>
      </w:r>
      <w:r w:rsidR="008B4C28">
        <w:t xml:space="preserve">: mangroves, reefs, seagrass and saltmarsh. </w:t>
      </w:r>
      <w:r w:rsidR="003407D5">
        <w:t xml:space="preserve">Once a small number of critical habitats </w:t>
      </w:r>
      <w:r w:rsidR="00F01D69">
        <w:t xml:space="preserve">is </w:t>
      </w:r>
      <w:r w:rsidR="003407D5">
        <w:t xml:space="preserve">selected, countries could be encouraged to monitor and report on the status </w:t>
      </w:r>
      <w:r w:rsidR="00694284">
        <w:t>and trends</w:t>
      </w:r>
      <w:r w:rsidR="003407D5">
        <w:t xml:space="preserve"> of those habitats that</w:t>
      </w:r>
      <w:r w:rsidR="001E54A0">
        <w:t xml:space="preserve"> happen to</w:t>
      </w:r>
      <w:r w:rsidR="003407D5">
        <w:t xml:space="preserve"> occur in their jurisdiction.</w:t>
      </w:r>
    </w:p>
    <w:p w14:paraId="6C7328E0" w14:textId="5D059349" w:rsidR="00B86CC6" w:rsidRPr="0074694B" w:rsidRDefault="00B86CC6" w:rsidP="0074694B">
      <w:r>
        <w:br w:type="page"/>
      </w:r>
    </w:p>
    <w:p w14:paraId="69CE56F5" w14:textId="38C6B576" w:rsidR="001C6C69" w:rsidRDefault="00B86CC6" w:rsidP="0096663B">
      <w:pPr>
        <w:pStyle w:val="Heading1"/>
      </w:pPr>
      <w:bookmarkStart w:id="44" w:name="_Toc506064346"/>
      <w:r>
        <w:lastRenderedPageBreak/>
        <w:t>Chapter 4:</w:t>
      </w:r>
      <w:r w:rsidR="004C58F7">
        <w:t xml:space="preserve"> </w:t>
      </w:r>
      <w:r w:rsidR="00D63981">
        <w:t xml:space="preserve">Indicator </w:t>
      </w:r>
      <w:r w:rsidR="001C6C69">
        <w:t xml:space="preserve">14.5.1: </w:t>
      </w:r>
      <w:r w:rsidR="001C6C69" w:rsidRPr="001C6C69">
        <w:t>Coverage of protected areas in relation to marine areas</w:t>
      </w:r>
      <w:bookmarkEnd w:id="44"/>
    </w:p>
    <w:p w14:paraId="10CF0083" w14:textId="32940CE5" w:rsidR="00592136" w:rsidRPr="00B1639A" w:rsidRDefault="001C6C69" w:rsidP="0096663B">
      <w:pPr>
        <w:pStyle w:val="Style1"/>
        <w:keepNext/>
        <w:keepLines/>
      </w:pPr>
      <w:bookmarkStart w:id="45" w:name="_Toc499829329"/>
      <w:bookmarkStart w:id="46" w:name="_Toc499829392"/>
      <w:bookmarkStart w:id="47" w:name="_Toc500242399"/>
      <w:bookmarkStart w:id="48" w:name="_Toc500408111"/>
      <w:r w:rsidRPr="00B1639A">
        <w:t xml:space="preserve">Target </w:t>
      </w:r>
      <w:r w:rsidR="00E3005F" w:rsidRPr="00B1639A">
        <w:t xml:space="preserve">14.5: </w:t>
      </w:r>
      <w:r w:rsidR="00592136" w:rsidRPr="00B1639A">
        <w:t>By 2020, conserve at least 10 per cent of coastal and marine areas, consistent with national and international law and based on the best available scientific information</w:t>
      </w:r>
      <w:bookmarkEnd w:id="45"/>
      <w:bookmarkEnd w:id="46"/>
      <w:bookmarkEnd w:id="47"/>
      <w:bookmarkEnd w:id="48"/>
    </w:p>
    <w:p w14:paraId="59464237" w14:textId="3183CF22" w:rsidR="00F967D1" w:rsidRDefault="009D7EC3" w:rsidP="00F967D1">
      <w:pPr>
        <w:pStyle w:val="Heading2"/>
      </w:pPr>
      <w:bookmarkStart w:id="49" w:name="_Toc506064347"/>
      <w:r>
        <w:t>R</w:t>
      </w:r>
      <w:r w:rsidR="00CF142A">
        <w:t xml:space="preserve">eview </w:t>
      </w:r>
      <w:r w:rsidR="00F967D1">
        <w:t>of existing indicators</w:t>
      </w:r>
      <w:bookmarkEnd w:id="49"/>
    </w:p>
    <w:p w14:paraId="7D5E2E23" w14:textId="5666F334" w:rsidR="00751D22" w:rsidRDefault="00217C67" w:rsidP="00EF2BCE">
      <w:r>
        <w:t xml:space="preserve">A review </w:t>
      </w:r>
      <w:r w:rsidR="00BF4A4B" w:rsidRPr="00B95755">
        <w:t xml:space="preserve">of </w:t>
      </w:r>
      <w:r w:rsidR="00BF4A4B">
        <w:t xml:space="preserve">existing indicators and methodologies for monitoring the coverage of </w:t>
      </w:r>
      <w:r w:rsidR="00252CCA">
        <w:t>M</w:t>
      </w:r>
      <w:r w:rsidR="00BF4A4B">
        <w:t xml:space="preserve">arine </w:t>
      </w:r>
      <w:r w:rsidR="00252CCA">
        <w:t>P</w:t>
      </w:r>
      <w:r w:rsidR="00BF4A4B">
        <w:t xml:space="preserve">rotected </w:t>
      </w:r>
      <w:r w:rsidR="00252CCA">
        <w:t>A</w:t>
      </w:r>
      <w:r w:rsidR="00BF4A4B">
        <w:t>reas</w:t>
      </w:r>
      <w:r w:rsidR="00252CCA">
        <w:t xml:space="preserve"> (MPAs)</w:t>
      </w:r>
      <w:r w:rsidR="00BF4A4B">
        <w:t xml:space="preserve"> used by Regional Seas Programmes and other key intergovernmental, interna</w:t>
      </w:r>
      <w:r w:rsidR="00CF142A">
        <w:t xml:space="preserve">tional or regional </w:t>
      </w:r>
      <w:r>
        <w:t>bodies shows that six</w:t>
      </w:r>
      <w:r w:rsidR="00EC22BE">
        <w:t xml:space="preserve"> Regional Seas Programmes currently have indicators, assessment criteria or reporting in place for </w:t>
      </w:r>
      <w:r w:rsidR="00D70D52">
        <w:t xml:space="preserve">MPA </w:t>
      </w:r>
      <w:r w:rsidR="00EC22BE">
        <w:t>coverage</w:t>
      </w:r>
      <w:r w:rsidR="003B1087">
        <w:t xml:space="preserve">, as does the </w:t>
      </w:r>
      <w:r w:rsidR="00D70D52">
        <w:t xml:space="preserve">Global Environment Facility </w:t>
      </w:r>
      <w:r w:rsidR="003B1087">
        <w:t>Transboundary Waters Assessment Programme (</w:t>
      </w:r>
      <w:r w:rsidR="00467F6B">
        <w:t>GEF-TWAP</w:t>
      </w:r>
      <w:r w:rsidR="003B1087">
        <w:t>)</w:t>
      </w:r>
      <w:r w:rsidR="00EC22BE">
        <w:t xml:space="preserve">. </w:t>
      </w:r>
      <w:r w:rsidR="00252CCA">
        <w:t>T</w:t>
      </w:r>
      <w:r w:rsidR="00521A43">
        <w:t xml:space="preserve">able </w:t>
      </w:r>
      <w:r w:rsidR="005D6F05">
        <w:t>10</w:t>
      </w:r>
      <w:r w:rsidR="00521A43">
        <w:t xml:space="preserve"> summarises t</w:t>
      </w:r>
      <w:r w:rsidR="00252CCA">
        <w:t>he key criteria</w:t>
      </w:r>
      <w:r w:rsidR="00521A43">
        <w:t xml:space="preserve"> of the different approaches</w:t>
      </w:r>
      <w:r w:rsidR="001A49A7">
        <w:t xml:space="preserve">. </w:t>
      </w:r>
      <w:r w:rsidR="008369DB">
        <w:t xml:space="preserve">The two </w:t>
      </w:r>
      <w:r w:rsidR="00252CCA">
        <w:t xml:space="preserve">most frequently </w:t>
      </w:r>
      <w:r w:rsidR="008369DB">
        <w:t xml:space="preserve">assessed and reported </w:t>
      </w:r>
      <w:r w:rsidR="00252CCA">
        <w:t xml:space="preserve">criteria </w:t>
      </w:r>
      <w:r w:rsidR="008369DB">
        <w:t xml:space="preserve">are </w:t>
      </w:r>
      <w:r w:rsidR="00521A43">
        <w:t>‘</w:t>
      </w:r>
      <w:r w:rsidR="008369DB" w:rsidRPr="00521A43">
        <w:t>number of MPAs</w:t>
      </w:r>
      <w:r w:rsidR="00521A43">
        <w:t>’</w:t>
      </w:r>
      <w:r w:rsidR="008369DB">
        <w:t xml:space="preserve"> and </w:t>
      </w:r>
      <w:r w:rsidR="00521A43" w:rsidRPr="00521A43">
        <w:t>‘</w:t>
      </w:r>
      <w:r w:rsidR="008369DB" w:rsidRPr="00521A43">
        <w:t xml:space="preserve">total </w:t>
      </w:r>
      <w:r w:rsidR="00D70D52" w:rsidRPr="00521A43">
        <w:t xml:space="preserve">(surface) </w:t>
      </w:r>
      <w:r w:rsidR="008369DB" w:rsidRPr="00521A43">
        <w:t>area covered by MPAs (</w:t>
      </w:r>
      <w:r w:rsidR="00467F6B" w:rsidRPr="00521A43">
        <w:t xml:space="preserve">coverage </w:t>
      </w:r>
      <w:r w:rsidR="008369DB" w:rsidRPr="00521A43">
        <w:t>in km</w:t>
      </w:r>
      <w:r w:rsidR="008369DB" w:rsidRPr="00521A43">
        <w:rPr>
          <w:vertAlign w:val="superscript"/>
        </w:rPr>
        <w:t>2</w:t>
      </w:r>
      <w:r w:rsidR="008369DB" w:rsidRPr="00521A43">
        <w:t>)</w:t>
      </w:r>
      <w:r w:rsidR="00521A43" w:rsidRPr="00521A43">
        <w:t>’</w:t>
      </w:r>
      <w:r w:rsidR="008369DB" w:rsidRPr="00521A43">
        <w:t>.</w:t>
      </w:r>
      <w:r w:rsidR="008369DB">
        <w:t xml:space="preserve"> Some </w:t>
      </w:r>
      <w:r w:rsidR="00252CCA">
        <w:t xml:space="preserve">Regional Seas Programmes </w:t>
      </w:r>
      <w:r w:rsidR="008369DB">
        <w:t xml:space="preserve">also calculate </w:t>
      </w:r>
      <w:r w:rsidR="00521A43">
        <w:t>‘</w:t>
      </w:r>
      <w:r w:rsidR="008369DB">
        <w:t xml:space="preserve">the </w:t>
      </w:r>
      <w:r w:rsidR="008369DB" w:rsidRPr="00521A43">
        <w:t>percentage of total marine area covered by MPAs (</w:t>
      </w:r>
      <w:r w:rsidR="00467F6B" w:rsidRPr="00521A43">
        <w:t xml:space="preserve">percentage </w:t>
      </w:r>
      <w:r w:rsidR="008369DB" w:rsidRPr="00521A43">
        <w:t>%)</w:t>
      </w:r>
      <w:r w:rsidR="00521A43">
        <w:t>’</w:t>
      </w:r>
      <w:r w:rsidR="008369DB" w:rsidRPr="00521A43">
        <w:t xml:space="preserve"> or </w:t>
      </w:r>
      <w:r w:rsidR="00521A43">
        <w:t>‘</w:t>
      </w:r>
      <w:r w:rsidR="008369DB" w:rsidRPr="00521A43">
        <w:t>changes in coverage (in km</w:t>
      </w:r>
      <w:r w:rsidR="008369DB" w:rsidRPr="00521A43">
        <w:rPr>
          <w:vertAlign w:val="superscript"/>
        </w:rPr>
        <w:t>2</w:t>
      </w:r>
      <w:r w:rsidR="008369DB" w:rsidRPr="00521A43">
        <w:t xml:space="preserve"> or </w:t>
      </w:r>
      <w:r w:rsidR="00467F6B" w:rsidRPr="00521A43">
        <w:t xml:space="preserve">percentage </w:t>
      </w:r>
      <w:r w:rsidR="008369DB" w:rsidRPr="00521A43">
        <w:t>%)</w:t>
      </w:r>
      <w:r w:rsidR="00521A43">
        <w:t>’</w:t>
      </w:r>
      <w:r w:rsidR="008369DB">
        <w:t>.</w:t>
      </w:r>
    </w:p>
    <w:p w14:paraId="740EBE16" w14:textId="2EEEA53A" w:rsidR="009B6E84" w:rsidRDefault="009B6E84" w:rsidP="009B6E84">
      <w:pPr>
        <w:pStyle w:val="Caption"/>
        <w:keepNext/>
      </w:pPr>
      <w:r>
        <w:t xml:space="preserve">Table </w:t>
      </w:r>
      <w:r>
        <w:fldChar w:fldCharType="begin"/>
      </w:r>
      <w:r>
        <w:instrText xml:space="preserve"> SEQ Table \* ARABIC </w:instrText>
      </w:r>
      <w:r>
        <w:fldChar w:fldCharType="separate"/>
      </w:r>
      <w:r w:rsidR="00D25506">
        <w:rPr>
          <w:noProof/>
        </w:rPr>
        <w:t>10</w:t>
      </w:r>
      <w:r>
        <w:fldChar w:fldCharType="end"/>
      </w:r>
      <w:r>
        <w:t xml:space="preserve">: </w:t>
      </w:r>
      <w:r w:rsidR="00624ED0" w:rsidRPr="00624ED0">
        <w:t xml:space="preserve">Key criteria of existing indicators, assessment criteria or reporting requirements </w:t>
      </w:r>
      <w:r w:rsidR="0059222B">
        <w:t xml:space="preserve">related to Marine Protected Areas (MPAs) </w:t>
      </w:r>
      <w:r w:rsidR="00C50B1E">
        <w:t>that are</w:t>
      </w:r>
      <w:r w:rsidR="0059222B">
        <w:t xml:space="preserve"> </w:t>
      </w:r>
      <w:r w:rsidR="00624ED0" w:rsidRPr="00624ED0">
        <w:t xml:space="preserve">currently used by Regional Seas Programmes and by the Global Environment Facility Transboundary Waters Assessment Programme </w:t>
      </w:r>
      <w:r w:rsidR="005445E7">
        <w:t>(GEF-TWAP</w:t>
      </w:r>
      <w:r w:rsidR="00624ED0" w:rsidRPr="00624ED0">
        <w:t xml:space="preserve">). </w:t>
      </w:r>
      <w:r w:rsidR="00521A43">
        <w:t>(</w:t>
      </w:r>
      <w:r w:rsidR="00624ED0" w:rsidRPr="00624ED0">
        <w:t xml:space="preserve">OSPAR: Oslo-Paris </w:t>
      </w:r>
      <w:r w:rsidR="00DF40DE">
        <w:t>Convention</w:t>
      </w:r>
      <w:r w:rsidR="00624ED0" w:rsidRPr="00624ED0">
        <w:t xml:space="preserve"> (Northeast Atlantic); HELCOM: Helsinki Comm</w:t>
      </w:r>
      <w:r w:rsidR="00521A43">
        <w:t>ission (</w:t>
      </w:r>
      <w:r w:rsidR="00624ED0" w:rsidRPr="00624ED0">
        <w:t>Baltic Sea); Bucharest Convention (Black Sea); NOWPAP: Northwest Pacific Action Plan (Northwest Pacific); CPPS: Commission for the South Pacific (South</w:t>
      </w:r>
      <w:r w:rsidR="00521A43">
        <w:t>east</w:t>
      </w:r>
      <w:r w:rsidR="00624ED0" w:rsidRPr="00624ED0">
        <w:t xml:space="preserve"> Pacific); Arctic Council (Arctic Sea).</w:t>
      </w:r>
    </w:p>
    <w:tbl>
      <w:tblPr>
        <w:tblStyle w:val="GridTable2"/>
        <w:tblW w:w="0" w:type="auto"/>
        <w:tblLook w:val="04A0" w:firstRow="1" w:lastRow="0" w:firstColumn="1" w:lastColumn="0" w:noHBand="0" w:noVBand="1"/>
      </w:tblPr>
      <w:tblGrid>
        <w:gridCol w:w="2835"/>
        <w:gridCol w:w="833"/>
        <w:gridCol w:w="868"/>
        <w:gridCol w:w="1134"/>
        <w:gridCol w:w="993"/>
        <w:gridCol w:w="801"/>
        <w:gridCol w:w="765"/>
        <w:gridCol w:w="797"/>
      </w:tblGrid>
      <w:tr w:rsidR="00594C96" w14:paraId="4CF680AA" w14:textId="77777777" w:rsidTr="00B57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4792C772" w14:textId="77777777" w:rsidR="00BF4A4B" w:rsidRPr="00463040" w:rsidRDefault="00BF4A4B" w:rsidP="00B578EF">
            <w:pPr>
              <w:jc w:val="left"/>
              <w:rPr>
                <w:sz w:val="18"/>
              </w:rPr>
            </w:pPr>
          </w:p>
        </w:tc>
        <w:tc>
          <w:tcPr>
            <w:tcW w:w="833" w:type="dxa"/>
            <w:vAlign w:val="bottom"/>
          </w:tcPr>
          <w:p w14:paraId="64FA4411" w14:textId="77777777" w:rsidR="00BF4A4B" w:rsidRPr="00463040" w:rsidRDefault="00BF4A4B" w:rsidP="00B578EF">
            <w:pPr>
              <w:jc w:val="left"/>
              <w:cnfStyle w:val="100000000000" w:firstRow="1" w:lastRow="0" w:firstColumn="0" w:lastColumn="0" w:oddVBand="0" w:evenVBand="0" w:oddHBand="0" w:evenHBand="0" w:firstRowFirstColumn="0" w:firstRowLastColumn="0" w:lastRowFirstColumn="0" w:lastRowLastColumn="0"/>
              <w:rPr>
                <w:sz w:val="18"/>
              </w:rPr>
            </w:pPr>
            <w:r w:rsidRPr="00463040">
              <w:rPr>
                <w:sz w:val="18"/>
              </w:rPr>
              <w:t>OSPAR</w:t>
            </w:r>
          </w:p>
        </w:tc>
        <w:tc>
          <w:tcPr>
            <w:tcW w:w="868" w:type="dxa"/>
            <w:vAlign w:val="bottom"/>
          </w:tcPr>
          <w:p w14:paraId="70123057" w14:textId="77777777" w:rsidR="00BF4A4B" w:rsidRPr="00463040" w:rsidRDefault="00BF4A4B" w:rsidP="00B578EF">
            <w:pPr>
              <w:jc w:val="left"/>
              <w:cnfStyle w:val="100000000000" w:firstRow="1" w:lastRow="0" w:firstColumn="0" w:lastColumn="0" w:oddVBand="0" w:evenVBand="0" w:oddHBand="0" w:evenHBand="0" w:firstRowFirstColumn="0" w:firstRowLastColumn="0" w:lastRowFirstColumn="0" w:lastRowLastColumn="0"/>
              <w:rPr>
                <w:sz w:val="18"/>
              </w:rPr>
            </w:pPr>
            <w:r w:rsidRPr="00463040">
              <w:rPr>
                <w:sz w:val="18"/>
              </w:rPr>
              <w:t>HELCOM</w:t>
            </w:r>
          </w:p>
        </w:tc>
        <w:tc>
          <w:tcPr>
            <w:tcW w:w="1134" w:type="dxa"/>
            <w:vAlign w:val="bottom"/>
          </w:tcPr>
          <w:p w14:paraId="04D57697" w14:textId="77777777" w:rsidR="00BF4A4B" w:rsidRPr="00463040" w:rsidRDefault="00BF4A4B" w:rsidP="00B578EF">
            <w:pPr>
              <w:jc w:val="left"/>
              <w:cnfStyle w:val="100000000000" w:firstRow="1" w:lastRow="0" w:firstColumn="0" w:lastColumn="0" w:oddVBand="0" w:evenVBand="0" w:oddHBand="0" w:evenHBand="0" w:firstRowFirstColumn="0" w:firstRowLastColumn="0" w:lastRowFirstColumn="0" w:lastRowLastColumn="0"/>
              <w:rPr>
                <w:sz w:val="18"/>
              </w:rPr>
            </w:pPr>
            <w:r w:rsidRPr="00463040">
              <w:rPr>
                <w:sz w:val="18"/>
              </w:rPr>
              <w:t>Bucharest Convention</w:t>
            </w:r>
          </w:p>
        </w:tc>
        <w:tc>
          <w:tcPr>
            <w:tcW w:w="993" w:type="dxa"/>
            <w:vAlign w:val="bottom"/>
          </w:tcPr>
          <w:p w14:paraId="0C333170" w14:textId="77777777" w:rsidR="00BF4A4B" w:rsidRPr="00463040" w:rsidRDefault="00BF4A4B" w:rsidP="00B578EF">
            <w:pPr>
              <w:jc w:val="left"/>
              <w:cnfStyle w:val="100000000000" w:firstRow="1" w:lastRow="0" w:firstColumn="0" w:lastColumn="0" w:oddVBand="0" w:evenVBand="0" w:oddHBand="0" w:evenHBand="0" w:firstRowFirstColumn="0" w:firstRowLastColumn="0" w:lastRowFirstColumn="0" w:lastRowLastColumn="0"/>
              <w:rPr>
                <w:sz w:val="18"/>
              </w:rPr>
            </w:pPr>
            <w:r w:rsidRPr="00463040">
              <w:rPr>
                <w:sz w:val="18"/>
              </w:rPr>
              <w:t>NOWPAP</w:t>
            </w:r>
          </w:p>
        </w:tc>
        <w:tc>
          <w:tcPr>
            <w:tcW w:w="801" w:type="dxa"/>
            <w:vAlign w:val="bottom"/>
          </w:tcPr>
          <w:p w14:paraId="22FC3A1B" w14:textId="48A688FC" w:rsidR="00BF4A4B" w:rsidRPr="00463040" w:rsidRDefault="001723F5" w:rsidP="00B578EF">
            <w:pPr>
              <w:jc w:val="left"/>
              <w:cnfStyle w:val="100000000000" w:firstRow="1" w:lastRow="0" w:firstColumn="0" w:lastColumn="0" w:oddVBand="0" w:evenVBand="0" w:oddHBand="0" w:evenHBand="0" w:firstRowFirstColumn="0" w:firstRowLastColumn="0" w:lastRowFirstColumn="0" w:lastRowLastColumn="0"/>
              <w:rPr>
                <w:sz w:val="18"/>
              </w:rPr>
            </w:pPr>
            <w:r>
              <w:rPr>
                <w:sz w:val="18"/>
              </w:rPr>
              <w:t>CPPS</w:t>
            </w:r>
          </w:p>
        </w:tc>
        <w:tc>
          <w:tcPr>
            <w:tcW w:w="765" w:type="dxa"/>
            <w:vAlign w:val="bottom"/>
          </w:tcPr>
          <w:p w14:paraId="414DDBED" w14:textId="77777777" w:rsidR="00BF4A4B" w:rsidRPr="00463040" w:rsidRDefault="00BF4A4B" w:rsidP="00B578EF">
            <w:pPr>
              <w:jc w:val="left"/>
              <w:cnfStyle w:val="100000000000" w:firstRow="1" w:lastRow="0" w:firstColumn="0" w:lastColumn="0" w:oddVBand="0" w:evenVBand="0" w:oddHBand="0" w:evenHBand="0" w:firstRowFirstColumn="0" w:firstRowLastColumn="0" w:lastRowFirstColumn="0" w:lastRowLastColumn="0"/>
              <w:rPr>
                <w:sz w:val="18"/>
              </w:rPr>
            </w:pPr>
            <w:r w:rsidRPr="00463040">
              <w:rPr>
                <w:sz w:val="18"/>
              </w:rPr>
              <w:t>Arctic Council</w:t>
            </w:r>
          </w:p>
        </w:tc>
        <w:tc>
          <w:tcPr>
            <w:tcW w:w="797" w:type="dxa"/>
            <w:vAlign w:val="bottom"/>
          </w:tcPr>
          <w:p w14:paraId="62FADCD3" w14:textId="64F91C08" w:rsidR="00BF4A4B" w:rsidRPr="00463040" w:rsidRDefault="00624ED0" w:rsidP="00B578EF">
            <w:pPr>
              <w:jc w:val="left"/>
              <w:cnfStyle w:val="100000000000" w:firstRow="1" w:lastRow="0" w:firstColumn="0" w:lastColumn="0" w:oddVBand="0" w:evenVBand="0" w:oddHBand="0" w:evenHBand="0" w:firstRowFirstColumn="0" w:firstRowLastColumn="0" w:lastRowFirstColumn="0" w:lastRowLastColumn="0"/>
              <w:rPr>
                <w:sz w:val="18"/>
              </w:rPr>
            </w:pPr>
            <w:r>
              <w:rPr>
                <w:sz w:val="18"/>
              </w:rPr>
              <w:t>GEF-TWAP</w:t>
            </w:r>
          </w:p>
        </w:tc>
      </w:tr>
      <w:tr w:rsidR="00594C96" w14:paraId="7D6F295B" w14:textId="77777777" w:rsidTr="00B5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7B2D6D2" w14:textId="68A78692" w:rsidR="00B578EF" w:rsidRPr="00463040" w:rsidRDefault="00BF4A4B" w:rsidP="00B578EF">
            <w:pPr>
              <w:spacing w:after="120"/>
              <w:jc w:val="left"/>
              <w:rPr>
                <w:sz w:val="18"/>
              </w:rPr>
            </w:pPr>
            <w:r w:rsidRPr="00463040">
              <w:rPr>
                <w:sz w:val="18"/>
              </w:rPr>
              <w:t>Number</w:t>
            </w:r>
            <w:r>
              <w:rPr>
                <w:sz w:val="18"/>
              </w:rPr>
              <w:t xml:space="preserve"> of MPAs</w:t>
            </w:r>
            <w:r w:rsidR="00B578EF">
              <w:rPr>
                <w:sz w:val="18"/>
              </w:rPr>
              <w:br/>
            </w:r>
          </w:p>
        </w:tc>
        <w:tc>
          <w:tcPr>
            <w:tcW w:w="833" w:type="dxa"/>
          </w:tcPr>
          <w:p w14:paraId="12E800B2"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68" w:type="dxa"/>
          </w:tcPr>
          <w:p w14:paraId="696F6E4D"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1134" w:type="dxa"/>
          </w:tcPr>
          <w:p w14:paraId="72E75E4E"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993" w:type="dxa"/>
          </w:tcPr>
          <w:p w14:paraId="3119CA7A"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01" w:type="dxa"/>
          </w:tcPr>
          <w:p w14:paraId="457972C7"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65" w:type="dxa"/>
          </w:tcPr>
          <w:p w14:paraId="5F350892"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97" w:type="dxa"/>
          </w:tcPr>
          <w:p w14:paraId="10969F6F"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r>
      <w:tr w:rsidR="00594C96" w14:paraId="7A163221" w14:textId="77777777" w:rsidTr="00B578EF">
        <w:tc>
          <w:tcPr>
            <w:cnfStyle w:val="001000000000" w:firstRow="0" w:lastRow="0" w:firstColumn="1" w:lastColumn="0" w:oddVBand="0" w:evenVBand="0" w:oddHBand="0" w:evenHBand="0" w:firstRowFirstColumn="0" w:firstRowLastColumn="0" w:lastRowFirstColumn="0" w:lastRowLastColumn="0"/>
            <w:tcW w:w="2835" w:type="dxa"/>
          </w:tcPr>
          <w:p w14:paraId="2C928591" w14:textId="0A09C14F" w:rsidR="00BF4A4B" w:rsidRPr="00463040" w:rsidRDefault="00B578EF" w:rsidP="00B578EF">
            <w:pPr>
              <w:spacing w:after="120"/>
              <w:jc w:val="left"/>
              <w:rPr>
                <w:sz w:val="18"/>
              </w:rPr>
            </w:pPr>
            <w:r>
              <w:rPr>
                <w:sz w:val="18"/>
              </w:rPr>
              <w:t>Total area covered by MPAs (</w:t>
            </w:r>
            <w:r w:rsidR="00BF4A4B" w:rsidRPr="00463040">
              <w:rPr>
                <w:sz w:val="18"/>
              </w:rPr>
              <w:t>km</w:t>
            </w:r>
            <w:r w:rsidR="00BF4A4B" w:rsidRPr="00463040">
              <w:rPr>
                <w:sz w:val="18"/>
                <w:vertAlign w:val="superscript"/>
              </w:rPr>
              <w:t>2</w:t>
            </w:r>
            <w:r w:rsidRPr="00B578EF">
              <w:rPr>
                <w:sz w:val="18"/>
              </w:rPr>
              <w:t>)</w:t>
            </w:r>
          </w:p>
        </w:tc>
        <w:tc>
          <w:tcPr>
            <w:tcW w:w="833" w:type="dxa"/>
          </w:tcPr>
          <w:p w14:paraId="0C1AC8BF"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68" w:type="dxa"/>
          </w:tcPr>
          <w:p w14:paraId="7A93FC48"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1134" w:type="dxa"/>
          </w:tcPr>
          <w:p w14:paraId="1A425F81" w14:textId="35592F89" w:rsidR="00BF4A4B" w:rsidRPr="00D6102B" w:rsidRDefault="001A49A7"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993" w:type="dxa"/>
          </w:tcPr>
          <w:p w14:paraId="7F568963"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01" w:type="dxa"/>
          </w:tcPr>
          <w:p w14:paraId="35E19DA4"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765" w:type="dxa"/>
          </w:tcPr>
          <w:p w14:paraId="2B696E07"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97" w:type="dxa"/>
          </w:tcPr>
          <w:p w14:paraId="06AEC708" w14:textId="49DEFEF5" w:rsidR="00BF4A4B" w:rsidRPr="00D6102B" w:rsidRDefault="00BE6A76"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r>
      <w:tr w:rsidR="00594C96" w14:paraId="603375CC" w14:textId="77777777" w:rsidTr="00B5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8E0CFB" w14:textId="4290B23F" w:rsidR="00BF4A4B" w:rsidRPr="00463040" w:rsidRDefault="00BF4A4B" w:rsidP="00B578EF">
            <w:pPr>
              <w:spacing w:after="120"/>
              <w:jc w:val="left"/>
              <w:rPr>
                <w:sz w:val="18"/>
              </w:rPr>
            </w:pPr>
            <w:r w:rsidRPr="00463040">
              <w:rPr>
                <w:sz w:val="18"/>
              </w:rPr>
              <w:t>Percent</w:t>
            </w:r>
            <w:r w:rsidR="00B9145C">
              <w:rPr>
                <w:sz w:val="18"/>
              </w:rPr>
              <w:t>age</w:t>
            </w:r>
            <w:r w:rsidRPr="00463040">
              <w:rPr>
                <w:sz w:val="18"/>
              </w:rPr>
              <w:t xml:space="preserve"> of total marine area</w:t>
            </w:r>
            <w:r w:rsidR="00B578EF">
              <w:rPr>
                <w:sz w:val="18"/>
              </w:rPr>
              <w:t xml:space="preserve"> </w:t>
            </w:r>
            <w:r w:rsidR="008369DB">
              <w:rPr>
                <w:sz w:val="18"/>
              </w:rPr>
              <w:t xml:space="preserve">covered by MPAs </w:t>
            </w:r>
            <w:r w:rsidR="00B578EF">
              <w:rPr>
                <w:sz w:val="18"/>
              </w:rPr>
              <w:t>(%)</w:t>
            </w:r>
          </w:p>
        </w:tc>
        <w:tc>
          <w:tcPr>
            <w:tcW w:w="833" w:type="dxa"/>
          </w:tcPr>
          <w:p w14:paraId="2494CFBA"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68" w:type="dxa"/>
          </w:tcPr>
          <w:p w14:paraId="7BF1E48A"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1134" w:type="dxa"/>
          </w:tcPr>
          <w:p w14:paraId="09D97766" w14:textId="471B7824" w:rsidR="00BF4A4B" w:rsidRPr="00D6102B" w:rsidRDefault="001A49A7"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993" w:type="dxa"/>
          </w:tcPr>
          <w:p w14:paraId="76C641DE" w14:textId="2B2E44FC" w:rsidR="00BF4A4B" w:rsidRPr="00D6102B" w:rsidRDefault="00A974C0"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01" w:type="dxa"/>
          </w:tcPr>
          <w:p w14:paraId="2ED9DC3C"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765" w:type="dxa"/>
          </w:tcPr>
          <w:p w14:paraId="76E2A390"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97" w:type="dxa"/>
          </w:tcPr>
          <w:p w14:paraId="6FA9CD3C" w14:textId="01F57FAB" w:rsidR="00BF4A4B" w:rsidRPr="00D6102B" w:rsidRDefault="00D6102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 xml:space="preserve">X </w:t>
            </w:r>
          </w:p>
        </w:tc>
      </w:tr>
      <w:tr w:rsidR="00594C96" w14:paraId="6D878DDD" w14:textId="77777777" w:rsidTr="00B578EF">
        <w:tc>
          <w:tcPr>
            <w:cnfStyle w:val="001000000000" w:firstRow="0" w:lastRow="0" w:firstColumn="1" w:lastColumn="0" w:oddVBand="0" w:evenVBand="0" w:oddHBand="0" w:evenHBand="0" w:firstRowFirstColumn="0" w:firstRowLastColumn="0" w:lastRowFirstColumn="0" w:lastRowLastColumn="0"/>
            <w:tcW w:w="2835" w:type="dxa"/>
          </w:tcPr>
          <w:p w14:paraId="313B0ED1" w14:textId="1F4B0FA4" w:rsidR="00BF4A4B" w:rsidRPr="00463040" w:rsidRDefault="00624ED0" w:rsidP="00B578EF">
            <w:pPr>
              <w:spacing w:after="120"/>
              <w:jc w:val="left"/>
              <w:rPr>
                <w:sz w:val="18"/>
              </w:rPr>
            </w:pPr>
            <w:r>
              <w:rPr>
                <w:sz w:val="18"/>
              </w:rPr>
              <w:t>Trends/c</w:t>
            </w:r>
            <w:r w:rsidR="00BF4A4B">
              <w:rPr>
                <w:sz w:val="18"/>
              </w:rPr>
              <w:t xml:space="preserve">hanges in </w:t>
            </w:r>
            <w:r w:rsidR="008369DB">
              <w:rPr>
                <w:sz w:val="18"/>
              </w:rPr>
              <w:t xml:space="preserve">MPA </w:t>
            </w:r>
            <w:r w:rsidR="00BF4A4B">
              <w:rPr>
                <w:sz w:val="18"/>
              </w:rPr>
              <w:t>coverage (km</w:t>
            </w:r>
            <w:r w:rsidR="00BF4A4B" w:rsidRPr="00463040">
              <w:rPr>
                <w:sz w:val="18"/>
                <w:vertAlign w:val="superscript"/>
              </w:rPr>
              <w:t>2</w:t>
            </w:r>
            <w:r w:rsidR="00BF4A4B">
              <w:rPr>
                <w:sz w:val="18"/>
              </w:rPr>
              <w:t xml:space="preserve">; </w:t>
            </w:r>
            <w:r w:rsidR="00B578EF">
              <w:rPr>
                <w:sz w:val="18"/>
              </w:rPr>
              <w:t>%</w:t>
            </w:r>
            <w:r w:rsidR="00BF4A4B">
              <w:rPr>
                <w:sz w:val="18"/>
              </w:rPr>
              <w:t>)</w:t>
            </w:r>
          </w:p>
        </w:tc>
        <w:tc>
          <w:tcPr>
            <w:tcW w:w="833" w:type="dxa"/>
          </w:tcPr>
          <w:p w14:paraId="41B43D7E"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868" w:type="dxa"/>
          </w:tcPr>
          <w:p w14:paraId="3AA7F53F"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1134" w:type="dxa"/>
          </w:tcPr>
          <w:p w14:paraId="58784FFF"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993" w:type="dxa"/>
          </w:tcPr>
          <w:p w14:paraId="1AA1C8E0"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801" w:type="dxa"/>
          </w:tcPr>
          <w:p w14:paraId="4BA3E7AE"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65" w:type="dxa"/>
          </w:tcPr>
          <w:p w14:paraId="69FBE1CA"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97" w:type="dxa"/>
          </w:tcPr>
          <w:p w14:paraId="7F11EB94"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r>
      <w:tr w:rsidR="00594C96" w14:paraId="376951F0" w14:textId="77777777" w:rsidTr="00B5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45A564B" w14:textId="1F264B1F" w:rsidR="00BF4A4B" w:rsidRDefault="00BF4A4B" w:rsidP="00B578EF">
            <w:pPr>
              <w:spacing w:after="120"/>
              <w:jc w:val="left"/>
              <w:rPr>
                <w:sz w:val="18"/>
              </w:rPr>
            </w:pPr>
            <w:r>
              <w:rPr>
                <w:sz w:val="18"/>
              </w:rPr>
              <w:t xml:space="preserve">Distribution across IUCN </w:t>
            </w:r>
            <w:r w:rsidR="00891285">
              <w:rPr>
                <w:sz w:val="18"/>
              </w:rPr>
              <w:t xml:space="preserve">management </w:t>
            </w:r>
            <w:r>
              <w:rPr>
                <w:sz w:val="18"/>
              </w:rPr>
              <w:t>categories</w:t>
            </w:r>
          </w:p>
        </w:tc>
        <w:tc>
          <w:tcPr>
            <w:tcW w:w="833" w:type="dxa"/>
          </w:tcPr>
          <w:p w14:paraId="18AD2A3B"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868" w:type="dxa"/>
          </w:tcPr>
          <w:p w14:paraId="4639C8A3"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1134" w:type="dxa"/>
          </w:tcPr>
          <w:p w14:paraId="31D2FFB0"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993" w:type="dxa"/>
          </w:tcPr>
          <w:p w14:paraId="06A7E10D"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801" w:type="dxa"/>
          </w:tcPr>
          <w:p w14:paraId="71716897"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65" w:type="dxa"/>
          </w:tcPr>
          <w:p w14:paraId="26C663E4"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797" w:type="dxa"/>
          </w:tcPr>
          <w:p w14:paraId="23F2DF32"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r>
      <w:tr w:rsidR="00594C96" w14:paraId="712C636F" w14:textId="77777777" w:rsidTr="00B578EF">
        <w:tc>
          <w:tcPr>
            <w:cnfStyle w:val="001000000000" w:firstRow="0" w:lastRow="0" w:firstColumn="1" w:lastColumn="0" w:oddVBand="0" w:evenVBand="0" w:oddHBand="0" w:evenHBand="0" w:firstRowFirstColumn="0" w:firstRowLastColumn="0" w:lastRowFirstColumn="0" w:lastRowLastColumn="0"/>
            <w:tcW w:w="2835" w:type="dxa"/>
          </w:tcPr>
          <w:p w14:paraId="5E7936AF" w14:textId="3DCE9726" w:rsidR="00BF4A4B" w:rsidRDefault="00BF4A4B" w:rsidP="00B578EF">
            <w:pPr>
              <w:spacing w:after="120"/>
              <w:jc w:val="left"/>
              <w:rPr>
                <w:sz w:val="18"/>
              </w:rPr>
            </w:pPr>
            <w:r>
              <w:rPr>
                <w:sz w:val="18"/>
              </w:rPr>
              <w:t>Management in place</w:t>
            </w:r>
          </w:p>
        </w:tc>
        <w:tc>
          <w:tcPr>
            <w:tcW w:w="833" w:type="dxa"/>
          </w:tcPr>
          <w:p w14:paraId="6B33B0E3"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68" w:type="dxa"/>
          </w:tcPr>
          <w:p w14:paraId="3915E216"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1134" w:type="dxa"/>
          </w:tcPr>
          <w:p w14:paraId="178F35F2"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993" w:type="dxa"/>
          </w:tcPr>
          <w:p w14:paraId="6C15311F"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801" w:type="dxa"/>
          </w:tcPr>
          <w:p w14:paraId="040A528C"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765" w:type="dxa"/>
          </w:tcPr>
          <w:p w14:paraId="1B0D8813"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797" w:type="dxa"/>
          </w:tcPr>
          <w:p w14:paraId="7129F1C1"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r>
      <w:tr w:rsidR="00594C96" w14:paraId="11D00121" w14:textId="77777777" w:rsidTr="00B5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EEF8FEF" w14:textId="31C037C4" w:rsidR="00BF4A4B" w:rsidRDefault="00BF4A4B" w:rsidP="002B3383">
            <w:pPr>
              <w:spacing w:after="120"/>
              <w:jc w:val="left"/>
              <w:rPr>
                <w:sz w:val="18"/>
              </w:rPr>
            </w:pPr>
            <w:r>
              <w:rPr>
                <w:sz w:val="18"/>
              </w:rPr>
              <w:t>Percent</w:t>
            </w:r>
            <w:r w:rsidR="003B147D">
              <w:rPr>
                <w:sz w:val="18"/>
              </w:rPr>
              <w:t>age of marine areas covered by</w:t>
            </w:r>
            <w:r>
              <w:rPr>
                <w:sz w:val="18"/>
              </w:rPr>
              <w:t xml:space="preserve"> MPAs in relation to Aichi </w:t>
            </w:r>
            <w:r w:rsidR="003B147D">
              <w:rPr>
                <w:sz w:val="18"/>
              </w:rPr>
              <w:t xml:space="preserve">Target </w:t>
            </w:r>
            <w:r>
              <w:rPr>
                <w:sz w:val="18"/>
              </w:rPr>
              <w:t>11</w:t>
            </w:r>
            <w:r w:rsidR="003B147D">
              <w:rPr>
                <w:rStyle w:val="FootnoteReference"/>
                <w:sz w:val="18"/>
              </w:rPr>
              <w:footnoteReference w:id="33"/>
            </w:r>
            <w:r w:rsidR="002B3383">
              <w:rPr>
                <w:sz w:val="18"/>
              </w:rPr>
              <w:t xml:space="preserve"> </w:t>
            </w:r>
          </w:p>
        </w:tc>
        <w:tc>
          <w:tcPr>
            <w:tcW w:w="833" w:type="dxa"/>
          </w:tcPr>
          <w:p w14:paraId="5771B258"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868" w:type="dxa"/>
          </w:tcPr>
          <w:p w14:paraId="3FD3B0BC"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1134" w:type="dxa"/>
          </w:tcPr>
          <w:p w14:paraId="3730032D"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993" w:type="dxa"/>
          </w:tcPr>
          <w:p w14:paraId="47F697E2"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01" w:type="dxa"/>
          </w:tcPr>
          <w:p w14:paraId="5A2D9E54"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765" w:type="dxa"/>
          </w:tcPr>
          <w:p w14:paraId="231FE591"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797" w:type="dxa"/>
          </w:tcPr>
          <w:p w14:paraId="19B6B87B" w14:textId="77777777" w:rsidR="00BF4A4B" w:rsidRPr="00D6102B" w:rsidRDefault="00BF4A4B"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r>
      <w:tr w:rsidR="00594C96" w14:paraId="6A479A28" w14:textId="77777777" w:rsidTr="00B578EF">
        <w:tc>
          <w:tcPr>
            <w:cnfStyle w:val="001000000000" w:firstRow="0" w:lastRow="0" w:firstColumn="1" w:lastColumn="0" w:oddVBand="0" w:evenVBand="0" w:oddHBand="0" w:evenHBand="0" w:firstRowFirstColumn="0" w:firstRowLastColumn="0" w:lastRowFirstColumn="0" w:lastRowLastColumn="0"/>
            <w:tcW w:w="2835" w:type="dxa"/>
          </w:tcPr>
          <w:p w14:paraId="73C81C89" w14:textId="64385B1A" w:rsidR="00BF4A4B" w:rsidRDefault="00BF4A4B" w:rsidP="00B578EF">
            <w:pPr>
              <w:spacing w:after="120"/>
              <w:jc w:val="left"/>
              <w:rPr>
                <w:sz w:val="18"/>
              </w:rPr>
            </w:pPr>
            <w:r>
              <w:rPr>
                <w:sz w:val="18"/>
              </w:rPr>
              <w:t>Ecological coherence</w:t>
            </w:r>
          </w:p>
        </w:tc>
        <w:tc>
          <w:tcPr>
            <w:tcW w:w="833" w:type="dxa"/>
          </w:tcPr>
          <w:p w14:paraId="5EFBB3E5"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rFonts w:ascii="Segoe UI Symbol" w:hAnsi="Segoe UI Symbol" w:cs="Segoe UI Symbol"/>
                <w:sz w:val="18"/>
                <w:szCs w:val="18"/>
              </w:rPr>
              <w:t>✔</w:t>
            </w:r>
          </w:p>
        </w:tc>
        <w:tc>
          <w:tcPr>
            <w:tcW w:w="868" w:type="dxa"/>
          </w:tcPr>
          <w:p w14:paraId="79314968"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1134" w:type="dxa"/>
          </w:tcPr>
          <w:p w14:paraId="72DA063A"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993" w:type="dxa"/>
          </w:tcPr>
          <w:p w14:paraId="312DCB31"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801" w:type="dxa"/>
          </w:tcPr>
          <w:p w14:paraId="44D8F4D6"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765" w:type="dxa"/>
          </w:tcPr>
          <w:p w14:paraId="52358E02"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c>
          <w:tcPr>
            <w:tcW w:w="797" w:type="dxa"/>
          </w:tcPr>
          <w:p w14:paraId="6B95BB84" w14:textId="77777777" w:rsidR="00BF4A4B" w:rsidRPr="00D6102B" w:rsidRDefault="00BF4A4B" w:rsidP="00751D22">
            <w:pPr>
              <w:jc w:val="left"/>
              <w:cnfStyle w:val="000000000000" w:firstRow="0" w:lastRow="0" w:firstColumn="0" w:lastColumn="0" w:oddVBand="0" w:evenVBand="0" w:oddHBand="0" w:evenHBand="0" w:firstRowFirstColumn="0" w:firstRowLastColumn="0" w:lastRowFirstColumn="0" w:lastRowLastColumn="0"/>
              <w:rPr>
                <w:sz w:val="18"/>
                <w:szCs w:val="18"/>
              </w:rPr>
            </w:pPr>
            <w:r w:rsidRPr="00D6102B">
              <w:rPr>
                <w:sz w:val="18"/>
                <w:szCs w:val="18"/>
              </w:rPr>
              <w:t>X</w:t>
            </w:r>
          </w:p>
        </w:tc>
      </w:tr>
      <w:tr w:rsidR="00594C96" w14:paraId="037788DC" w14:textId="77777777" w:rsidTr="00B57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6F6C89C" w14:textId="73AA1C55" w:rsidR="00BE6A76" w:rsidRDefault="00BE6A76" w:rsidP="00B578EF">
            <w:pPr>
              <w:spacing w:after="120"/>
              <w:jc w:val="left"/>
              <w:rPr>
                <w:sz w:val="18"/>
              </w:rPr>
            </w:pPr>
            <w:r>
              <w:rPr>
                <w:sz w:val="18"/>
              </w:rPr>
              <w:t>Geographic extent</w:t>
            </w:r>
            <w:r w:rsidR="00EB0AFF">
              <w:rPr>
                <w:sz w:val="18"/>
              </w:rPr>
              <w:t xml:space="preserve"> (in terms of global distribution of MPAs)</w:t>
            </w:r>
          </w:p>
        </w:tc>
        <w:tc>
          <w:tcPr>
            <w:tcW w:w="833" w:type="dxa"/>
          </w:tcPr>
          <w:p w14:paraId="047AE7E9" w14:textId="7BE8F74C"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868" w:type="dxa"/>
          </w:tcPr>
          <w:p w14:paraId="7A1F83F2" w14:textId="662C6EA2"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1134" w:type="dxa"/>
          </w:tcPr>
          <w:p w14:paraId="2615E4DC" w14:textId="63DFBF20"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993" w:type="dxa"/>
          </w:tcPr>
          <w:p w14:paraId="30F98ED6" w14:textId="37921D97"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801" w:type="dxa"/>
          </w:tcPr>
          <w:p w14:paraId="70E96315" w14:textId="74B61210"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765" w:type="dxa"/>
          </w:tcPr>
          <w:p w14:paraId="448B1770" w14:textId="196A5499"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sz w:val="18"/>
                <w:szCs w:val="18"/>
              </w:rPr>
              <w:t>X</w:t>
            </w:r>
          </w:p>
        </w:tc>
        <w:tc>
          <w:tcPr>
            <w:tcW w:w="797" w:type="dxa"/>
          </w:tcPr>
          <w:p w14:paraId="270EF270" w14:textId="1F3C1E51" w:rsidR="00BE6A76" w:rsidRPr="00D6102B" w:rsidRDefault="00BE6A76" w:rsidP="00751D22">
            <w:pPr>
              <w:jc w:val="left"/>
              <w:cnfStyle w:val="000000100000" w:firstRow="0" w:lastRow="0" w:firstColumn="0" w:lastColumn="0" w:oddVBand="0" w:evenVBand="0" w:oddHBand="1" w:evenHBand="0" w:firstRowFirstColumn="0" w:firstRowLastColumn="0" w:lastRowFirstColumn="0" w:lastRowLastColumn="0"/>
              <w:rPr>
                <w:sz w:val="18"/>
                <w:szCs w:val="18"/>
              </w:rPr>
            </w:pPr>
            <w:r w:rsidRPr="00D6102B">
              <w:rPr>
                <w:rFonts w:ascii="Segoe UI Symbol" w:hAnsi="Segoe UI Symbol" w:cs="Segoe UI Symbol"/>
                <w:sz w:val="18"/>
                <w:szCs w:val="18"/>
              </w:rPr>
              <w:t>✔</w:t>
            </w:r>
          </w:p>
        </w:tc>
      </w:tr>
    </w:tbl>
    <w:p w14:paraId="58E61F03" w14:textId="77777777" w:rsidR="00624ED0" w:rsidRDefault="00624ED0" w:rsidP="00895C96">
      <w:pPr>
        <w:pStyle w:val="ListParagraph"/>
        <w:ind w:left="0"/>
        <w:rPr>
          <w:rFonts w:eastAsia="Times New Roman" w:cs="Arial"/>
          <w:lang w:eastAsia="fr-FR"/>
        </w:rPr>
      </w:pPr>
    </w:p>
    <w:p w14:paraId="640BA031" w14:textId="79A42451" w:rsidR="00B75393" w:rsidRPr="00B75393" w:rsidRDefault="006B4EC1" w:rsidP="00B75393">
      <w:r>
        <w:lastRenderedPageBreak/>
        <w:t>E</w:t>
      </w:r>
      <w:r w:rsidR="00B75393" w:rsidRPr="00283A7E">
        <w:t>xisting regional approaches</w:t>
      </w:r>
      <w:r w:rsidR="00B75393">
        <w:t xml:space="preserve"> to </w:t>
      </w:r>
      <w:r w:rsidR="00975465">
        <w:t>calculating</w:t>
      </w:r>
      <w:r w:rsidR="00B75393">
        <w:t xml:space="preserve"> MPA coverage</w:t>
      </w:r>
      <w:r w:rsidR="00B75393" w:rsidRPr="00283A7E">
        <w:t xml:space="preserve"> </w:t>
      </w:r>
      <w:r>
        <w:t>require</w:t>
      </w:r>
      <w:r w:rsidR="00B75393" w:rsidRPr="00283A7E">
        <w:t xml:space="preserve"> clear definitions of</w:t>
      </w:r>
      <w:r w:rsidR="00B75393">
        <w:t xml:space="preserve"> </w:t>
      </w:r>
      <w:r w:rsidR="00B75393" w:rsidRPr="00283A7E">
        <w:t xml:space="preserve">1) </w:t>
      </w:r>
      <w:r w:rsidR="00B75393">
        <w:t xml:space="preserve">what is considered as an MPA, and 2) </w:t>
      </w:r>
      <w:r w:rsidR="00B75393" w:rsidRPr="00283A7E">
        <w:t xml:space="preserve">the total </w:t>
      </w:r>
      <w:r w:rsidR="0059222B">
        <w:t xml:space="preserve">(surface) </w:t>
      </w:r>
      <w:r w:rsidR="00B75393" w:rsidRPr="00283A7E">
        <w:t>area considered</w:t>
      </w:r>
      <w:r w:rsidR="00B75393">
        <w:t xml:space="preserve"> by the indicator</w:t>
      </w:r>
      <w:r w:rsidR="00F84BFB">
        <w:t>. These are</w:t>
      </w:r>
      <w:r w:rsidR="00B75393" w:rsidRPr="00283A7E">
        <w:t xml:space="preserve"> prerequisite for being able to calculate MPA coverage</w:t>
      </w:r>
      <w:r w:rsidR="00F84BFB">
        <w:t>,</w:t>
      </w:r>
      <w:r w:rsidR="00B75393" w:rsidRPr="00283A7E">
        <w:t xml:space="preserve"> and </w:t>
      </w:r>
      <w:r w:rsidR="00F84BFB">
        <w:t>the proportion (</w:t>
      </w:r>
      <w:r w:rsidR="00B75393" w:rsidRPr="00283A7E">
        <w:t>percentage</w:t>
      </w:r>
      <w:r w:rsidR="00F84BFB">
        <w:t>)</w:t>
      </w:r>
      <w:r w:rsidR="00B75393">
        <w:t xml:space="preserve"> of </w:t>
      </w:r>
      <w:r w:rsidR="00B75393" w:rsidRPr="00AC7D0D">
        <w:t>total marine area covered</w:t>
      </w:r>
      <w:r w:rsidR="00B75393">
        <w:t>. Some Regional Seas Programmes, for example OSPAR (Northeast Atlantic) and HELCOM (Baltic Sea) have</w:t>
      </w:r>
      <w:r w:rsidR="00B75393" w:rsidRPr="00283A7E">
        <w:t xml:space="preserve"> their own definitions</w:t>
      </w:r>
      <w:r w:rsidR="00B75393">
        <w:t xml:space="preserve"> of what they consider as an MPA</w:t>
      </w:r>
      <w:r w:rsidR="00B75393" w:rsidRPr="00283A7E">
        <w:t xml:space="preserve">. Others use the </w:t>
      </w:r>
      <w:r w:rsidR="00B75393">
        <w:t xml:space="preserve">protected area </w:t>
      </w:r>
      <w:r w:rsidR="00B75393" w:rsidRPr="00283A7E">
        <w:t>definition</w:t>
      </w:r>
      <w:r w:rsidR="00B75393">
        <w:rPr>
          <w:rStyle w:val="FootnoteReference"/>
        </w:rPr>
        <w:footnoteReference w:id="34"/>
      </w:r>
      <w:r w:rsidR="00B75393" w:rsidRPr="00283A7E">
        <w:t xml:space="preserve"> and </w:t>
      </w:r>
      <w:r w:rsidR="00B75393">
        <w:t xml:space="preserve">management </w:t>
      </w:r>
      <w:r w:rsidR="00B75393" w:rsidRPr="00283A7E">
        <w:t>categories</w:t>
      </w:r>
      <w:r w:rsidR="00B75393">
        <w:rPr>
          <w:rStyle w:val="FootnoteReference"/>
        </w:rPr>
        <w:footnoteReference w:id="35"/>
      </w:r>
      <w:r w:rsidR="00B75393" w:rsidRPr="00283A7E">
        <w:t xml:space="preserve"> </w:t>
      </w:r>
      <w:r w:rsidR="00B75393">
        <w:t>of</w:t>
      </w:r>
      <w:r w:rsidR="00B75393" w:rsidRPr="00283A7E">
        <w:t xml:space="preserve"> the International Union for Conservation of Nature (IUCN). CPPS</w:t>
      </w:r>
      <w:r w:rsidR="00B75393">
        <w:t xml:space="preserve"> (Southeast Pacific)</w:t>
      </w:r>
      <w:r w:rsidR="00B75393" w:rsidRPr="00283A7E">
        <w:t xml:space="preserve"> and the Arctic Council</w:t>
      </w:r>
      <w:r w:rsidR="00B75393">
        <w:t xml:space="preserve"> (Arctic Sea)</w:t>
      </w:r>
      <w:r w:rsidR="00B75393" w:rsidRPr="00283A7E">
        <w:t xml:space="preserve">, for example, report on the distribution of MPAs across IUCN </w:t>
      </w:r>
      <w:r w:rsidR="00B75393">
        <w:t xml:space="preserve">management </w:t>
      </w:r>
      <w:r w:rsidR="00B75393" w:rsidRPr="00283A7E">
        <w:t>categories.</w:t>
      </w:r>
    </w:p>
    <w:p w14:paraId="0FAFD13E" w14:textId="76197889" w:rsidR="003D6CC7" w:rsidRDefault="003D6CC7" w:rsidP="00895C96">
      <w:pPr>
        <w:pStyle w:val="ListParagraph"/>
        <w:ind w:left="0"/>
        <w:rPr>
          <w:rFonts w:eastAsia="Times New Roman" w:cs="Arial"/>
          <w:lang w:eastAsia="fr-FR"/>
        </w:rPr>
      </w:pPr>
      <w:r>
        <w:rPr>
          <w:rFonts w:eastAsia="Times New Roman" w:cs="Arial"/>
          <w:lang w:eastAsia="fr-FR"/>
        </w:rPr>
        <w:t xml:space="preserve">MPA coverage indicators and assessment criteria currently </w:t>
      </w:r>
      <w:r>
        <w:t>used by Regional Seas Programmes and other key intergovernmental, international or regional bodies are summarised in Table 11.</w:t>
      </w:r>
    </w:p>
    <w:p w14:paraId="206C09FC" w14:textId="1F292091" w:rsidR="007D102A" w:rsidRDefault="007D102A" w:rsidP="007D102A">
      <w:pPr>
        <w:pStyle w:val="Caption"/>
        <w:keepNext/>
      </w:pPr>
      <w:r>
        <w:t xml:space="preserve">Table </w:t>
      </w:r>
      <w:r>
        <w:fldChar w:fldCharType="begin"/>
      </w:r>
      <w:r>
        <w:instrText xml:space="preserve"> SEQ Table \* ARABIC </w:instrText>
      </w:r>
      <w:r>
        <w:fldChar w:fldCharType="separate"/>
      </w:r>
      <w:r w:rsidR="00D25506">
        <w:rPr>
          <w:noProof/>
        </w:rPr>
        <w:t>11</w:t>
      </w:r>
      <w:r>
        <w:fldChar w:fldCharType="end"/>
      </w:r>
      <w:r>
        <w:t>:</w:t>
      </w:r>
      <w:r w:rsidR="00386545">
        <w:t xml:space="preserve"> </w:t>
      </w:r>
      <w:r>
        <w:t xml:space="preserve">Summary of </w:t>
      </w:r>
      <w:r w:rsidR="0091668C">
        <w:t xml:space="preserve">marine protected area </w:t>
      </w:r>
      <w:r w:rsidR="005445E7">
        <w:t xml:space="preserve">(MPA) </w:t>
      </w:r>
      <w:r w:rsidR="0091668C">
        <w:t>coverage</w:t>
      </w:r>
      <w:r>
        <w:t xml:space="preserve"> indicators and assessment criteria currently used by Regional Seas Programmes and other key intergovernmental, international or regional bodies. </w:t>
      </w:r>
      <w:r w:rsidR="00BC4CB6">
        <w:t xml:space="preserve">(Arctic Council (Arctic Sea); Bucharest Convention (Black Sea); </w:t>
      </w:r>
      <w:r>
        <w:t>CPPS:</w:t>
      </w:r>
      <w:r w:rsidR="00386545">
        <w:t xml:space="preserve"> </w:t>
      </w:r>
      <w:r>
        <w:t xml:space="preserve">Permanent Commission for the South Pacific (Southeast Pacific); GEF-TWAP: </w:t>
      </w:r>
      <w:r w:rsidRPr="00DA6982">
        <w:t>Global Environment Facility Transboundary Waters Assessment Programme</w:t>
      </w:r>
      <w:r>
        <w:t xml:space="preserve">; HELCOM: Helsinki Commission (Baltic Sea); </w:t>
      </w:r>
      <w:r w:rsidR="00AE71D2">
        <w:t xml:space="preserve">IUCN: International Union for Conservation of Nature; </w:t>
      </w:r>
      <w:r>
        <w:t>NOWPAP: Northwest Pacific Action Plan (</w:t>
      </w:r>
      <w:r>
        <w:rPr>
          <w:rStyle w:val="st"/>
        </w:rPr>
        <w:t>Northwest Pacific)</w:t>
      </w:r>
      <w:r>
        <w:t xml:space="preserve">; OSPAR: Oslo-Paris </w:t>
      </w:r>
      <w:r w:rsidR="00DF40DE">
        <w:t>Convention</w:t>
      </w:r>
      <w:r>
        <w:t xml:space="preserve"> (Northeast Atlantic).</w:t>
      </w:r>
    </w:p>
    <w:tbl>
      <w:tblPr>
        <w:tblStyle w:val="PlainTable4"/>
        <w:tblW w:w="0" w:type="auto"/>
        <w:tblLook w:val="04A0" w:firstRow="1" w:lastRow="0" w:firstColumn="1" w:lastColumn="0" w:noHBand="0" w:noVBand="1"/>
      </w:tblPr>
      <w:tblGrid>
        <w:gridCol w:w="1560"/>
        <w:gridCol w:w="7456"/>
      </w:tblGrid>
      <w:tr w:rsidR="00E6482A" w14:paraId="73FF7E11" w14:textId="77777777" w:rsidTr="006D1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8F54DF" w14:textId="77777777" w:rsidR="00E6482A" w:rsidRPr="00FE6962" w:rsidRDefault="00E6482A" w:rsidP="006D1341">
            <w:pPr>
              <w:jc w:val="left"/>
              <w:rPr>
                <w:sz w:val="18"/>
              </w:rPr>
            </w:pPr>
            <w:r w:rsidRPr="00FE6962">
              <w:rPr>
                <w:sz w:val="18"/>
              </w:rPr>
              <w:t>Regional Seas Programme/</w:t>
            </w:r>
            <w:r w:rsidRPr="00FE6962">
              <w:rPr>
                <w:sz w:val="18"/>
              </w:rPr>
              <w:br/>
              <w:t>Organisation</w:t>
            </w:r>
          </w:p>
        </w:tc>
        <w:tc>
          <w:tcPr>
            <w:tcW w:w="7456" w:type="dxa"/>
            <w:vAlign w:val="bottom"/>
          </w:tcPr>
          <w:p w14:paraId="47B7DF54" w14:textId="77777777" w:rsidR="00E6482A" w:rsidRPr="00FE6962" w:rsidRDefault="00E6482A" w:rsidP="006D1341">
            <w:pPr>
              <w:jc w:val="left"/>
              <w:cnfStyle w:val="100000000000" w:firstRow="1" w:lastRow="0" w:firstColumn="0" w:lastColumn="0" w:oddVBand="0" w:evenVBand="0" w:oddHBand="0" w:evenHBand="0" w:firstRowFirstColumn="0" w:firstRowLastColumn="0" w:lastRowFirstColumn="0" w:lastRowLastColumn="0"/>
              <w:rPr>
                <w:sz w:val="18"/>
              </w:rPr>
            </w:pPr>
            <w:r w:rsidRPr="00FE6962">
              <w:rPr>
                <w:sz w:val="18"/>
              </w:rPr>
              <w:t>Indicator</w:t>
            </w:r>
            <w:r>
              <w:rPr>
                <w:sz w:val="18"/>
              </w:rPr>
              <w:t>/assessment criteria</w:t>
            </w:r>
          </w:p>
        </w:tc>
      </w:tr>
      <w:tr w:rsidR="00E6482A" w14:paraId="2A7378F2"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94493D" w14:textId="77777777" w:rsidR="00E6482A" w:rsidRPr="00FE6962" w:rsidRDefault="00E6482A" w:rsidP="006D1341">
            <w:pPr>
              <w:jc w:val="left"/>
              <w:rPr>
                <w:sz w:val="18"/>
              </w:rPr>
            </w:pPr>
            <w:r w:rsidRPr="00FE6962">
              <w:rPr>
                <w:sz w:val="18"/>
              </w:rPr>
              <w:t>OSPAR</w:t>
            </w:r>
          </w:p>
        </w:tc>
        <w:tc>
          <w:tcPr>
            <w:tcW w:w="7456" w:type="dxa"/>
          </w:tcPr>
          <w:p w14:paraId="403F5F02" w14:textId="5C1E1673" w:rsidR="00E6482A" w:rsidRDefault="0091668C" w:rsidP="0091668C">
            <w:pPr>
              <w:widowControl w:val="0"/>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Criteria for assessing the ecological coherence of OSPAR MPAs:</w:t>
            </w:r>
          </w:p>
          <w:p w14:paraId="539EB32B" w14:textId="0D2B2227" w:rsidR="0091668C" w:rsidRDefault="0091668C" w:rsidP="00502C50">
            <w:pPr>
              <w:pStyle w:val="ListParagraph"/>
              <w:widowControl w:val="0"/>
              <w:numPr>
                <w:ilvl w:val="0"/>
                <w:numId w:val="17"/>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Geographically well distributed (</w:t>
            </w:r>
            <w:r w:rsidR="00975465">
              <w:rPr>
                <w:rFonts w:eastAsia="Arial" w:cs="Arial"/>
                <w:color w:val="000000"/>
                <w:sz w:val="18"/>
                <w:szCs w:val="18"/>
                <w:lang w:val="en" w:eastAsia="en-GB"/>
              </w:rPr>
              <w:t>connectivity</w:t>
            </w:r>
            <w:r>
              <w:rPr>
                <w:rFonts w:eastAsia="Arial" w:cs="Arial"/>
                <w:color w:val="000000"/>
                <w:sz w:val="18"/>
                <w:szCs w:val="18"/>
                <w:lang w:val="en" w:eastAsia="en-GB"/>
              </w:rPr>
              <w:t>),</w:t>
            </w:r>
          </w:p>
          <w:p w14:paraId="127B5316" w14:textId="0AF6576C" w:rsidR="0091668C" w:rsidRDefault="0091668C" w:rsidP="00502C50">
            <w:pPr>
              <w:pStyle w:val="ListParagraph"/>
              <w:widowControl w:val="0"/>
              <w:numPr>
                <w:ilvl w:val="0"/>
                <w:numId w:val="17"/>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Cover at least 10% in area of all biogeographic provinces (representativ</w:t>
            </w:r>
            <w:r w:rsidR="00975465">
              <w:rPr>
                <w:rFonts w:eastAsia="Arial" w:cs="Arial"/>
                <w:color w:val="000000"/>
                <w:sz w:val="18"/>
                <w:szCs w:val="18"/>
                <w:lang w:val="en" w:eastAsia="en-GB"/>
              </w:rPr>
              <w:t>eness</w:t>
            </w:r>
            <w:r>
              <w:rPr>
                <w:rFonts w:eastAsia="Arial" w:cs="Arial"/>
                <w:color w:val="000000"/>
                <w:sz w:val="18"/>
                <w:szCs w:val="18"/>
                <w:lang w:val="en" w:eastAsia="en-GB"/>
              </w:rPr>
              <w:t>),</w:t>
            </w:r>
          </w:p>
          <w:p w14:paraId="1AF0FF01" w14:textId="0AA85125" w:rsidR="0091668C" w:rsidRPr="0091668C" w:rsidRDefault="0091668C" w:rsidP="00502C50">
            <w:pPr>
              <w:pStyle w:val="ListParagraph"/>
              <w:widowControl w:val="0"/>
              <w:numPr>
                <w:ilvl w:val="0"/>
                <w:numId w:val="17"/>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n" w:eastAsia="en-GB"/>
              </w:rPr>
            </w:pPr>
            <w:r>
              <w:rPr>
                <w:rFonts w:eastAsia="Arial" w:cs="Arial"/>
                <w:color w:val="000000"/>
                <w:sz w:val="18"/>
                <w:szCs w:val="18"/>
                <w:lang w:val="en" w:eastAsia="en-GB"/>
              </w:rPr>
              <w:t>Represent all EUNIS Level 3 habitat classes and OSPAR threatened and/or declining species and habitats (features and resilience).</w:t>
            </w:r>
          </w:p>
        </w:tc>
      </w:tr>
      <w:tr w:rsidR="00E6482A" w14:paraId="165B0F54" w14:textId="77777777" w:rsidTr="006D1341">
        <w:tc>
          <w:tcPr>
            <w:cnfStyle w:val="001000000000" w:firstRow="0" w:lastRow="0" w:firstColumn="1" w:lastColumn="0" w:oddVBand="0" w:evenVBand="0" w:oddHBand="0" w:evenHBand="0" w:firstRowFirstColumn="0" w:firstRowLastColumn="0" w:lastRowFirstColumn="0" w:lastRowLastColumn="0"/>
            <w:tcW w:w="1560" w:type="dxa"/>
          </w:tcPr>
          <w:p w14:paraId="2AF39C81" w14:textId="202F2A4B" w:rsidR="00E6482A" w:rsidRPr="00FE6962" w:rsidRDefault="00E6482A" w:rsidP="006D1341">
            <w:pPr>
              <w:jc w:val="left"/>
              <w:rPr>
                <w:sz w:val="18"/>
              </w:rPr>
            </w:pPr>
            <w:r w:rsidRPr="00FE6962">
              <w:rPr>
                <w:sz w:val="18"/>
              </w:rPr>
              <w:t>HELCOM</w:t>
            </w:r>
          </w:p>
        </w:tc>
        <w:tc>
          <w:tcPr>
            <w:tcW w:w="7456" w:type="dxa"/>
          </w:tcPr>
          <w:p w14:paraId="14F0748D" w14:textId="77777777" w:rsidR="00E6482A" w:rsidRDefault="00A54B92" w:rsidP="00A54B92">
            <w:pPr>
              <w:jc w:val="left"/>
              <w:cnfStyle w:val="000000000000" w:firstRow="0" w:lastRow="0" w:firstColumn="0" w:lastColumn="0" w:oddVBand="0" w:evenVBand="0" w:oddHBand="0" w:evenHBand="0" w:firstRowFirstColumn="0" w:firstRowLastColumn="0" w:lastRowFirstColumn="0" w:lastRowLastColumn="0"/>
              <w:rPr>
                <w:sz w:val="18"/>
              </w:rPr>
            </w:pPr>
            <w:r>
              <w:rPr>
                <w:sz w:val="18"/>
              </w:rPr>
              <w:t>HELCOM indicators:</w:t>
            </w:r>
          </w:p>
          <w:p w14:paraId="40388941" w14:textId="5E8532D7" w:rsidR="00A54B92" w:rsidRDefault="00A54B92" w:rsidP="00502C50">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sz w:val="18"/>
              </w:rPr>
            </w:pPr>
            <w:r>
              <w:rPr>
                <w:sz w:val="18"/>
              </w:rPr>
              <w:t>Coverage of protected areas in relation to marine areas, including in individual sub-</w:t>
            </w:r>
            <w:r w:rsidR="005445E7">
              <w:rPr>
                <w:sz w:val="18"/>
              </w:rPr>
              <w:t>basins of the Baltic Sea and exclusive economic zone</w:t>
            </w:r>
          </w:p>
          <w:p w14:paraId="171EDEEE" w14:textId="17B45198" w:rsidR="00A54B92" w:rsidRPr="00A54B92" w:rsidRDefault="00A54B92" w:rsidP="00502C50">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rPr>
                <w:sz w:val="18"/>
              </w:rPr>
            </w:pPr>
            <w:r>
              <w:rPr>
                <w:sz w:val="18"/>
              </w:rPr>
              <w:t>Percentage of HELCOM MPAs having management plans or measures in place</w:t>
            </w:r>
          </w:p>
        </w:tc>
      </w:tr>
      <w:tr w:rsidR="00E6482A" w14:paraId="2E333E05"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DEB8229" w14:textId="3F7D3938" w:rsidR="00E6482A" w:rsidRPr="00FE6962" w:rsidRDefault="00A54B92" w:rsidP="006D1341">
            <w:pPr>
              <w:jc w:val="left"/>
              <w:rPr>
                <w:sz w:val="18"/>
              </w:rPr>
            </w:pPr>
            <w:r>
              <w:rPr>
                <w:sz w:val="18"/>
              </w:rPr>
              <w:t>Bucharest Convention</w:t>
            </w:r>
          </w:p>
        </w:tc>
        <w:tc>
          <w:tcPr>
            <w:tcW w:w="7456" w:type="dxa"/>
          </w:tcPr>
          <w:p w14:paraId="3EED3C68" w14:textId="6717E74E" w:rsidR="00E6482A" w:rsidRPr="00A54B92" w:rsidRDefault="00A974C0" w:rsidP="006D1341">
            <w:pPr>
              <w:jc w:val="left"/>
              <w:cnfStyle w:val="000000100000" w:firstRow="0" w:lastRow="0" w:firstColumn="0" w:lastColumn="0" w:oddVBand="0" w:evenVBand="0" w:oddHBand="1" w:evenHBand="0" w:firstRowFirstColumn="0" w:firstRowLastColumn="0" w:lastRowFirstColumn="0" w:lastRowLastColumn="0"/>
              <w:rPr>
                <w:sz w:val="18"/>
              </w:rPr>
            </w:pPr>
            <w:r>
              <w:rPr>
                <w:sz w:val="18"/>
              </w:rPr>
              <w:t>Indicator for Ecological Quality Objective 2b (Conserve coastal and marine habitats and landscapes): Number and total area of marine and coastal protected areas increased</w:t>
            </w:r>
          </w:p>
        </w:tc>
      </w:tr>
      <w:tr w:rsidR="00E6482A" w14:paraId="62C45FFE" w14:textId="77777777" w:rsidTr="006D1341">
        <w:tc>
          <w:tcPr>
            <w:cnfStyle w:val="001000000000" w:firstRow="0" w:lastRow="0" w:firstColumn="1" w:lastColumn="0" w:oddVBand="0" w:evenVBand="0" w:oddHBand="0" w:evenHBand="0" w:firstRowFirstColumn="0" w:firstRowLastColumn="0" w:lastRowFirstColumn="0" w:lastRowLastColumn="0"/>
            <w:tcW w:w="1560" w:type="dxa"/>
          </w:tcPr>
          <w:p w14:paraId="7EDF104B" w14:textId="77777777" w:rsidR="00E6482A" w:rsidRPr="00FE6962" w:rsidRDefault="00E6482A" w:rsidP="006D1341">
            <w:pPr>
              <w:jc w:val="left"/>
              <w:rPr>
                <w:sz w:val="18"/>
              </w:rPr>
            </w:pPr>
            <w:r w:rsidRPr="00FE6962">
              <w:rPr>
                <w:sz w:val="18"/>
              </w:rPr>
              <w:t>NOWPAP</w:t>
            </w:r>
          </w:p>
        </w:tc>
        <w:tc>
          <w:tcPr>
            <w:tcW w:w="7456" w:type="dxa"/>
          </w:tcPr>
          <w:p w14:paraId="61AAD13D" w14:textId="77777777" w:rsidR="00E6482A" w:rsidRDefault="00A974C0" w:rsidP="00A974C0">
            <w:pPr>
              <w:widowControl w:val="0"/>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eastAsia="en-GB"/>
              </w:rPr>
            </w:pPr>
            <w:r>
              <w:rPr>
                <w:rFonts w:eastAsia="Arial" w:cs="Arial"/>
                <w:color w:val="000000"/>
                <w:sz w:val="18"/>
                <w:szCs w:val="18"/>
                <w:lang w:eastAsia="en-GB"/>
              </w:rPr>
              <w:t>Reporting on:</w:t>
            </w:r>
          </w:p>
          <w:p w14:paraId="66EAFDCD" w14:textId="77777777" w:rsidR="00A974C0" w:rsidRPr="00A974C0" w:rsidRDefault="00A974C0" w:rsidP="00502C50">
            <w:pPr>
              <w:pStyle w:val="ListParagraph"/>
              <w:widowControl w:val="0"/>
              <w:numPr>
                <w:ilvl w:val="0"/>
                <w:numId w:val="19"/>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eastAsia="en-GB"/>
              </w:rPr>
            </w:pPr>
            <w:r w:rsidRPr="00A974C0">
              <w:rPr>
                <w:rFonts w:eastAsia="Arial" w:cs="Arial"/>
                <w:color w:val="000000"/>
                <w:sz w:val="18"/>
                <w:szCs w:val="18"/>
                <w:lang w:eastAsia="en-GB"/>
              </w:rPr>
              <w:t>Number of MPAs</w:t>
            </w:r>
          </w:p>
          <w:p w14:paraId="3078D409" w14:textId="77777777" w:rsidR="00A974C0" w:rsidRPr="00A974C0" w:rsidRDefault="00A974C0" w:rsidP="00502C50">
            <w:pPr>
              <w:pStyle w:val="ListParagraph"/>
              <w:widowControl w:val="0"/>
              <w:numPr>
                <w:ilvl w:val="0"/>
                <w:numId w:val="19"/>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vertAlign w:val="superscript"/>
                <w:lang w:eastAsia="en-GB"/>
              </w:rPr>
            </w:pPr>
            <w:r w:rsidRPr="00A974C0">
              <w:rPr>
                <w:rFonts w:eastAsia="Arial" w:cs="Arial"/>
                <w:color w:val="000000"/>
                <w:sz w:val="18"/>
                <w:szCs w:val="18"/>
                <w:lang w:eastAsia="en-GB"/>
              </w:rPr>
              <w:t>Area of MPAs in km</w:t>
            </w:r>
            <w:r w:rsidRPr="00A974C0">
              <w:rPr>
                <w:rFonts w:eastAsia="Arial" w:cs="Arial"/>
                <w:color w:val="000000"/>
                <w:sz w:val="18"/>
                <w:szCs w:val="18"/>
                <w:vertAlign w:val="superscript"/>
                <w:lang w:eastAsia="en-GB"/>
              </w:rPr>
              <w:t>2</w:t>
            </w:r>
          </w:p>
          <w:p w14:paraId="22B3B21A" w14:textId="06F8F48E" w:rsidR="00A974C0" w:rsidRPr="00A974C0" w:rsidRDefault="00A974C0" w:rsidP="00502C50">
            <w:pPr>
              <w:pStyle w:val="ListParagraph"/>
              <w:widowControl w:val="0"/>
              <w:numPr>
                <w:ilvl w:val="0"/>
                <w:numId w:val="19"/>
              </w:num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eastAsia="en-GB"/>
              </w:rPr>
            </w:pPr>
            <w:r w:rsidRPr="00A974C0">
              <w:rPr>
                <w:rFonts w:eastAsia="Arial" w:cs="Arial"/>
                <w:color w:val="000000"/>
                <w:sz w:val="18"/>
                <w:szCs w:val="18"/>
                <w:lang w:eastAsia="en-GB"/>
              </w:rPr>
              <w:t>Total regio</w:t>
            </w:r>
            <w:r w:rsidR="005445E7">
              <w:rPr>
                <w:rFonts w:eastAsia="Arial" w:cs="Arial"/>
                <w:color w:val="000000"/>
                <w:sz w:val="18"/>
                <w:szCs w:val="18"/>
                <w:lang w:eastAsia="en-GB"/>
              </w:rPr>
              <w:t>nal coverage of MPAs in % of exclusive economic zone</w:t>
            </w:r>
          </w:p>
        </w:tc>
      </w:tr>
      <w:tr w:rsidR="00E6482A" w14:paraId="049BA805"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C2508A" w14:textId="77777777" w:rsidR="00E6482A" w:rsidRDefault="00E6482A" w:rsidP="006D1341">
            <w:pPr>
              <w:jc w:val="left"/>
              <w:rPr>
                <w:sz w:val="18"/>
              </w:rPr>
            </w:pPr>
            <w:r>
              <w:rPr>
                <w:sz w:val="18"/>
              </w:rPr>
              <w:t>CPPS</w:t>
            </w:r>
          </w:p>
        </w:tc>
        <w:tc>
          <w:tcPr>
            <w:tcW w:w="7456" w:type="dxa"/>
          </w:tcPr>
          <w:p w14:paraId="531FF5A4" w14:textId="77777777" w:rsidR="00F350AB" w:rsidRPr="00033425" w:rsidRDefault="00F350AB" w:rsidP="00F350AB">
            <w:pPr>
              <w:tabs>
                <w:tab w:val="left" w:pos="2771"/>
              </w:tabs>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Indicator 1: Marine and Coastal Protected Areas, reported as:</w:t>
            </w:r>
          </w:p>
          <w:p w14:paraId="0C1F8559" w14:textId="77777777" w:rsidR="00F350AB" w:rsidRPr="00033425" w:rsidRDefault="00F350AB" w:rsidP="00502C50">
            <w:pPr>
              <w:numPr>
                <w:ilvl w:val="0"/>
                <w:numId w:val="28"/>
              </w:numPr>
              <w:tabs>
                <w:tab w:val="left" w:pos="2771"/>
              </w:tabs>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Number of marine and coastal protected areas per IUCN category</w:t>
            </w:r>
          </w:p>
          <w:p w14:paraId="3B403874" w14:textId="77777777" w:rsidR="0074694B" w:rsidRDefault="00F350AB" w:rsidP="00502C50">
            <w:pPr>
              <w:numPr>
                <w:ilvl w:val="0"/>
                <w:numId w:val="28"/>
              </w:numPr>
              <w:tabs>
                <w:tab w:val="left" w:pos="2771"/>
              </w:tabs>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Total surface of marine and coastal protected areas per IUCN category (km</w:t>
            </w:r>
            <w:r w:rsidRPr="00033425">
              <w:rPr>
                <w:rFonts w:eastAsia="Times New Roman" w:cs="Helvetica"/>
                <w:sz w:val="18"/>
                <w:szCs w:val="18"/>
                <w:vertAlign w:val="superscript"/>
                <w:lang w:eastAsia="fr-FR"/>
              </w:rPr>
              <w:t>2</w:t>
            </w:r>
            <w:r w:rsidRPr="00033425">
              <w:rPr>
                <w:rFonts w:eastAsia="Times New Roman" w:cs="Helvetica"/>
                <w:sz w:val="18"/>
                <w:szCs w:val="18"/>
                <w:lang w:eastAsia="fr-FR"/>
              </w:rPr>
              <w:t>)</w:t>
            </w:r>
          </w:p>
          <w:p w14:paraId="05648A4F" w14:textId="77777777" w:rsidR="0074694B" w:rsidRDefault="00F350AB" w:rsidP="00502C50">
            <w:pPr>
              <w:numPr>
                <w:ilvl w:val="0"/>
                <w:numId w:val="28"/>
              </w:numPr>
              <w:tabs>
                <w:tab w:val="left" w:pos="2771"/>
              </w:tabs>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74694B">
              <w:rPr>
                <w:rFonts w:eastAsia="Times New Roman" w:cs="Helvetica"/>
                <w:sz w:val="18"/>
                <w:szCs w:val="18"/>
                <w:lang w:eastAsia="fr-FR"/>
              </w:rPr>
              <w:t>Marine and coastal surface area by country</w:t>
            </w:r>
          </w:p>
          <w:p w14:paraId="28EF3C3D" w14:textId="77777777" w:rsidR="0074694B" w:rsidRDefault="00F350AB" w:rsidP="00502C50">
            <w:pPr>
              <w:numPr>
                <w:ilvl w:val="0"/>
                <w:numId w:val="28"/>
              </w:numPr>
              <w:tabs>
                <w:tab w:val="left" w:pos="2771"/>
              </w:tabs>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74694B">
              <w:rPr>
                <w:rFonts w:eastAsia="Times New Roman" w:cs="Helvetica"/>
                <w:sz w:val="18"/>
                <w:szCs w:val="18"/>
                <w:lang w:eastAsia="fr-FR"/>
              </w:rPr>
              <w:t>Marine and coastal protected areas in the Southeast Pacific</w:t>
            </w:r>
          </w:p>
          <w:p w14:paraId="24AEAA8C" w14:textId="77777777" w:rsidR="0074694B" w:rsidRDefault="00F350AB" w:rsidP="00502C50">
            <w:pPr>
              <w:numPr>
                <w:ilvl w:val="0"/>
                <w:numId w:val="28"/>
              </w:numPr>
              <w:tabs>
                <w:tab w:val="left" w:pos="2771"/>
              </w:tabs>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74694B">
              <w:rPr>
                <w:rFonts w:eastAsia="Times New Roman" w:cs="Helvetica"/>
                <w:sz w:val="18"/>
                <w:szCs w:val="18"/>
                <w:lang w:eastAsia="fr-FR"/>
              </w:rPr>
              <w:t>Increase in surface area of marine and coastal protected areas by country 2004–2015 (km</w:t>
            </w:r>
            <w:r w:rsidRPr="0074694B">
              <w:rPr>
                <w:rFonts w:eastAsia="Times New Roman" w:cs="Helvetica"/>
                <w:sz w:val="18"/>
                <w:szCs w:val="18"/>
                <w:vertAlign w:val="superscript"/>
                <w:lang w:eastAsia="fr-FR"/>
              </w:rPr>
              <w:t>2</w:t>
            </w:r>
            <w:r w:rsidRPr="0074694B">
              <w:rPr>
                <w:rFonts w:eastAsia="Times New Roman" w:cs="Helvetica"/>
                <w:sz w:val="18"/>
                <w:szCs w:val="18"/>
                <w:lang w:eastAsia="fr-FR"/>
              </w:rPr>
              <w:t>)</w:t>
            </w:r>
          </w:p>
          <w:p w14:paraId="65F50A5E" w14:textId="5BD18A69" w:rsidR="00E6482A" w:rsidRPr="0074694B" w:rsidRDefault="00F350AB" w:rsidP="00502C50">
            <w:pPr>
              <w:numPr>
                <w:ilvl w:val="0"/>
                <w:numId w:val="28"/>
              </w:numPr>
              <w:tabs>
                <w:tab w:val="left" w:pos="2771"/>
              </w:tabs>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74694B">
              <w:rPr>
                <w:rFonts w:eastAsia="Times New Roman" w:cs="Helvetica"/>
                <w:sz w:val="18"/>
                <w:szCs w:val="18"/>
                <w:lang w:eastAsia="fr-FR"/>
              </w:rPr>
              <w:t>Percentage of marine and coastal protected areas in relation to Aichi Target 11</w:t>
            </w:r>
          </w:p>
        </w:tc>
      </w:tr>
      <w:tr w:rsidR="00E6482A" w14:paraId="706FD927" w14:textId="77777777" w:rsidTr="006D1341">
        <w:tc>
          <w:tcPr>
            <w:cnfStyle w:val="001000000000" w:firstRow="0" w:lastRow="0" w:firstColumn="1" w:lastColumn="0" w:oddVBand="0" w:evenVBand="0" w:oddHBand="0" w:evenHBand="0" w:firstRowFirstColumn="0" w:firstRowLastColumn="0" w:lastRowFirstColumn="0" w:lastRowLastColumn="0"/>
            <w:tcW w:w="1560" w:type="dxa"/>
          </w:tcPr>
          <w:p w14:paraId="6289828F" w14:textId="69B25CA3" w:rsidR="00E6482A" w:rsidRPr="00FE6962" w:rsidRDefault="00F350AB" w:rsidP="006D1341">
            <w:pPr>
              <w:jc w:val="left"/>
              <w:rPr>
                <w:sz w:val="18"/>
              </w:rPr>
            </w:pPr>
            <w:r>
              <w:rPr>
                <w:sz w:val="18"/>
              </w:rPr>
              <w:t>Arctic Council</w:t>
            </w:r>
          </w:p>
        </w:tc>
        <w:tc>
          <w:tcPr>
            <w:tcW w:w="7456" w:type="dxa"/>
          </w:tcPr>
          <w:p w14:paraId="2C089E1E" w14:textId="77777777" w:rsidR="00E6482A" w:rsidRDefault="00F350AB" w:rsidP="006D1341">
            <w:pPr>
              <w:jc w:val="left"/>
              <w:cnfStyle w:val="000000000000" w:firstRow="0" w:lastRow="0" w:firstColumn="0" w:lastColumn="0" w:oddVBand="0" w:evenVBand="0" w:oddHBand="0" w:evenHBand="0" w:firstRowFirstColumn="0" w:firstRowLastColumn="0" w:lastRowFirstColumn="0" w:lastRowLastColumn="0"/>
              <w:rPr>
                <w:sz w:val="18"/>
              </w:rPr>
            </w:pPr>
            <w:r>
              <w:rPr>
                <w:sz w:val="18"/>
              </w:rPr>
              <w:t>Reporting on:</w:t>
            </w:r>
          </w:p>
          <w:p w14:paraId="3B7E7050" w14:textId="52253029" w:rsidR="00F350AB" w:rsidRPr="00033425" w:rsidRDefault="00F350AB" w:rsidP="00502C50">
            <w:pPr>
              <w:numPr>
                <w:ilvl w:val="0"/>
                <w:numId w:val="29"/>
              </w:num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Number and area covered (% and km</w:t>
            </w:r>
            <w:r w:rsidRPr="00033425">
              <w:rPr>
                <w:rFonts w:eastAsia="Times New Roman" w:cs="Helvetica"/>
                <w:sz w:val="18"/>
                <w:szCs w:val="18"/>
                <w:vertAlign w:val="superscript"/>
                <w:lang w:eastAsia="fr-FR"/>
              </w:rPr>
              <w:t>2</w:t>
            </w:r>
            <w:r w:rsidRPr="00033425">
              <w:rPr>
                <w:rFonts w:eastAsia="Times New Roman" w:cs="Helvetica"/>
                <w:sz w:val="18"/>
                <w:szCs w:val="18"/>
                <w:lang w:eastAsia="fr-FR"/>
              </w:rPr>
              <w:t xml:space="preserve"> of Arctic marine area), based on clear definitions of Arctic marine area boundaries (</w:t>
            </w:r>
            <w:r w:rsidR="00D91125">
              <w:rPr>
                <w:rFonts w:eastAsia="Times New Roman" w:cs="Helvetica"/>
                <w:sz w:val="18"/>
                <w:szCs w:val="18"/>
                <w:lang w:eastAsia="fr-FR"/>
              </w:rPr>
              <w:t>from the Conservation of Arctic Flora and Fauna (</w:t>
            </w:r>
            <w:r w:rsidRPr="00033425">
              <w:rPr>
                <w:rFonts w:eastAsia="Times New Roman" w:cs="Helvetica"/>
                <w:sz w:val="18"/>
                <w:szCs w:val="18"/>
                <w:lang w:eastAsia="fr-FR"/>
              </w:rPr>
              <w:t xml:space="preserve">CAFF) </w:t>
            </w:r>
            <w:r w:rsidR="00D91125">
              <w:rPr>
                <w:rFonts w:eastAsia="Times New Roman" w:cs="Helvetica"/>
                <w:sz w:val="18"/>
                <w:szCs w:val="18"/>
                <w:lang w:eastAsia="fr-FR"/>
              </w:rPr>
              <w:t xml:space="preserve">working group) </w:t>
            </w:r>
            <w:r w:rsidRPr="00033425">
              <w:rPr>
                <w:rFonts w:eastAsia="Times New Roman" w:cs="Helvetica"/>
                <w:sz w:val="18"/>
                <w:szCs w:val="18"/>
                <w:lang w:eastAsia="fr-FR"/>
              </w:rPr>
              <w:t>and of MPAs;</w:t>
            </w:r>
          </w:p>
          <w:p w14:paraId="7CA76FE5" w14:textId="77777777" w:rsidR="00F350AB" w:rsidRPr="00033425" w:rsidRDefault="00F350AB" w:rsidP="00502C50">
            <w:pPr>
              <w:numPr>
                <w:ilvl w:val="0"/>
                <w:numId w:val="29"/>
              </w:num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lastRenderedPageBreak/>
              <w:t>Trends in marine protected area coverage within the CAFF boundary 1900-2016 (in % of area covered)</w:t>
            </w:r>
          </w:p>
          <w:p w14:paraId="34C4691E" w14:textId="77777777" w:rsidR="00F350AB" w:rsidRDefault="00F350AB" w:rsidP="00502C50">
            <w:pPr>
              <w:numPr>
                <w:ilvl w:val="0"/>
                <w:numId w:val="29"/>
              </w:numPr>
              <w:contextualSpacing/>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Distribution of MPAs across each of the six IUCN Management Categories (in % of area covered)</w:t>
            </w:r>
          </w:p>
          <w:p w14:paraId="3D9514BC" w14:textId="21B0A934" w:rsidR="00F350AB" w:rsidRPr="00033425" w:rsidRDefault="00F350AB" w:rsidP="00F350AB">
            <w:pPr>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Pr>
                <w:rFonts w:eastAsia="Times New Roman" w:cs="Helvetica"/>
                <w:sz w:val="18"/>
                <w:szCs w:val="18"/>
                <w:lang w:eastAsia="fr-FR"/>
              </w:rPr>
              <w:t xml:space="preserve">Also reporting on </w:t>
            </w:r>
            <w:r w:rsidRPr="00033425">
              <w:rPr>
                <w:rFonts w:eastAsia="Times New Roman" w:cs="Helvetica"/>
                <w:sz w:val="18"/>
                <w:szCs w:val="18"/>
                <w:lang w:eastAsia="fr-FR"/>
              </w:rPr>
              <w:t>number and area covered (% and km</w:t>
            </w:r>
            <w:r w:rsidRPr="00033425">
              <w:rPr>
                <w:rFonts w:eastAsia="Times New Roman" w:cs="Helvetica"/>
                <w:sz w:val="18"/>
                <w:szCs w:val="18"/>
                <w:vertAlign w:val="superscript"/>
                <w:lang w:eastAsia="fr-FR"/>
              </w:rPr>
              <w:t>2</w:t>
            </w:r>
            <w:r w:rsidRPr="00033425">
              <w:rPr>
                <w:rFonts w:eastAsia="Times New Roman" w:cs="Helvetica"/>
                <w:sz w:val="18"/>
                <w:szCs w:val="18"/>
                <w:lang w:eastAsia="fr-FR"/>
              </w:rPr>
              <w:t xml:space="preserve">) of other area-based measures of importance for Arctic marine biodiversity, including % </w:t>
            </w:r>
            <w:r w:rsidR="00975465" w:rsidRPr="00033425">
              <w:rPr>
                <w:rFonts w:eastAsia="Times New Roman" w:cs="Helvetica"/>
                <w:sz w:val="18"/>
                <w:szCs w:val="18"/>
                <w:lang w:eastAsia="fr-FR"/>
              </w:rPr>
              <w:t>within</w:t>
            </w:r>
            <w:r w:rsidRPr="00033425">
              <w:rPr>
                <w:rFonts w:eastAsia="Times New Roman" w:cs="Helvetica"/>
                <w:sz w:val="18"/>
                <w:szCs w:val="18"/>
                <w:lang w:eastAsia="fr-FR"/>
              </w:rPr>
              <w:t xml:space="preserve"> MPAs:</w:t>
            </w:r>
          </w:p>
          <w:p w14:paraId="74DEEA14" w14:textId="77777777" w:rsidR="000A42E1" w:rsidRDefault="00F350AB" w:rsidP="00502C50">
            <w:pPr>
              <w:pStyle w:val="ListParagraph"/>
              <w:numPr>
                <w:ilvl w:val="0"/>
                <w:numId w:val="30"/>
              </w:numPr>
              <w:ind w:left="459" w:hanging="284"/>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sidRPr="005F4812">
              <w:rPr>
                <w:rFonts w:eastAsia="Times New Roman" w:cs="Helvetica"/>
                <w:sz w:val="18"/>
                <w:szCs w:val="18"/>
                <w:lang w:eastAsia="fr-FR"/>
              </w:rPr>
              <w:t>Areas of heightened ecological and cultural significance</w:t>
            </w:r>
          </w:p>
          <w:p w14:paraId="3A95FD85" w14:textId="64411523" w:rsidR="000A42E1" w:rsidRDefault="00F350AB" w:rsidP="00502C50">
            <w:pPr>
              <w:pStyle w:val="ListParagraph"/>
              <w:numPr>
                <w:ilvl w:val="0"/>
                <w:numId w:val="30"/>
              </w:numPr>
              <w:ind w:left="459" w:hanging="284"/>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sidRPr="000A42E1">
              <w:rPr>
                <w:rFonts w:eastAsia="Times New Roman" w:cs="Helvetica"/>
                <w:sz w:val="18"/>
                <w:szCs w:val="18"/>
                <w:lang w:eastAsia="fr-FR"/>
              </w:rPr>
              <w:t xml:space="preserve">Ecologically </w:t>
            </w:r>
            <w:r w:rsidR="006B4EC1">
              <w:rPr>
                <w:rFonts w:eastAsia="Times New Roman" w:cs="Helvetica"/>
                <w:sz w:val="18"/>
                <w:szCs w:val="18"/>
                <w:lang w:eastAsia="fr-FR"/>
              </w:rPr>
              <w:t>or</w:t>
            </w:r>
            <w:r w:rsidRPr="000A42E1">
              <w:rPr>
                <w:rFonts w:eastAsia="Times New Roman" w:cs="Helvetica"/>
                <w:sz w:val="18"/>
                <w:szCs w:val="18"/>
                <w:lang w:eastAsia="fr-FR"/>
              </w:rPr>
              <w:t xml:space="preserve"> Biologicall</w:t>
            </w:r>
            <w:r w:rsidR="0072233F" w:rsidRPr="000A42E1">
              <w:rPr>
                <w:rFonts w:eastAsia="Times New Roman" w:cs="Helvetica"/>
                <w:sz w:val="18"/>
                <w:szCs w:val="18"/>
                <w:lang w:eastAsia="fr-FR"/>
              </w:rPr>
              <w:t xml:space="preserve">y Significant </w:t>
            </w:r>
            <w:r w:rsidR="006B4EC1">
              <w:rPr>
                <w:rFonts w:eastAsia="Times New Roman" w:cs="Helvetica"/>
                <w:sz w:val="18"/>
                <w:szCs w:val="18"/>
                <w:lang w:eastAsia="fr-FR"/>
              </w:rPr>
              <w:t xml:space="preserve">marine </w:t>
            </w:r>
            <w:r w:rsidR="0072233F" w:rsidRPr="000A42E1">
              <w:rPr>
                <w:rFonts w:eastAsia="Times New Roman" w:cs="Helvetica"/>
                <w:sz w:val="18"/>
                <w:szCs w:val="18"/>
                <w:lang w:eastAsia="fr-FR"/>
              </w:rPr>
              <w:t>Areas (EBSAs</w:t>
            </w:r>
            <w:r w:rsidRPr="000A42E1">
              <w:rPr>
                <w:rFonts w:eastAsia="Times New Roman" w:cs="Helvetica"/>
                <w:sz w:val="18"/>
                <w:szCs w:val="18"/>
                <w:lang w:eastAsia="fr-FR"/>
              </w:rPr>
              <w:t>)</w:t>
            </w:r>
          </w:p>
          <w:p w14:paraId="5062915F" w14:textId="272BB2CE" w:rsidR="00F350AB" w:rsidRPr="000A42E1" w:rsidRDefault="00F350AB" w:rsidP="00502C50">
            <w:pPr>
              <w:pStyle w:val="ListParagraph"/>
              <w:numPr>
                <w:ilvl w:val="0"/>
                <w:numId w:val="30"/>
              </w:numPr>
              <w:ind w:left="459" w:hanging="284"/>
              <w:jc w:val="left"/>
              <w:cnfStyle w:val="000000000000" w:firstRow="0" w:lastRow="0" w:firstColumn="0" w:lastColumn="0" w:oddVBand="0" w:evenVBand="0" w:oddHBand="0" w:evenHBand="0" w:firstRowFirstColumn="0" w:firstRowLastColumn="0" w:lastRowFirstColumn="0" w:lastRowLastColumn="0"/>
              <w:rPr>
                <w:rFonts w:eastAsia="Times New Roman" w:cs="Helvetica"/>
                <w:sz w:val="18"/>
                <w:szCs w:val="18"/>
                <w:lang w:eastAsia="fr-FR"/>
              </w:rPr>
            </w:pPr>
            <w:r w:rsidRPr="000A42E1">
              <w:rPr>
                <w:rFonts w:eastAsia="Times New Roman" w:cs="Helvetica"/>
                <w:sz w:val="18"/>
                <w:szCs w:val="18"/>
                <w:lang w:eastAsia="fr-FR"/>
              </w:rPr>
              <w:t>Particularly S</w:t>
            </w:r>
            <w:r w:rsidR="0072233F" w:rsidRPr="000A42E1">
              <w:rPr>
                <w:rFonts w:eastAsia="Times New Roman" w:cs="Helvetica"/>
                <w:sz w:val="18"/>
                <w:szCs w:val="18"/>
                <w:lang w:eastAsia="fr-FR"/>
              </w:rPr>
              <w:t>ensitive Sea Areas (PSSAs)</w:t>
            </w:r>
          </w:p>
        </w:tc>
      </w:tr>
      <w:tr w:rsidR="00E6482A" w14:paraId="4745FFA1" w14:textId="77777777" w:rsidTr="006D1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73BE53D" w14:textId="77777777" w:rsidR="00E6482A" w:rsidRDefault="00E6482A" w:rsidP="006D1341">
            <w:pPr>
              <w:jc w:val="left"/>
              <w:rPr>
                <w:sz w:val="18"/>
              </w:rPr>
            </w:pPr>
            <w:r>
              <w:rPr>
                <w:sz w:val="18"/>
              </w:rPr>
              <w:lastRenderedPageBreak/>
              <w:t xml:space="preserve">GEF-TWAP </w:t>
            </w:r>
          </w:p>
        </w:tc>
        <w:tc>
          <w:tcPr>
            <w:tcW w:w="7456" w:type="dxa"/>
          </w:tcPr>
          <w:p w14:paraId="7F8D54F8" w14:textId="34A82AF4" w:rsidR="0072233F" w:rsidRPr="00033425" w:rsidRDefault="0072233F" w:rsidP="0072233F">
            <w:pPr>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 xml:space="preserve">Indicator: Change in </w:t>
            </w:r>
            <w:r w:rsidR="00F84BFB">
              <w:rPr>
                <w:rFonts w:eastAsia="Times New Roman" w:cs="Helvetica"/>
                <w:sz w:val="18"/>
                <w:szCs w:val="18"/>
                <w:lang w:eastAsia="fr-FR"/>
              </w:rPr>
              <w:t>protected area coverage within L</w:t>
            </w:r>
            <w:r w:rsidRPr="00033425">
              <w:rPr>
                <w:rFonts w:eastAsia="Times New Roman" w:cs="Helvetica"/>
                <w:sz w:val="18"/>
                <w:szCs w:val="18"/>
                <w:lang w:eastAsia="fr-FR"/>
              </w:rPr>
              <w:t xml:space="preserve">arge </w:t>
            </w:r>
            <w:r w:rsidR="00F84BFB">
              <w:rPr>
                <w:rFonts w:eastAsia="Times New Roman" w:cs="Helvetica"/>
                <w:sz w:val="18"/>
                <w:szCs w:val="18"/>
                <w:lang w:eastAsia="fr-FR"/>
              </w:rPr>
              <w:t>M</w:t>
            </w:r>
            <w:r w:rsidRPr="00033425">
              <w:rPr>
                <w:rFonts w:eastAsia="Times New Roman" w:cs="Helvetica"/>
                <w:sz w:val="18"/>
                <w:szCs w:val="18"/>
                <w:lang w:eastAsia="fr-FR"/>
              </w:rPr>
              <w:t xml:space="preserve">arine </w:t>
            </w:r>
            <w:r w:rsidR="00F84BFB">
              <w:rPr>
                <w:rFonts w:eastAsia="Times New Roman" w:cs="Helvetica"/>
                <w:sz w:val="18"/>
                <w:szCs w:val="18"/>
                <w:lang w:eastAsia="fr-FR"/>
              </w:rPr>
              <w:t>E</w:t>
            </w:r>
            <w:r w:rsidRPr="00033425">
              <w:rPr>
                <w:rFonts w:eastAsia="Times New Roman" w:cs="Helvetica"/>
                <w:sz w:val="18"/>
                <w:szCs w:val="18"/>
                <w:lang w:eastAsia="fr-FR"/>
              </w:rPr>
              <w:t>cosystems</w:t>
            </w:r>
            <w:r w:rsidR="00AE71D2">
              <w:rPr>
                <w:rFonts w:eastAsia="Times New Roman" w:cs="Helvetica"/>
                <w:sz w:val="18"/>
                <w:szCs w:val="18"/>
                <w:lang w:eastAsia="fr-FR"/>
              </w:rPr>
              <w:t xml:space="preserve"> (LMEs)</w:t>
            </w:r>
          </w:p>
          <w:p w14:paraId="6C01A753" w14:textId="77777777" w:rsidR="0072233F" w:rsidRPr="00033425" w:rsidRDefault="0072233F" w:rsidP="00502C50">
            <w:pPr>
              <w:numPr>
                <w:ilvl w:val="0"/>
                <w:numId w:val="23"/>
              </w:num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Number</w:t>
            </w:r>
          </w:p>
          <w:p w14:paraId="167D1776" w14:textId="77777777" w:rsidR="0072233F" w:rsidRPr="00033425" w:rsidRDefault="0072233F" w:rsidP="00502C50">
            <w:pPr>
              <w:numPr>
                <w:ilvl w:val="0"/>
                <w:numId w:val="23"/>
              </w:num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Total area</w:t>
            </w:r>
          </w:p>
          <w:p w14:paraId="57F9CA87" w14:textId="77777777" w:rsidR="0072233F" w:rsidRPr="00033425" w:rsidRDefault="0072233F" w:rsidP="00502C50">
            <w:pPr>
              <w:numPr>
                <w:ilvl w:val="0"/>
                <w:numId w:val="23"/>
              </w:num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Geographic extent</w:t>
            </w:r>
          </w:p>
          <w:p w14:paraId="24DB93E2" w14:textId="77777777" w:rsidR="0072233F" w:rsidRPr="00033425" w:rsidRDefault="0072233F" w:rsidP="00502C50">
            <w:pPr>
              <w:numPr>
                <w:ilvl w:val="0"/>
                <w:numId w:val="23"/>
              </w:num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Index of percentage change (1982-2014) in total area covered by MPAs per LME</w:t>
            </w:r>
          </w:p>
          <w:p w14:paraId="2FD631EC" w14:textId="75A336E7" w:rsidR="00E6482A" w:rsidRPr="0072233F" w:rsidRDefault="0072233F" w:rsidP="00502C50">
            <w:pPr>
              <w:numPr>
                <w:ilvl w:val="0"/>
                <w:numId w:val="23"/>
              </w:numPr>
              <w:contextualSpacing/>
              <w:jc w:val="lef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eastAsia="fr-FR"/>
              </w:rPr>
            </w:pPr>
            <w:r w:rsidRPr="00033425">
              <w:rPr>
                <w:rFonts w:eastAsia="Times New Roman" w:cs="Helvetica"/>
                <w:sz w:val="18"/>
                <w:szCs w:val="18"/>
                <w:lang w:eastAsia="fr-FR"/>
              </w:rPr>
              <w:t>Cumulative area of MPAs in all LMEs</w:t>
            </w:r>
          </w:p>
        </w:tc>
      </w:tr>
    </w:tbl>
    <w:p w14:paraId="021A40EA" w14:textId="688EB7E2" w:rsidR="00C26A5B" w:rsidRDefault="00C64A63" w:rsidP="00C26A5B">
      <w:pPr>
        <w:pStyle w:val="Heading2"/>
        <w:rPr>
          <w:rFonts w:eastAsia="Times New Roman"/>
          <w:lang w:eastAsia="fr-FR"/>
        </w:rPr>
      </w:pPr>
      <w:bookmarkStart w:id="50" w:name="_Toc506064348"/>
      <w:r>
        <w:rPr>
          <w:rFonts w:eastAsia="Times New Roman"/>
          <w:lang w:eastAsia="fr-FR"/>
        </w:rPr>
        <w:t>Agreed indicators for SDG reporting</w:t>
      </w:r>
      <w:bookmarkEnd w:id="50"/>
    </w:p>
    <w:p w14:paraId="52934482" w14:textId="6C9EB20B" w:rsidR="00D7428D" w:rsidRDefault="0043410B" w:rsidP="00624ED0">
      <w:pPr>
        <w:pStyle w:val="ListParagraph"/>
        <w:ind w:left="0"/>
        <w:rPr>
          <w:rFonts w:eastAsia="Times New Roman" w:cs="Arial"/>
          <w:lang w:eastAsia="fr-FR"/>
        </w:rPr>
      </w:pPr>
      <w:r>
        <w:rPr>
          <w:rFonts w:eastAsia="Times New Roman" w:cs="Arial"/>
          <w:lang w:eastAsia="fr-FR"/>
        </w:rPr>
        <w:t xml:space="preserve">The </w:t>
      </w:r>
      <w:r w:rsidR="00DE5674">
        <w:rPr>
          <w:rFonts w:eastAsia="Times New Roman" w:cs="Arial"/>
          <w:lang w:eastAsia="fr-FR"/>
        </w:rPr>
        <w:t>agreed</w:t>
      </w:r>
      <w:r>
        <w:rPr>
          <w:rFonts w:eastAsia="Times New Roman" w:cs="Arial"/>
          <w:lang w:eastAsia="fr-FR"/>
        </w:rPr>
        <w:t xml:space="preserve"> indicator for SDG </w:t>
      </w:r>
      <w:r w:rsidR="0079520E">
        <w:rPr>
          <w:rFonts w:eastAsia="Times New Roman" w:cs="Arial"/>
          <w:lang w:eastAsia="fr-FR"/>
        </w:rPr>
        <w:t>Target</w:t>
      </w:r>
      <w:r>
        <w:rPr>
          <w:rFonts w:eastAsia="Times New Roman" w:cs="Arial"/>
          <w:lang w:eastAsia="fr-FR"/>
        </w:rPr>
        <w:t xml:space="preserve"> 14.5</w:t>
      </w:r>
      <w:r w:rsidR="002357EA">
        <w:rPr>
          <w:rFonts w:eastAsia="Times New Roman" w:cs="Arial"/>
          <w:lang w:eastAsia="fr-FR"/>
        </w:rPr>
        <w:t>, as proposed by the IAEG-SDGs,</w:t>
      </w:r>
      <w:r w:rsidR="00C26A5B">
        <w:rPr>
          <w:rFonts w:eastAsia="Times New Roman" w:cs="Arial"/>
          <w:lang w:eastAsia="fr-FR"/>
        </w:rPr>
        <w:t xml:space="preserve"> is</w:t>
      </w:r>
      <w:r w:rsidR="00C64A63">
        <w:rPr>
          <w:rFonts w:eastAsia="Times New Roman" w:cs="Arial"/>
          <w:lang w:eastAsia="fr-FR"/>
        </w:rPr>
        <w:t xml:space="preserve"> </w:t>
      </w:r>
      <w:r w:rsidR="00EF78D9">
        <w:rPr>
          <w:rFonts w:eastAsia="Times New Roman" w:cs="Arial"/>
          <w:lang w:eastAsia="fr-FR"/>
        </w:rPr>
        <w:t>‘</w:t>
      </w:r>
      <w:r w:rsidR="00FC4F7B">
        <w:rPr>
          <w:rFonts w:eastAsia="Times New Roman" w:cs="Arial"/>
          <w:lang w:eastAsia="fr-FR"/>
        </w:rPr>
        <w:t>C</w:t>
      </w:r>
      <w:r>
        <w:rPr>
          <w:rFonts w:eastAsia="Times New Roman" w:cs="Arial"/>
          <w:lang w:eastAsia="fr-FR"/>
        </w:rPr>
        <w:t>overage of protected areas in relation to marine areas</w:t>
      </w:r>
      <w:r w:rsidR="00EF78D9">
        <w:rPr>
          <w:rFonts w:eastAsia="Times New Roman" w:cs="Arial"/>
          <w:lang w:eastAsia="fr-FR"/>
        </w:rPr>
        <w:t>’</w:t>
      </w:r>
      <w:r>
        <w:rPr>
          <w:rFonts w:eastAsia="Times New Roman" w:cs="Arial"/>
          <w:lang w:eastAsia="fr-FR"/>
        </w:rPr>
        <w:t xml:space="preserve"> (14.5.1)</w:t>
      </w:r>
      <w:r w:rsidR="00C26A5B">
        <w:rPr>
          <w:rFonts w:eastAsia="Times New Roman" w:cs="Arial"/>
          <w:lang w:eastAsia="fr-FR"/>
        </w:rPr>
        <w:t>. This indicator</w:t>
      </w:r>
      <w:r>
        <w:rPr>
          <w:rFonts w:eastAsia="Times New Roman" w:cs="Arial"/>
          <w:lang w:eastAsia="fr-FR"/>
        </w:rPr>
        <w:t xml:space="preserve"> is classified as tier 1</w:t>
      </w:r>
      <w:r w:rsidR="00C26A5B">
        <w:rPr>
          <w:rFonts w:eastAsia="Times New Roman" w:cs="Arial"/>
          <w:lang w:eastAsia="fr-FR"/>
        </w:rPr>
        <w:t>,</w:t>
      </w:r>
      <w:r w:rsidR="00C64A63">
        <w:rPr>
          <w:rFonts w:eastAsia="Times New Roman" w:cs="Arial"/>
          <w:lang w:eastAsia="fr-FR"/>
        </w:rPr>
        <w:t xml:space="preserve"> </w:t>
      </w:r>
      <w:r>
        <w:rPr>
          <w:rFonts w:eastAsia="Times New Roman" w:cs="Arial"/>
          <w:lang w:eastAsia="fr-FR"/>
        </w:rPr>
        <w:t xml:space="preserve">meaning that data and methodology are </w:t>
      </w:r>
      <w:r w:rsidR="00C64A63">
        <w:rPr>
          <w:rFonts w:eastAsia="Times New Roman" w:cs="Arial"/>
          <w:lang w:eastAsia="fr-FR"/>
        </w:rPr>
        <w:t xml:space="preserve">internationally established and </w:t>
      </w:r>
      <w:r>
        <w:rPr>
          <w:rFonts w:eastAsia="Times New Roman" w:cs="Arial"/>
          <w:lang w:eastAsia="fr-FR"/>
        </w:rPr>
        <w:t xml:space="preserve">available globally. </w:t>
      </w:r>
      <w:r w:rsidR="00624ED0" w:rsidRPr="007627BD">
        <w:rPr>
          <w:rFonts w:eastAsia="Times New Roman" w:cs="Arial"/>
          <w:lang w:eastAsia="fr-FR"/>
        </w:rPr>
        <w:t>Many countries already collec</w:t>
      </w:r>
      <w:r w:rsidR="00624ED0">
        <w:rPr>
          <w:rFonts w:eastAsia="Times New Roman" w:cs="Arial"/>
          <w:lang w:eastAsia="fr-FR"/>
        </w:rPr>
        <w:t xml:space="preserve">t and manage data on the </w:t>
      </w:r>
      <w:r w:rsidR="00624ED0" w:rsidRPr="007627BD">
        <w:rPr>
          <w:rFonts w:eastAsia="Times New Roman" w:cs="Arial"/>
          <w:lang w:eastAsia="fr-FR"/>
        </w:rPr>
        <w:t xml:space="preserve">coverage </w:t>
      </w:r>
      <w:r w:rsidR="00624ED0">
        <w:rPr>
          <w:rFonts w:eastAsia="Times New Roman" w:cs="Arial"/>
          <w:lang w:eastAsia="fr-FR"/>
        </w:rPr>
        <w:t>of coastal and marine areas by marine protected areas, including the underlying geographic datasets</w:t>
      </w:r>
      <w:r w:rsidR="00624ED0" w:rsidRPr="007627BD">
        <w:rPr>
          <w:rFonts w:eastAsia="Times New Roman" w:cs="Arial"/>
          <w:lang w:eastAsia="fr-FR"/>
        </w:rPr>
        <w:t>. Th</w:t>
      </w:r>
      <w:r w:rsidR="00624ED0">
        <w:rPr>
          <w:rFonts w:eastAsia="Times New Roman" w:cs="Arial"/>
          <w:lang w:eastAsia="fr-FR"/>
        </w:rPr>
        <w:t>ese</w:t>
      </w:r>
      <w:r w:rsidR="00624ED0" w:rsidRPr="007627BD">
        <w:rPr>
          <w:rFonts w:eastAsia="Times New Roman" w:cs="Arial"/>
          <w:lang w:eastAsia="fr-FR"/>
        </w:rPr>
        <w:t xml:space="preserve"> </w:t>
      </w:r>
      <w:r w:rsidR="00624ED0">
        <w:rPr>
          <w:rFonts w:eastAsia="Times New Roman" w:cs="Arial"/>
          <w:lang w:eastAsia="fr-FR"/>
        </w:rPr>
        <w:t>data are</w:t>
      </w:r>
      <w:r w:rsidR="00624ED0" w:rsidRPr="007627BD">
        <w:rPr>
          <w:rFonts w:eastAsia="Times New Roman" w:cs="Arial"/>
          <w:lang w:eastAsia="fr-FR"/>
        </w:rPr>
        <w:t xml:space="preserve"> largely </w:t>
      </w:r>
      <w:r w:rsidR="00FD6448">
        <w:rPr>
          <w:rFonts w:eastAsia="Times New Roman" w:cs="Arial"/>
          <w:lang w:eastAsia="fr-FR"/>
        </w:rPr>
        <w:t>curated</w:t>
      </w:r>
      <w:r w:rsidR="00FD6448" w:rsidRPr="007627BD">
        <w:rPr>
          <w:rFonts w:eastAsia="Times New Roman" w:cs="Arial"/>
          <w:lang w:eastAsia="fr-FR"/>
        </w:rPr>
        <w:t xml:space="preserve"> </w:t>
      </w:r>
      <w:r w:rsidR="00624ED0" w:rsidRPr="007627BD">
        <w:rPr>
          <w:rFonts w:eastAsia="Times New Roman" w:cs="Arial"/>
          <w:lang w:eastAsia="fr-FR"/>
        </w:rPr>
        <w:t>by relevant Ministries (</w:t>
      </w:r>
      <w:r w:rsidR="00624ED0">
        <w:rPr>
          <w:rFonts w:eastAsia="Times New Roman" w:cs="Arial"/>
          <w:lang w:eastAsia="fr-FR"/>
        </w:rPr>
        <w:t>e.g.</w:t>
      </w:r>
      <w:r w:rsidR="00624ED0" w:rsidRPr="007627BD">
        <w:rPr>
          <w:rFonts w:eastAsia="Times New Roman" w:cs="Arial"/>
          <w:lang w:eastAsia="fr-FR"/>
        </w:rPr>
        <w:t xml:space="preserve"> of th</w:t>
      </w:r>
      <w:r w:rsidR="00624ED0">
        <w:rPr>
          <w:rFonts w:eastAsia="Times New Roman" w:cs="Arial"/>
          <w:lang w:eastAsia="fr-FR"/>
        </w:rPr>
        <w:t>e Environment) or National Park</w:t>
      </w:r>
      <w:r w:rsidR="00624ED0" w:rsidRPr="007627BD">
        <w:rPr>
          <w:rFonts w:eastAsia="Times New Roman" w:cs="Arial"/>
          <w:lang w:eastAsia="fr-FR"/>
        </w:rPr>
        <w:t xml:space="preserve"> Agencies.</w:t>
      </w:r>
      <w:r w:rsidR="00624ED0">
        <w:rPr>
          <w:rFonts w:eastAsia="Times New Roman" w:cs="Arial"/>
          <w:lang w:eastAsia="fr-FR"/>
        </w:rPr>
        <w:t xml:space="preserve"> The national data</w:t>
      </w:r>
      <w:r w:rsidR="00624ED0" w:rsidRPr="007627BD">
        <w:rPr>
          <w:rFonts w:eastAsia="Times New Roman" w:cs="Arial"/>
          <w:lang w:eastAsia="fr-FR"/>
        </w:rPr>
        <w:t xml:space="preserve"> </w:t>
      </w:r>
      <w:r w:rsidR="00624ED0">
        <w:rPr>
          <w:rFonts w:eastAsia="Times New Roman" w:cs="Arial"/>
          <w:lang w:eastAsia="fr-FR"/>
        </w:rPr>
        <w:t xml:space="preserve">(including boundary data in </w:t>
      </w:r>
      <w:r w:rsidR="00B5778C">
        <w:rPr>
          <w:rFonts w:eastAsia="Times New Roman" w:cs="Arial"/>
          <w:lang w:eastAsia="fr-FR"/>
        </w:rPr>
        <w:t>a GIS</w:t>
      </w:r>
      <w:r w:rsidR="00624ED0">
        <w:rPr>
          <w:rFonts w:eastAsia="Times New Roman" w:cs="Arial"/>
          <w:lang w:eastAsia="fr-FR"/>
        </w:rPr>
        <w:t xml:space="preserve"> format, along with associated </w:t>
      </w:r>
      <w:proofErr w:type="spellStart"/>
      <w:r w:rsidR="003601E9">
        <w:rPr>
          <w:rFonts w:eastAsia="Times New Roman" w:cs="Arial"/>
          <w:lang w:eastAsia="fr-FR"/>
        </w:rPr>
        <w:t>ancilliary</w:t>
      </w:r>
      <w:proofErr w:type="spellEnd"/>
      <w:r w:rsidR="003601E9">
        <w:rPr>
          <w:rFonts w:eastAsia="Times New Roman" w:cs="Arial"/>
          <w:lang w:eastAsia="fr-FR"/>
        </w:rPr>
        <w:t xml:space="preserve"> information</w:t>
      </w:r>
      <w:r w:rsidR="00624ED0">
        <w:rPr>
          <w:rFonts w:eastAsia="Times New Roman" w:cs="Arial"/>
          <w:lang w:eastAsia="fr-FR"/>
        </w:rPr>
        <w:t xml:space="preserve"> such </w:t>
      </w:r>
      <w:r w:rsidR="00B5778C">
        <w:rPr>
          <w:rFonts w:eastAsia="Times New Roman" w:cs="Arial"/>
          <w:lang w:eastAsia="fr-FR"/>
        </w:rPr>
        <w:t xml:space="preserve">as </w:t>
      </w:r>
      <w:r w:rsidR="003601E9">
        <w:rPr>
          <w:rFonts w:eastAsia="Times New Roman" w:cs="Arial"/>
          <w:lang w:eastAsia="fr-FR"/>
        </w:rPr>
        <w:t xml:space="preserve">MPA </w:t>
      </w:r>
      <w:r w:rsidR="00B5778C">
        <w:rPr>
          <w:rFonts w:eastAsia="Times New Roman" w:cs="Arial"/>
          <w:lang w:eastAsia="fr-FR"/>
        </w:rPr>
        <w:t>name, reported</w:t>
      </w:r>
      <w:r w:rsidR="003601E9">
        <w:rPr>
          <w:rFonts w:eastAsia="Times New Roman" w:cs="Arial"/>
          <w:lang w:eastAsia="fr-FR"/>
        </w:rPr>
        <w:t xml:space="preserve"> surface</w:t>
      </w:r>
      <w:r w:rsidR="00B5778C">
        <w:rPr>
          <w:rFonts w:eastAsia="Times New Roman" w:cs="Arial"/>
          <w:lang w:eastAsia="fr-FR"/>
        </w:rPr>
        <w:t xml:space="preserve"> area,</w:t>
      </w:r>
      <w:r w:rsidR="003601E9">
        <w:rPr>
          <w:rFonts w:eastAsia="Times New Roman" w:cs="Arial"/>
          <w:lang w:eastAsia="fr-FR"/>
        </w:rPr>
        <w:t xml:space="preserve"> name of the</w:t>
      </w:r>
      <w:r w:rsidR="00B5778C">
        <w:rPr>
          <w:rFonts w:eastAsia="Times New Roman" w:cs="Arial"/>
          <w:lang w:eastAsia="fr-FR"/>
        </w:rPr>
        <w:t xml:space="preserve"> management</w:t>
      </w:r>
      <w:r w:rsidR="00624ED0">
        <w:rPr>
          <w:rFonts w:eastAsia="Times New Roman" w:cs="Arial"/>
          <w:lang w:eastAsia="fr-FR"/>
        </w:rPr>
        <w:t xml:space="preserve"> authority, etc</w:t>
      </w:r>
      <w:r w:rsidR="00C26A5B">
        <w:rPr>
          <w:rFonts w:eastAsia="Times New Roman" w:cs="Arial"/>
          <w:lang w:eastAsia="fr-FR"/>
        </w:rPr>
        <w:t>.</w:t>
      </w:r>
      <w:r w:rsidR="00624ED0">
        <w:rPr>
          <w:rFonts w:eastAsia="Times New Roman" w:cs="Arial"/>
          <w:lang w:eastAsia="fr-FR"/>
        </w:rPr>
        <w:t>) are</w:t>
      </w:r>
      <w:r w:rsidR="00624ED0" w:rsidRPr="007627BD">
        <w:rPr>
          <w:rFonts w:eastAsia="Times New Roman" w:cs="Arial"/>
          <w:lang w:eastAsia="fr-FR"/>
        </w:rPr>
        <w:t xml:space="preserve"> reported </w:t>
      </w:r>
      <w:r w:rsidR="00624ED0">
        <w:rPr>
          <w:rFonts w:eastAsia="Times New Roman" w:cs="Arial"/>
          <w:lang w:eastAsia="fr-FR"/>
        </w:rPr>
        <w:t xml:space="preserve">by the relevant authorities </w:t>
      </w:r>
      <w:r w:rsidR="00624ED0" w:rsidRPr="007627BD">
        <w:rPr>
          <w:rFonts w:eastAsia="Times New Roman" w:cs="Arial"/>
          <w:lang w:eastAsia="fr-FR"/>
        </w:rPr>
        <w:t>to the World Database on Protected Areas (WDPA)</w:t>
      </w:r>
      <w:r w:rsidR="00624ED0">
        <w:rPr>
          <w:rStyle w:val="FootnoteReference"/>
          <w:rFonts w:eastAsia="Times New Roman" w:cs="Arial"/>
          <w:lang w:eastAsia="fr-FR"/>
        </w:rPr>
        <w:footnoteReference w:id="36"/>
      </w:r>
      <w:r w:rsidR="00624ED0" w:rsidRPr="007627BD">
        <w:rPr>
          <w:rFonts w:eastAsia="Times New Roman" w:cs="Arial"/>
          <w:lang w:eastAsia="fr-FR"/>
        </w:rPr>
        <w:t xml:space="preserve">, a global </w:t>
      </w:r>
      <w:r w:rsidR="00FD6448">
        <w:rPr>
          <w:rFonts w:eastAsia="Times New Roman" w:cs="Arial"/>
          <w:lang w:eastAsia="fr-FR"/>
        </w:rPr>
        <w:t xml:space="preserve">authoritative </w:t>
      </w:r>
      <w:r w:rsidR="00624ED0" w:rsidRPr="007627BD">
        <w:rPr>
          <w:rFonts w:eastAsia="Times New Roman" w:cs="Arial"/>
          <w:lang w:eastAsia="fr-FR"/>
        </w:rPr>
        <w:t>database curated by UNEP-WCMC</w:t>
      </w:r>
      <w:r w:rsidR="00624ED0">
        <w:rPr>
          <w:rFonts w:eastAsia="Times New Roman" w:cs="Arial"/>
          <w:lang w:eastAsia="fr-FR"/>
        </w:rPr>
        <w:t xml:space="preserve">, with support from IUCN. </w:t>
      </w:r>
      <w:r w:rsidR="003601E9">
        <w:rPr>
          <w:rFonts w:eastAsia="Times New Roman" w:cs="Arial"/>
          <w:lang w:eastAsia="fr-FR"/>
        </w:rPr>
        <w:t>Using the information in t</w:t>
      </w:r>
      <w:r w:rsidR="00624ED0">
        <w:rPr>
          <w:rFonts w:eastAsia="Times New Roman" w:cs="Arial"/>
          <w:lang w:eastAsia="fr-FR"/>
        </w:rPr>
        <w:t>he WDPA</w:t>
      </w:r>
      <w:r w:rsidR="003601E9">
        <w:rPr>
          <w:rFonts w:eastAsia="Times New Roman" w:cs="Arial"/>
          <w:lang w:eastAsia="fr-FR"/>
        </w:rPr>
        <w:t xml:space="preserve">, </w:t>
      </w:r>
      <w:r w:rsidR="00624ED0">
        <w:rPr>
          <w:rFonts w:eastAsia="Times New Roman" w:cs="Arial"/>
          <w:lang w:eastAsia="fr-FR"/>
        </w:rPr>
        <w:t xml:space="preserve">national-level statistics </w:t>
      </w:r>
      <w:r w:rsidR="003601E9">
        <w:rPr>
          <w:rFonts w:eastAsia="Times New Roman" w:cs="Arial"/>
          <w:lang w:eastAsia="fr-FR"/>
        </w:rPr>
        <w:t xml:space="preserve">can be produced </w:t>
      </w:r>
      <w:r w:rsidR="00624ED0">
        <w:rPr>
          <w:rFonts w:eastAsia="Times New Roman" w:cs="Arial"/>
          <w:lang w:eastAsia="fr-FR"/>
        </w:rPr>
        <w:t>on protected area coverage</w:t>
      </w:r>
      <w:r w:rsidR="000954DF">
        <w:rPr>
          <w:rFonts w:eastAsia="Times New Roman" w:cs="Arial"/>
          <w:lang w:eastAsia="fr-FR"/>
        </w:rPr>
        <w:t xml:space="preserve"> </w:t>
      </w:r>
      <w:r w:rsidR="00624ED0">
        <w:rPr>
          <w:rFonts w:eastAsia="Times New Roman" w:cs="Arial"/>
          <w:lang w:eastAsia="fr-FR"/>
        </w:rPr>
        <w:t>for every country and territory</w:t>
      </w:r>
      <w:r w:rsidR="003601E9">
        <w:rPr>
          <w:rFonts w:eastAsia="Times New Roman" w:cs="Arial"/>
          <w:lang w:eastAsia="fr-FR"/>
        </w:rPr>
        <w:t>,</w:t>
      </w:r>
      <w:r w:rsidR="000954DF" w:rsidRPr="000954DF">
        <w:rPr>
          <w:rFonts w:eastAsia="Times New Roman" w:cs="Arial"/>
          <w:lang w:eastAsia="fr-FR"/>
        </w:rPr>
        <w:t xml:space="preserve"> </w:t>
      </w:r>
      <w:r w:rsidR="000954DF">
        <w:rPr>
          <w:rFonts w:eastAsia="Times New Roman" w:cs="Arial"/>
          <w:lang w:eastAsia="fr-FR"/>
        </w:rPr>
        <w:t>on a monthly basis</w:t>
      </w:r>
      <w:r w:rsidR="00B5778C">
        <w:rPr>
          <w:rFonts w:eastAsia="Times New Roman" w:cs="Arial"/>
          <w:lang w:eastAsia="fr-FR"/>
        </w:rPr>
        <w:t>.</w:t>
      </w:r>
      <w:r w:rsidR="00216445">
        <w:rPr>
          <w:rFonts w:eastAsia="Times New Roman" w:cs="Arial"/>
          <w:lang w:eastAsia="fr-FR"/>
        </w:rPr>
        <w:t xml:space="preserve"> </w:t>
      </w:r>
      <w:r w:rsidR="002317C7">
        <w:rPr>
          <w:rFonts w:eastAsia="Times New Roman" w:cs="Arial"/>
          <w:lang w:eastAsia="fr-FR"/>
        </w:rPr>
        <w:t xml:space="preserve">A more detailed description of the </w:t>
      </w:r>
      <w:r w:rsidR="00F90BC2">
        <w:rPr>
          <w:rFonts w:eastAsia="Times New Roman" w:cs="Arial"/>
          <w:lang w:eastAsia="fr-FR"/>
        </w:rPr>
        <w:t>concepts, methodology and data sources for the i</w:t>
      </w:r>
      <w:r w:rsidR="002317C7">
        <w:rPr>
          <w:rFonts w:eastAsia="Times New Roman" w:cs="Arial"/>
          <w:lang w:eastAsia="fr-FR"/>
        </w:rPr>
        <w:t>ndicator</w:t>
      </w:r>
      <w:r w:rsidR="00725BCE">
        <w:rPr>
          <w:rFonts w:eastAsia="Times New Roman" w:cs="Arial"/>
          <w:lang w:eastAsia="fr-FR"/>
        </w:rPr>
        <w:t xml:space="preserve"> </w:t>
      </w:r>
      <w:r w:rsidR="002317C7">
        <w:rPr>
          <w:rFonts w:eastAsia="Times New Roman" w:cs="Arial"/>
          <w:lang w:eastAsia="fr-FR"/>
        </w:rPr>
        <w:t>is provided by</w:t>
      </w:r>
      <w:r w:rsidR="00F90BC2">
        <w:rPr>
          <w:rFonts w:eastAsia="Times New Roman" w:cs="Arial"/>
          <w:lang w:eastAsia="fr-FR"/>
        </w:rPr>
        <w:t xml:space="preserve"> the SDG 14.5.1 metadata</w:t>
      </w:r>
      <w:r w:rsidR="002317C7">
        <w:rPr>
          <w:rStyle w:val="FootnoteReference"/>
          <w:rFonts w:eastAsia="Times New Roman" w:cs="Arial"/>
          <w:lang w:eastAsia="fr-FR"/>
        </w:rPr>
        <w:footnoteReference w:id="37"/>
      </w:r>
      <w:r w:rsidR="00725BCE">
        <w:rPr>
          <w:rFonts w:eastAsia="Times New Roman" w:cs="Arial"/>
          <w:lang w:eastAsia="fr-FR"/>
        </w:rPr>
        <w:t>,</w:t>
      </w:r>
      <w:r w:rsidR="00F90BC2">
        <w:rPr>
          <w:rFonts w:eastAsia="Times New Roman" w:cs="Arial"/>
          <w:lang w:eastAsia="fr-FR"/>
        </w:rPr>
        <w:t xml:space="preserve"> available from the SDG indicators metadata repository</w:t>
      </w:r>
      <w:r w:rsidR="002317C7">
        <w:rPr>
          <w:rStyle w:val="FootnoteReference"/>
          <w:rFonts w:eastAsia="Times New Roman" w:cs="Arial"/>
          <w:lang w:eastAsia="fr-FR"/>
        </w:rPr>
        <w:footnoteReference w:id="38"/>
      </w:r>
      <w:r w:rsidR="00F90BC2">
        <w:rPr>
          <w:rFonts w:eastAsia="Times New Roman" w:cs="Arial"/>
          <w:lang w:eastAsia="fr-FR"/>
        </w:rPr>
        <w:t>.</w:t>
      </w:r>
      <w:r w:rsidR="003601E9">
        <w:rPr>
          <w:rFonts w:eastAsia="Times New Roman" w:cs="Arial"/>
          <w:lang w:eastAsia="fr-FR"/>
        </w:rPr>
        <w:t xml:space="preserve"> </w:t>
      </w:r>
    </w:p>
    <w:p w14:paraId="0D08C97A" w14:textId="65F0714D" w:rsidR="001C6C69" w:rsidRDefault="001C6C69" w:rsidP="00BF4A4B">
      <w:pPr>
        <w:pStyle w:val="Heading2"/>
      </w:pPr>
      <w:bookmarkStart w:id="51" w:name="_Toc506064349"/>
      <w:r>
        <w:t>Step-by-</w:t>
      </w:r>
      <w:r w:rsidRPr="00B95755">
        <w:t xml:space="preserve">step guide to </w:t>
      </w:r>
      <w:r w:rsidR="00CC22A5">
        <w:t xml:space="preserve">implementing </w:t>
      </w:r>
      <w:r w:rsidRPr="00B95755">
        <w:t>the indicator</w:t>
      </w:r>
      <w:bookmarkEnd w:id="51"/>
    </w:p>
    <w:p w14:paraId="3A9933BB" w14:textId="632CD4C0" w:rsidR="00BF4A4B" w:rsidRPr="002731A1" w:rsidRDefault="00BF4A4B" w:rsidP="0025450B">
      <w:pPr>
        <w:ind w:left="2127" w:hanging="2127"/>
        <w:rPr>
          <w:b/>
        </w:rPr>
      </w:pPr>
      <w:r w:rsidRPr="002731A1">
        <w:rPr>
          <w:b/>
        </w:rPr>
        <w:t xml:space="preserve">SDG </w:t>
      </w:r>
      <w:r w:rsidR="00EF78D9">
        <w:rPr>
          <w:b/>
        </w:rPr>
        <w:t>Indicator</w:t>
      </w:r>
      <w:r w:rsidRPr="002731A1">
        <w:rPr>
          <w:b/>
        </w:rPr>
        <w:t xml:space="preserve"> 1</w:t>
      </w:r>
      <w:r>
        <w:rPr>
          <w:b/>
        </w:rPr>
        <w:t xml:space="preserve">4.5.1: </w:t>
      </w:r>
      <w:r>
        <w:rPr>
          <w:b/>
        </w:rPr>
        <w:tab/>
      </w:r>
      <w:r w:rsidRPr="0025450B">
        <w:t>Coverage of protected areas in relation to marine areas</w:t>
      </w:r>
    </w:p>
    <w:p w14:paraId="31BC1BAD" w14:textId="187E8B6D" w:rsidR="007265BE" w:rsidRPr="007265BE" w:rsidRDefault="00DE5674" w:rsidP="007265BE">
      <w:pPr>
        <w:ind w:left="2127" w:hanging="2127"/>
        <w:rPr>
          <w:rFonts w:eastAsia="Times New Roman" w:cs="Arial"/>
          <w:b/>
          <w:lang w:eastAsia="fr-FR"/>
        </w:rPr>
      </w:pPr>
      <w:r>
        <w:rPr>
          <w:rFonts w:eastAsia="Times New Roman" w:cs="Arial"/>
          <w:b/>
          <w:lang w:eastAsia="fr-FR"/>
        </w:rPr>
        <w:t>M</w:t>
      </w:r>
      <w:r w:rsidR="005D462B">
        <w:rPr>
          <w:rFonts w:eastAsia="Times New Roman" w:cs="Arial"/>
          <w:b/>
          <w:lang w:eastAsia="fr-FR"/>
        </w:rPr>
        <w:t xml:space="preserve">ethodology: </w:t>
      </w:r>
      <w:r w:rsidR="005D462B">
        <w:rPr>
          <w:rFonts w:eastAsia="Times New Roman" w:cs="Arial"/>
          <w:b/>
          <w:lang w:eastAsia="fr-FR"/>
        </w:rPr>
        <w:tab/>
      </w:r>
      <w:r w:rsidR="00624ED0" w:rsidRPr="0025450B">
        <w:rPr>
          <w:rFonts w:eastAsia="Times New Roman" w:cs="Arial"/>
          <w:lang w:eastAsia="fr-FR"/>
        </w:rPr>
        <w:t>National statistics on protected area coverage based on the World Database on Protected Areas (WDPA)</w:t>
      </w:r>
    </w:p>
    <w:p w14:paraId="757D78D6" w14:textId="1C28965A" w:rsidR="00DB6490" w:rsidRDefault="00853196" w:rsidP="00303FB5">
      <w:pPr>
        <w:tabs>
          <w:tab w:val="center" w:pos="4513"/>
        </w:tabs>
        <w:rPr>
          <w:rFonts w:eastAsia="Times New Roman" w:cs="Arial"/>
          <w:lang w:eastAsia="fr-FR"/>
        </w:rPr>
      </w:pPr>
      <w:r w:rsidRPr="007265BE">
        <w:rPr>
          <w:rFonts w:eastAsia="Times New Roman" w:cs="Arial"/>
          <w:u w:val="single"/>
          <w:lang w:eastAsia="fr-FR"/>
        </w:rPr>
        <w:t xml:space="preserve">Countries that are already </w:t>
      </w:r>
      <w:r w:rsidR="00126C2E" w:rsidRPr="007265BE">
        <w:rPr>
          <w:rFonts w:eastAsia="Times New Roman" w:cs="Arial"/>
          <w:u w:val="single"/>
          <w:lang w:eastAsia="fr-FR"/>
        </w:rPr>
        <w:t xml:space="preserve">regularly </w:t>
      </w:r>
      <w:r w:rsidRPr="007265BE">
        <w:rPr>
          <w:rFonts w:eastAsia="Times New Roman" w:cs="Arial"/>
          <w:u w:val="single"/>
          <w:lang w:eastAsia="fr-FR"/>
        </w:rPr>
        <w:t>reporting national data on marine protected areas to the WDPA</w:t>
      </w:r>
      <w:r>
        <w:rPr>
          <w:rFonts w:eastAsia="Times New Roman" w:cs="Arial"/>
          <w:lang w:eastAsia="fr-FR"/>
        </w:rPr>
        <w:t xml:space="preserve"> do not need to take further action towards reporting against SDG </w:t>
      </w:r>
      <w:r w:rsidR="006B1CAB">
        <w:rPr>
          <w:rFonts w:eastAsia="Times New Roman" w:cs="Arial"/>
          <w:lang w:eastAsia="fr-FR"/>
        </w:rPr>
        <w:t>I</w:t>
      </w:r>
      <w:r>
        <w:rPr>
          <w:rFonts w:eastAsia="Times New Roman" w:cs="Arial"/>
          <w:lang w:eastAsia="fr-FR"/>
        </w:rPr>
        <w:t xml:space="preserve">ndicator 14.5.1. </w:t>
      </w:r>
      <w:r w:rsidR="00624ED0">
        <w:rPr>
          <w:rFonts w:eastAsia="Times New Roman" w:cs="Arial"/>
          <w:lang w:eastAsia="fr-FR"/>
        </w:rPr>
        <w:t>Using data reported by the relevant authorities, UNEP-WCMC calculates national-level statistics on the coverage of coastal and marine areas by MPAs, and makes the information</w:t>
      </w:r>
      <w:r w:rsidR="003501E5">
        <w:rPr>
          <w:rFonts w:eastAsia="Times New Roman" w:cs="Arial"/>
          <w:lang w:eastAsia="fr-FR"/>
        </w:rPr>
        <w:t xml:space="preserve"> available to the UN Statistics</w:t>
      </w:r>
      <w:r w:rsidR="00624ED0">
        <w:rPr>
          <w:rFonts w:eastAsia="Times New Roman" w:cs="Arial"/>
          <w:lang w:eastAsia="fr-FR"/>
        </w:rPr>
        <w:t xml:space="preserve"> Division at their request. Countries can view the national-level statistics produced using the WDPA via the </w:t>
      </w:r>
      <w:r w:rsidR="004B1DE5">
        <w:rPr>
          <w:rFonts w:eastAsia="Times New Roman" w:cs="Arial"/>
          <w:lang w:eastAsia="fr-FR"/>
        </w:rPr>
        <w:t>Protected P</w:t>
      </w:r>
      <w:r w:rsidR="00624ED0">
        <w:rPr>
          <w:rFonts w:eastAsia="Times New Roman" w:cs="Arial"/>
          <w:lang w:eastAsia="fr-FR"/>
        </w:rPr>
        <w:t>lanet website</w:t>
      </w:r>
      <w:r w:rsidR="00216445">
        <w:rPr>
          <w:rFonts w:eastAsia="Times New Roman" w:cs="Arial"/>
          <w:lang w:eastAsia="fr-FR"/>
        </w:rPr>
        <w:t xml:space="preserve"> (</w:t>
      </w:r>
      <w:hyperlink r:id="rId31" w:history="1">
        <w:r w:rsidR="00216445" w:rsidRPr="001B0D2E">
          <w:rPr>
            <w:rStyle w:val="Hyperlink"/>
            <w:rFonts w:eastAsia="Times New Roman" w:cs="Arial"/>
            <w:szCs w:val="18"/>
            <w:lang w:eastAsia="fr-FR"/>
          </w:rPr>
          <w:t>www.protectedplanet.net/c/unep-regions</w:t>
        </w:r>
      </w:hyperlink>
      <w:r w:rsidR="00216445">
        <w:rPr>
          <w:rStyle w:val="Hyperlink"/>
          <w:rFonts w:eastAsia="Times New Roman" w:cs="Arial"/>
          <w:szCs w:val="18"/>
          <w:lang w:eastAsia="fr-FR"/>
        </w:rPr>
        <w:t>)</w:t>
      </w:r>
      <w:r w:rsidR="00DE5674">
        <w:rPr>
          <w:rFonts w:eastAsia="Times New Roman" w:cs="Arial"/>
          <w:lang w:eastAsia="fr-FR"/>
        </w:rPr>
        <w:t>, where details of the</w:t>
      </w:r>
      <w:r w:rsidR="00754B5F">
        <w:rPr>
          <w:rFonts w:eastAsia="Times New Roman" w:cs="Arial"/>
          <w:lang w:eastAsia="fr-FR"/>
        </w:rPr>
        <w:t xml:space="preserve"> ste</w:t>
      </w:r>
      <w:r w:rsidR="00DE5674">
        <w:rPr>
          <w:rFonts w:eastAsia="Times New Roman" w:cs="Arial"/>
          <w:lang w:eastAsia="fr-FR"/>
        </w:rPr>
        <w:t>p</w:t>
      </w:r>
      <w:r w:rsidR="00754B5F">
        <w:rPr>
          <w:rFonts w:eastAsia="Times New Roman" w:cs="Arial"/>
          <w:lang w:eastAsia="fr-FR"/>
        </w:rPr>
        <w:t xml:space="preserve">-by-step </w:t>
      </w:r>
      <w:r w:rsidR="00754B5F">
        <w:rPr>
          <w:rFonts w:eastAsia="Times New Roman" w:cs="Arial"/>
          <w:lang w:eastAsia="fr-FR"/>
        </w:rPr>
        <w:lastRenderedPageBreak/>
        <w:t>methodology for calculating national protected area coverage</w:t>
      </w:r>
      <w:r w:rsidR="00DE5674">
        <w:rPr>
          <w:rFonts w:eastAsia="Times New Roman" w:cs="Arial"/>
          <w:lang w:eastAsia="fr-FR"/>
        </w:rPr>
        <w:t xml:space="preserve"> can also be accessed</w:t>
      </w:r>
      <w:r w:rsidR="00754B5F">
        <w:rPr>
          <w:rStyle w:val="FootnoteReference"/>
          <w:rFonts w:eastAsia="Times New Roman" w:cs="Arial"/>
          <w:lang w:eastAsia="fr-FR"/>
        </w:rPr>
        <w:footnoteReference w:id="39"/>
      </w:r>
      <w:r w:rsidR="009379B2">
        <w:rPr>
          <w:rFonts w:eastAsia="Times New Roman" w:cs="Arial"/>
          <w:lang w:eastAsia="fr-FR"/>
        </w:rPr>
        <w:t xml:space="preserve"> (see also Text Box </w:t>
      </w:r>
      <w:r w:rsidR="00975F7D">
        <w:rPr>
          <w:rFonts w:eastAsia="Times New Roman" w:cs="Arial"/>
          <w:lang w:eastAsia="fr-FR"/>
        </w:rPr>
        <w:t>4</w:t>
      </w:r>
      <w:r w:rsidR="009379B2">
        <w:rPr>
          <w:rFonts w:eastAsia="Times New Roman" w:cs="Arial"/>
          <w:lang w:eastAsia="fr-FR"/>
        </w:rPr>
        <w:t>)</w:t>
      </w:r>
      <w:r w:rsidR="00754B5F">
        <w:rPr>
          <w:rFonts w:eastAsia="Times New Roman" w:cs="Arial"/>
          <w:lang w:eastAsia="fr-FR"/>
        </w:rPr>
        <w:t>.</w:t>
      </w:r>
    </w:p>
    <w:p w14:paraId="1017FE4E" w14:textId="56350DEF" w:rsidR="00A93C31" w:rsidRDefault="00DB6490" w:rsidP="00303FB5">
      <w:pPr>
        <w:tabs>
          <w:tab w:val="center" w:pos="4513"/>
        </w:tabs>
        <w:rPr>
          <w:rFonts w:eastAsia="Times New Roman" w:cs="Arial"/>
          <w:lang w:eastAsia="fr-FR"/>
        </w:rPr>
      </w:pPr>
      <w:r w:rsidRPr="007265BE">
        <w:rPr>
          <w:rFonts w:eastAsia="Times New Roman" w:cs="Arial"/>
          <w:u w:val="single"/>
          <w:lang w:eastAsia="fr-FR"/>
        </w:rPr>
        <w:t>Countries that are not yet</w:t>
      </w:r>
      <w:r w:rsidR="006B1CAB" w:rsidRPr="007265BE">
        <w:rPr>
          <w:rFonts w:eastAsia="Times New Roman" w:cs="Arial"/>
          <w:u w:val="single"/>
          <w:lang w:eastAsia="fr-FR"/>
        </w:rPr>
        <w:t>,</w:t>
      </w:r>
      <w:r w:rsidRPr="007265BE">
        <w:rPr>
          <w:rFonts w:eastAsia="Times New Roman" w:cs="Arial"/>
          <w:u w:val="single"/>
          <w:lang w:eastAsia="fr-FR"/>
        </w:rPr>
        <w:t xml:space="preserve"> </w:t>
      </w:r>
      <w:r w:rsidR="00126C2E" w:rsidRPr="007265BE">
        <w:rPr>
          <w:rFonts w:eastAsia="Times New Roman" w:cs="Arial"/>
          <w:u w:val="single"/>
          <w:lang w:eastAsia="fr-FR"/>
        </w:rPr>
        <w:t xml:space="preserve">or irregularly </w:t>
      </w:r>
      <w:r w:rsidRPr="007265BE">
        <w:rPr>
          <w:rFonts w:eastAsia="Times New Roman" w:cs="Arial"/>
          <w:u w:val="single"/>
          <w:lang w:eastAsia="fr-FR"/>
        </w:rPr>
        <w:t>reporting their national data to the WDPA</w:t>
      </w:r>
      <w:r>
        <w:rPr>
          <w:rFonts w:eastAsia="Times New Roman" w:cs="Arial"/>
          <w:lang w:eastAsia="fr-FR"/>
        </w:rPr>
        <w:t xml:space="preserve"> </w:t>
      </w:r>
      <w:r w:rsidR="00126C2E">
        <w:rPr>
          <w:rFonts w:eastAsia="Times New Roman" w:cs="Arial"/>
          <w:lang w:eastAsia="fr-FR"/>
        </w:rPr>
        <w:t xml:space="preserve">are encouraged to do </w:t>
      </w:r>
      <w:r>
        <w:rPr>
          <w:rFonts w:eastAsia="Times New Roman" w:cs="Arial"/>
          <w:lang w:eastAsia="fr-FR"/>
        </w:rPr>
        <w:t>so</w:t>
      </w:r>
      <w:r w:rsidR="00126C2E">
        <w:rPr>
          <w:rFonts w:eastAsia="Times New Roman" w:cs="Arial"/>
          <w:lang w:eastAsia="fr-FR"/>
        </w:rPr>
        <w:t xml:space="preserve">, according to the </w:t>
      </w:r>
      <w:r w:rsidR="00A93C31">
        <w:rPr>
          <w:rFonts w:eastAsia="Times New Roman" w:cs="Arial"/>
          <w:lang w:eastAsia="fr-FR"/>
        </w:rPr>
        <w:t>data submission</w:t>
      </w:r>
      <w:r w:rsidR="00B86CC6">
        <w:rPr>
          <w:rFonts w:eastAsia="Times New Roman" w:cs="Arial"/>
          <w:lang w:eastAsia="fr-FR"/>
        </w:rPr>
        <w:t xml:space="preserve"> guidelines available in</w:t>
      </w:r>
      <w:r w:rsidR="00126C2E">
        <w:rPr>
          <w:rFonts w:eastAsia="Times New Roman" w:cs="Arial"/>
          <w:lang w:eastAsia="fr-FR"/>
        </w:rPr>
        <w:t xml:space="preserve"> </w:t>
      </w:r>
      <w:r w:rsidR="00B86CC6" w:rsidRPr="00B86CC6">
        <w:rPr>
          <w:rFonts w:eastAsia="Times New Roman" w:cs="Arial"/>
          <w:lang w:eastAsia="fr-FR"/>
        </w:rPr>
        <w:t xml:space="preserve">the WDPA User Manual </w:t>
      </w:r>
      <w:r w:rsidR="00B86CC6">
        <w:rPr>
          <w:rFonts w:eastAsia="Times New Roman" w:cs="Arial"/>
          <w:lang w:eastAsia="fr-FR"/>
        </w:rPr>
        <w:t>(</w:t>
      </w:r>
      <w:hyperlink r:id="rId32" w:history="1">
        <w:r w:rsidR="00B27F05" w:rsidRPr="00AB6032">
          <w:rPr>
            <w:rStyle w:val="Hyperlink"/>
            <w:rFonts w:eastAsia="Times New Roman" w:cs="Arial"/>
            <w:lang w:eastAsia="fr-FR"/>
          </w:rPr>
          <w:t>www.wcmc.io/WDPA_Manual</w:t>
        </w:r>
      </w:hyperlink>
      <w:r w:rsidR="00B86CC6">
        <w:rPr>
          <w:rFonts w:eastAsia="Times New Roman" w:cs="Arial"/>
          <w:lang w:eastAsia="fr-FR"/>
        </w:rPr>
        <w:t>)</w:t>
      </w:r>
      <w:r w:rsidR="006B1CAB">
        <w:rPr>
          <w:rFonts w:eastAsia="Times New Roman" w:cs="Arial"/>
          <w:lang w:eastAsia="fr-FR"/>
        </w:rPr>
        <w:t>.</w:t>
      </w:r>
      <w:r w:rsidR="0001639A">
        <w:rPr>
          <w:rFonts w:eastAsia="Times New Roman" w:cs="Arial"/>
          <w:lang w:eastAsia="fr-FR"/>
        </w:rPr>
        <w:t xml:space="preserve"> A detailed description of the indicator methodology, including guidance to countries for the compilation of data at national level, is also available in the SDG 14.5.1 metadata (</w:t>
      </w:r>
      <w:hyperlink r:id="rId33" w:history="1">
        <w:r w:rsidR="0001639A" w:rsidRPr="00D209D4">
          <w:rPr>
            <w:rStyle w:val="Hyperlink"/>
            <w:rFonts w:eastAsia="Times New Roman" w:cs="Arial"/>
            <w:lang w:eastAsia="fr-FR"/>
          </w:rPr>
          <w:t>https://unstats.un.org/sdgs/metadata/files/Metadata-14-05-01.pdf</w:t>
        </w:r>
      </w:hyperlink>
      <w:r w:rsidR="0001639A">
        <w:rPr>
          <w:rFonts w:eastAsia="Times New Roman" w:cs="Arial"/>
          <w:lang w:eastAsia="fr-FR"/>
        </w:rPr>
        <w:t xml:space="preserve">). </w:t>
      </w:r>
    </w:p>
    <w:p w14:paraId="36744FD1" w14:textId="42B2B3A6" w:rsidR="004127A3" w:rsidRDefault="004127A3" w:rsidP="004127A3">
      <w:r w:rsidRPr="0072404C">
        <w:t xml:space="preserve">All countries, via the WDPA, should report on coverage of marine and coastal areas by protected areas as the core parameter. Where in-country capacity or opportunities exist, countries can also assess supplementary parameters to address other elements of SDG Target 14.2 (described in the following section). Please refer to Table </w:t>
      </w:r>
      <w:r w:rsidR="005D6F05">
        <w:t>12</w:t>
      </w:r>
      <w:r w:rsidRPr="0072404C">
        <w:t xml:space="preserve"> for core and supplementary parameters for monitoring progress towards SDG Target 14.5.</w:t>
      </w:r>
    </w:p>
    <w:p w14:paraId="2726E55C" w14:textId="0082780C" w:rsidR="004127A3" w:rsidRDefault="004127A3" w:rsidP="004127A3">
      <w:pPr>
        <w:pStyle w:val="Caption"/>
        <w:keepNext/>
      </w:pPr>
      <w:r>
        <w:t xml:space="preserve">Table </w:t>
      </w:r>
      <w:r>
        <w:fldChar w:fldCharType="begin"/>
      </w:r>
      <w:r>
        <w:instrText xml:space="preserve"> SEQ Table \* ARABIC </w:instrText>
      </w:r>
      <w:r>
        <w:fldChar w:fldCharType="separate"/>
      </w:r>
      <w:r w:rsidR="00D25506">
        <w:rPr>
          <w:noProof/>
        </w:rPr>
        <w:t>12</w:t>
      </w:r>
      <w:r>
        <w:fldChar w:fldCharType="end"/>
      </w:r>
      <w:r>
        <w:t>: Core and supplementary monitoring parameters to track progress against SDG Target 14.5.</w:t>
      </w:r>
      <w:r w:rsidR="000F4359">
        <w:t xml:space="preserve"> Note: the list of supplementary parameters in this table is not </w:t>
      </w:r>
      <w:r w:rsidR="00A41FE6">
        <w:t>exhaustive.</w:t>
      </w:r>
    </w:p>
    <w:tbl>
      <w:tblPr>
        <w:tblStyle w:val="GridTable5Dark-Accent3"/>
        <w:tblW w:w="9067" w:type="dxa"/>
        <w:tblLayout w:type="fixed"/>
        <w:tblLook w:val="04A0" w:firstRow="1" w:lastRow="0" w:firstColumn="1" w:lastColumn="0" w:noHBand="0" w:noVBand="1"/>
      </w:tblPr>
      <w:tblGrid>
        <w:gridCol w:w="6091"/>
        <w:gridCol w:w="1488"/>
        <w:gridCol w:w="1488"/>
      </w:tblGrid>
      <w:tr w:rsidR="004127A3" w14:paraId="1C7B1130" w14:textId="77777777" w:rsidTr="00D91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A39CB7F" w14:textId="77777777" w:rsidR="004127A3" w:rsidRPr="000A5B56" w:rsidRDefault="004127A3" w:rsidP="00D91725">
            <w:pPr>
              <w:keepNext/>
              <w:jc w:val="left"/>
              <w:rPr>
                <w:sz w:val="20"/>
              </w:rPr>
            </w:pPr>
            <w:r>
              <w:rPr>
                <w:sz w:val="20"/>
              </w:rPr>
              <w:t>Monitoring parameters</w:t>
            </w:r>
          </w:p>
        </w:tc>
        <w:tc>
          <w:tcPr>
            <w:tcW w:w="1488" w:type="dxa"/>
          </w:tcPr>
          <w:p w14:paraId="36408F25" w14:textId="77777777" w:rsidR="004127A3" w:rsidRPr="000A5B56" w:rsidRDefault="004127A3" w:rsidP="00D91725">
            <w:pPr>
              <w:keepNext/>
              <w:jc w:val="left"/>
              <w:cnfStyle w:val="100000000000" w:firstRow="1" w:lastRow="0" w:firstColumn="0" w:lastColumn="0" w:oddVBand="0" w:evenVBand="0" w:oddHBand="0" w:evenHBand="0" w:firstRowFirstColumn="0" w:firstRowLastColumn="0" w:lastRowFirstColumn="0" w:lastRowLastColumn="0"/>
              <w:rPr>
                <w:sz w:val="20"/>
              </w:rPr>
            </w:pPr>
            <w:r>
              <w:rPr>
                <w:sz w:val="20"/>
              </w:rPr>
              <w:t>Core parameter</w:t>
            </w:r>
          </w:p>
        </w:tc>
        <w:tc>
          <w:tcPr>
            <w:tcW w:w="1488" w:type="dxa"/>
          </w:tcPr>
          <w:p w14:paraId="65C04745" w14:textId="77777777" w:rsidR="004127A3" w:rsidRPr="000A5B56" w:rsidRDefault="004127A3" w:rsidP="00D91725">
            <w:pPr>
              <w:keepNext/>
              <w:jc w:val="left"/>
              <w:cnfStyle w:val="100000000000" w:firstRow="1" w:lastRow="0" w:firstColumn="0" w:lastColumn="0" w:oddVBand="0" w:evenVBand="0" w:oddHBand="0" w:evenHBand="0" w:firstRowFirstColumn="0" w:firstRowLastColumn="0" w:lastRowFirstColumn="0" w:lastRowLastColumn="0"/>
              <w:rPr>
                <w:sz w:val="20"/>
              </w:rPr>
            </w:pPr>
            <w:r>
              <w:rPr>
                <w:sz w:val="20"/>
              </w:rPr>
              <w:t>Supplementary parameter</w:t>
            </w:r>
          </w:p>
        </w:tc>
      </w:tr>
      <w:tr w:rsidR="004127A3" w14:paraId="67853BE6" w14:textId="77777777" w:rsidTr="00D9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84F203A" w14:textId="77777777" w:rsidR="004127A3" w:rsidRPr="00820FF5" w:rsidRDefault="004127A3" w:rsidP="00D91725">
            <w:pPr>
              <w:keepNext/>
              <w:spacing w:after="60"/>
              <w:jc w:val="left"/>
              <w:rPr>
                <w:b w:val="0"/>
                <w:sz w:val="20"/>
              </w:rPr>
            </w:pPr>
            <w:r>
              <w:rPr>
                <w:b w:val="0"/>
                <w:sz w:val="20"/>
              </w:rPr>
              <w:t>Coverage of marine and coastal areas by protected areas</w:t>
            </w:r>
          </w:p>
        </w:tc>
        <w:tc>
          <w:tcPr>
            <w:tcW w:w="1488" w:type="dxa"/>
          </w:tcPr>
          <w:p w14:paraId="4E9416FA" w14:textId="77777777" w:rsidR="004127A3" w:rsidRPr="000A5B56" w:rsidRDefault="004127A3" w:rsidP="00D91725">
            <w:pPr>
              <w:keepNext/>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488" w:type="dxa"/>
          </w:tcPr>
          <w:p w14:paraId="224260B8" w14:textId="77777777" w:rsidR="004127A3" w:rsidRPr="000A5B56" w:rsidRDefault="004127A3" w:rsidP="00D91725">
            <w:pPr>
              <w:keepNext/>
              <w:spacing w:after="60"/>
              <w:jc w:val="left"/>
              <w:cnfStyle w:val="000000100000" w:firstRow="0" w:lastRow="0" w:firstColumn="0" w:lastColumn="0" w:oddVBand="0" w:evenVBand="0" w:oddHBand="1" w:evenHBand="0" w:firstRowFirstColumn="0" w:firstRowLastColumn="0" w:lastRowFirstColumn="0" w:lastRowLastColumn="0"/>
              <w:rPr>
                <w:sz w:val="20"/>
              </w:rPr>
            </w:pPr>
          </w:p>
        </w:tc>
      </w:tr>
      <w:tr w:rsidR="004127A3" w14:paraId="4EA8BFC9" w14:textId="77777777" w:rsidTr="00D91725">
        <w:tc>
          <w:tcPr>
            <w:cnfStyle w:val="001000000000" w:firstRow="0" w:lastRow="0" w:firstColumn="1" w:lastColumn="0" w:oddVBand="0" w:evenVBand="0" w:oddHBand="0" w:evenHBand="0" w:firstRowFirstColumn="0" w:firstRowLastColumn="0" w:lastRowFirstColumn="0" w:lastRowLastColumn="0"/>
            <w:tcW w:w="6091" w:type="dxa"/>
          </w:tcPr>
          <w:p w14:paraId="7D57C436" w14:textId="3D8540B4" w:rsidR="004127A3" w:rsidRPr="00820FF5" w:rsidRDefault="004127A3" w:rsidP="00864D3D">
            <w:pPr>
              <w:spacing w:after="60"/>
              <w:jc w:val="left"/>
              <w:rPr>
                <w:b w:val="0"/>
                <w:sz w:val="20"/>
              </w:rPr>
            </w:pPr>
            <w:r>
              <w:rPr>
                <w:b w:val="0"/>
                <w:sz w:val="20"/>
              </w:rPr>
              <w:t>Coverage</w:t>
            </w:r>
            <w:r w:rsidR="00864D3D">
              <w:rPr>
                <w:b w:val="0"/>
                <w:sz w:val="20"/>
              </w:rPr>
              <w:t xml:space="preserve">, by protected areas, </w:t>
            </w:r>
            <w:r>
              <w:rPr>
                <w:b w:val="0"/>
                <w:sz w:val="20"/>
              </w:rPr>
              <w:t xml:space="preserve">of areas of importance for biodiversity and </w:t>
            </w:r>
            <w:r w:rsidR="00864D3D">
              <w:rPr>
                <w:b w:val="0"/>
                <w:sz w:val="20"/>
              </w:rPr>
              <w:t xml:space="preserve">derived </w:t>
            </w:r>
            <w:r>
              <w:rPr>
                <w:b w:val="0"/>
                <w:sz w:val="20"/>
              </w:rPr>
              <w:t xml:space="preserve">ecosystem services </w:t>
            </w:r>
          </w:p>
        </w:tc>
        <w:tc>
          <w:tcPr>
            <w:tcW w:w="1488" w:type="dxa"/>
          </w:tcPr>
          <w:p w14:paraId="2B0F4DC5" w14:textId="77777777" w:rsidR="004127A3" w:rsidRPr="000A5B56" w:rsidRDefault="004127A3" w:rsidP="00D91725">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052745AD" w14:textId="77777777" w:rsidR="004127A3" w:rsidRPr="000A5B56" w:rsidRDefault="004127A3" w:rsidP="00D91725">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4127A3" w14:paraId="5287D6AD" w14:textId="77777777" w:rsidTr="00D9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AD255DD" w14:textId="77777777" w:rsidR="004127A3" w:rsidRPr="00820FF5" w:rsidRDefault="004127A3" w:rsidP="00D91725">
            <w:pPr>
              <w:spacing w:after="60"/>
              <w:jc w:val="left"/>
              <w:rPr>
                <w:b w:val="0"/>
                <w:sz w:val="20"/>
              </w:rPr>
            </w:pPr>
            <w:r>
              <w:rPr>
                <w:b w:val="0"/>
                <w:sz w:val="20"/>
              </w:rPr>
              <w:t>Management effectiveness of protected areas</w:t>
            </w:r>
          </w:p>
        </w:tc>
        <w:tc>
          <w:tcPr>
            <w:tcW w:w="1488" w:type="dxa"/>
          </w:tcPr>
          <w:p w14:paraId="3234E2F1" w14:textId="77777777" w:rsidR="004127A3" w:rsidRPr="000A5B56" w:rsidRDefault="004127A3" w:rsidP="00D91725">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31F3015B" w14:textId="77777777" w:rsidR="004127A3" w:rsidRPr="000A5B56" w:rsidRDefault="004127A3" w:rsidP="00D91725">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0F4359" w14:paraId="4F74235E" w14:textId="77777777" w:rsidTr="00D91725">
        <w:tc>
          <w:tcPr>
            <w:cnfStyle w:val="001000000000" w:firstRow="0" w:lastRow="0" w:firstColumn="1" w:lastColumn="0" w:oddVBand="0" w:evenVBand="0" w:oddHBand="0" w:evenHBand="0" w:firstRowFirstColumn="0" w:firstRowLastColumn="0" w:lastRowFirstColumn="0" w:lastRowLastColumn="0"/>
            <w:tcW w:w="6091" w:type="dxa"/>
          </w:tcPr>
          <w:p w14:paraId="16D32966" w14:textId="357D9E72" w:rsidR="000F4359" w:rsidRDefault="000F4359" w:rsidP="00D91725">
            <w:pPr>
              <w:spacing w:after="60"/>
              <w:jc w:val="left"/>
              <w:rPr>
                <w:b w:val="0"/>
                <w:sz w:val="20"/>
              </w:rPr>
            </w:pPr>
            <w:r>
              <w:rPr>
                <w:b w:val="0"/>
                <w:sz w:val="20"/>
              </w:rPr>
              <w:t>Connectivity of protected areas</w:t>
            </w:r>
          </w:p>
        </w:tc>
        <w:tc>
          <w:tcPr>
            <w:tcW w:w="1488" w:type="dxa"/>
          </w:tcPr>
          <w:p w14:paraId="3DE7F17E" w14:textId="77777777" w:rsidR="000F4359" w:rsidRPr="000A5B56" w:rsidRDefault="000F4359" w:rsidP="00D91725">
            <w:pPr>
              <w:spacing w:after="60"/>
              <w:jc w:val="left"/>
              <w:cnfStyle w:val="000000000000" w:firstRow="0" w:lastRow="0" w:firstColumn="0" w:lastColumn="0" w:oddVBand="0" w:evenVBand="0" w:oddHBand="0" w:evenHBand="0" w:firstRowFirstColumn="0" w:firstRowLastColumn="0" w:lastRowFirstColumn="0" w:lastRowLastColumn="0"/>
              <w:rPr>
                <w:sz w:val="20"/>
              </w:rPr>
            </w:pPr>
          </w:p>
        </w:tc>
        <w:tc>
          <w:tcPr>
            <w:tcW w:w="1488" w:type="dxa"/>
          </w:tcPr>
          <w:p w14:paraId="06283489" w14:textId="2F345854" w:rsidR="000F4359" w:rsidRDefault="000F4359" w:rsidP="00D91725">
            <w:pPr>
              <w:spacing w:after="60"/>
              <w:jc w:val="left"/>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0F4359" w14:paraId="6E8CEC95" w14:textId="77777777" w:rsidTr="00D91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8BD8DE5" w14:textId="4DDFE946" w:rsidR="000F4359" w:rsidRDefault="000F4359" w:rsidP="000F4359">
            <w:pPr>
              <w:spacing w:after="60"/>
              <w:jc w:val="left"/>
              <w:rPr>
                <w:b w:val="0"/>
                <w:sz w:val="20"/>
              </w:rPr>
            </w:pPr>
            <w:r>
              <w:rPr>
                <w:b w:val="0"/>
                <w:sz w:val="20"/>
              </w:rPr>
              <w:t>Equity in protected area benefits and costs</w:t>
            </w:r>
          </w:p>
        </w:tc>
        <w:tc>
          <w:tcPr>
            <w:tcW w:w="1488" w:type="dxa"/>
          </w:tcPr>
          <w:p w14:paraId="0AF95559" w14:textId="77777777" w:rsidR="000F4359" w:rsidRPr="000A5B56" w:rsidRDefault="000F4359" w:rsidP="00D91725">
            <w:pPr>
              <w:spacing w:after="60"/>
              <w:jc w:val="left"/>
              <w:cnfStyle w:val="000000100000" w:firstRow="0" w:lastRow="0" w:firstColumn="0" w:lastColumn="0" w:oddVBand="0" w:evenVBand="0" w:oddHBand="1" w:evenHBand="0" w:firstRowFirstColumn="0" w:firstRowLastColumn="0" w:lastRowFirstColumn="0" w:lastRowLastColumn="0"/>
              <w:rPr>
                <w:sz w:val="20"/>
              </w:rPr>
            </w:pPr>
          </w:p>
        </w:tc>
        <w:tc>
          <w:tcPr>
            <w:tcW w:w="1488" w:type="dxa"/>
          </w:tcPr>
          <w:p w14:paraId="1A4BF1EE" w14:textId="22050B8E" w:rsidR="000F4359" w:rsidRDefault="000F4359" w:rsidP="00D91725">
            <w:pPr>
              <w:spacing w:after="60"/>
              <w:jc w:val="left"/>
              <w:cnfStyle w:val="000000100000" w:firstRow="0" w:lastRow="0" w:firstColumn="0" w:lastColumn="0" w:oddVBand="0" w:evenVBand="0" w:oddHBand="1" w:evenHBand="0" w:firstRowFirstColumn="0" w:firstRowLastColumn="0" w:lastRowFirstColumn="0" w:lastRowLastColumn="0"/>
              <w:rPr>
                <w:sz w:val="20"/>
              </w:rPr>
            </w:pPr>
            <w:r>
              <w:rPr>
                <w:sz w:val="20"/>
              </w:rPr>
              <w:t>X</w:t>
            </w:r>
          </w:p>
        </w:tc>
      </w:tr>
    </w:tbl>
    <w:p w14:paraId="66B5852B" w14:textId="77777777" w:rsidR="00D81729" w:rsidRDefault="00D81729" w:rsidP="00303FB5">
      <w:pPr>
        <w:tabs>
          <w:tab w:val="center" w:pos="4513"/>
        </w:tabs>
        <w:rPr>
          <w:rFonts w:eastAsia="Times New Roman" w:cs="Arial"/>
          <w:lang w:eastAsia="fr-FR"/>
        </w:rPr>
      </w:pPr>
    </w:p>
    <w:tbl>
      <w:tblPr>
        <w:tblStyle w:val="TableGrid"/>
        <w:tblW w:w="0" w:type="auto"/>
        <w:tblLook w:val="04A0" w:firstRow="1" w:lastRow="0" w:firstColumn="1" w:lastColumn="0" w:noHBand="0" w:noVBand="1"/>
      </w:tblPr>
      <w:tblGrid>
        <w:gridCol w:w="9016"/>
      </w:tblGrid>
      <w:tr w:rsidR="00D81729" w14:paraId="456F6EE3" w14:textId="77777777" w:rsidTr="00D81729">
        <w:tc>
          <w:tcPr>
            <w:tcW w:w="9016" w:type="dxa"/>
            <w:shd w:val="clear" w:color="auto" w:fill="D9E2F3" w:themeFill="accent5" w:themeFillTint="33"/>
          </w:tcPr>
          <w:p w14:paraId="5DDEEEE6" w14:textId="2CA213E3" w:rsidR="00D81729" w:rsidRPr="00D81729" w:rsidRDefault="00975F7D" w:rsidP="00D81729">
            <w:pPr>
              <w:rPr>
                <w:b/>
                <w:color w:val="2E74B5" w:themeColor="accent1" w:themeShade="BF"/>
                <w:lang w:eastAsia="fr-FR"/>
              </w:rPr>
            </w:pPr>
            <w:r>
              <w:rPr>
                <w:b/>
                <w:color w:val="2E74B5" w:themeColor="accent1" w:themeShade="BF"/>
                <w:lang w:eastAsia="fr-FR"/>
              </w:rPr>
              <w:t>Text Box 4</w:t>
            </w:r>
            <w:r w:rsidR="00D81729">
              <w:rPr>
                <w:b/>
                <w:color w:val="2E74B5" w:themeColor="accent1" w:themeShade="BF"/>
                <w:lang w:eastAsia="fr-FR"/>
              </w:rPr>
              <w:t xml:space="preserve">: </w:t>
            </w:r>
            <w:r w:rsidR="00D81729" w:rsidRPr="00D81729">
              <w:rPr>
                <w:b/>
                <w:color w:val="2E74B5" w:themeColor="accent1" w:themeShade="BF"/>
                <w:lang w:eastAsia="fr-FR"/>
              </w:rPr>
              <w:t xml:space="preserve">Calculation of marine </w:t>
            </w:r>
            <w:r w:rsidR="00D81729" w:rsidRPr="00D81729">
              <w:rPr>
                <w:b/>
                <w:color w:val="2E74B5" w:themeColor="accent1" w:themeShade="BF"/>
              </w:rPr>
              <w:t>protected</w:t>
            </w:r>
            <w:r w:rsidR="00D81729" w:rsidRPr="00D81729">
              <w:rPr>
                <w:b/>
                <w:color w:val="2E74B5" w:themeColor="accent1" w:themeShade="BF"/>
                <w:lang w:eastAsia="fr-FR"/>
              </w:rPr>
              <w:t xml:space="preserve"> area coverage (WDPA methodology):</w:t>
            </w:r>
          </w:p>
          <w:p w14:paraId="4C7FC8D1" w14:textId="1F215200" w:rsidR="00D81729" w:rsidRDefault="00D81729" w:rsidP="00D81729">
            <w:pPr>
              <w:tabs>
                <w:tab w:val="center" w:pos="4513"/>
              </w:tabs>
              <w:rPr>
                <w:rFonts w:eastAsia="Times New Roman" w:cs="Arial"/>
                <w:lang w:eastAsia="fr-FR"/>
              </w:rPr>
            </w:pPr>
            <w:r>
              <w:rPr>
                <w:rFonts w:eastAsia="Times New Roman" w:cs="Arial"/>
                <w:lang w:eastAsia="fr-FR"/>
              </w:rPr>
              <w:t xml:space="preserve">When calculating protected area coverage, </w:t>
            </w:r>
            <w:r w:rsidR="00725BCE">
              <w:rPr>
                <w:rFonts w:eastAsia="Times New Roman" w:cs="Arial"/>
                <w:lang w:eastAsia="fr-FR"/>
              </w:rPr>
              <w:t xml:space="preserve">answers to </w:t>
            </w:r>
            <w:r w:rsidR="006F6179">
              <w:rPr>
                <w:rFonts w:eastAsia="Times New Roman" w:cs="Arial"/>
                <w:lang w:eastAsia="fr-FR"/>
              </w:rPr>
              <w:t>the following</w:t>
            </w:r>
            <w:r>
              <w:rPr>
                <w:rFonts w:eastAsia="Times New Roman" w:cs="Arial"/>
                <w:lang w:eastAsia="fr-FR"/>
              </w:rPr>
              <w:t xml:space="preserve"> questions will have a major influence on the resulting coverag</w:t>
            </w:r>
            <w:r w:rsidR="00AA4C23">
              <w:rPr>
                <w:rFonts w:eastAsia="Times New Roman" w:cs="Arial"/>
                <w:lang w:eastAsia="fr-FR"/>
              </w:rPr>
              <w:t>e statistics</w:t>
            </w:r>
            <w:r>
              <w:rPr>
                <w:rFonts w:eastAsia="Times New Roman" w:cs="Arial"/>
                <w:lang w:eastAsia="fr-FR"/>
              </w:rPr>
              <w:t>:</w:t>
            </w:r>
          </w:p>
          <w:p w14:paraId="6B37FC9D" w14:textId="77777777" w:rsidR="00D81729" w:rsidRPr="007627BD" w:rsidRDefault="00D81729" w:rsidP="00D81729">
            <w:pPr>
              <w:tabs>
                <w:tab w:val="center" w:pos="4513"/>
              </w:tabs>
              <w:rPr>
                <w:rFonts w:eastAsia="Times New Roman" w:cs="Arial"/>
                <w:lang w:eastAsia="fr-FR"/>
              </w:rPr>
            </w:pPr>
          </w:p>
          <w:p w14:paraId="5D47DCE8" w14:textId="77777777" w:rsidR="00D81729" w:rsidRPr="005D351A" w:rsidRDefault="00D81729" w:rsidP="00D81729">
            <w:pPr>
              <w:keepNext/>
              <w:rPr>
                <w:rFonts w:eastAsia="Times New Roman" w:cs="Arial"/>
                <w:color w:val="2E74B5" w:themeColor="accent1" w:themeShade="BF"/>
                <w:lang w:eastAsia="fr-FR"/>
              </w:rPr>
            </w:pPr>
            <w:r w:rsidRPr="005D351A">
              <w:rPr>
                <w:rFonts w:eastAsia="Times New Roman" w:cs="Arial"/>
                <w:i/>
                <w:color w:val="2E74B5" w:themeColor="accent1" w:themeShade="BF"/>
                <w:lang w:eastAsia="fr-FR"/>
              </w:rPr>
              <w:t>1) What is a protected area?</w:t>
            </w:r>
          </w:p>
          <w:p w14:paraId="28F28819" w14:textId="0036F875" w:rsidR="00D81729" w:rsidRDefault="00D81729" w:rsidP="00D81729">
            <w:pPr>
              <w:rPr>
                <w:lang w:eastAsia="fr-FR"/>
              </w:rPr>
            </w:pPr>
            <w:r>
              <w:t xml:space="preserve">When calculating protected area coverage, UNEP-WCMC only use sites that </w:t>
            </w:r>
            <w:r w:rsidR="00AA4C23">
              <w:t xml:space="preserve">have been reported as </w:t>
            </w:r>
            <w:r>
              <w:t>meet</w:t>
            </w:r>
            <w:r w:rsidR="00AA4C23">
              <w:t>ing</w:t>
            </w:r>
            <w:r>
              <w:t xml:space="preserve"> the IUCN definition of protected area</w:t>
            </w:r>
            <w:r w:rsidR="0064111E">
              <w:rPr>
                <w:rStyle w:val="FootnoteReference"/>
              </w:rPr>
              <w:footnoteReference w:id="40"/>
            </w:r>
            <w:r>
              <w:t xml:space="preserve"> and/or that of the Conventi</w:t>
            </w:r>
            <w:r w:rsidR="00253DC7">
              <w:t>on on Biological Diversity</w:t>
            </w:r>
            <w:r>
              <w:rPr>
                <w:rStyle w:val="FootnoteReference"/>
              </w:rPr>
              <w:footnoteReference w:id="41"/>
            </w:r>
            <w:r>
              <w:t>. For more information on protected areas, see the dedicated page on the Biodiversity a to z</w:t>
            </w:r>
            <w:r>
              <w:rPr>
                <w:rStyle w:val="FootnoteReference"/>
              </w:rPr>
              <w:footnoteReference w:id="42"/>
            </w:r>
            <w:r>
              <w:t>.</w:t>
            </w:r>
          </w:p>
          <w:p w14:paraId="7F0A0921" w14:textId="77777777" w:rsidR="00D81729" w:rsidRPr="00A01524" w:rsidRDefault="00D81729" w:rsidP="00D81729">
            <w:pPr>
              <w:rPr>
                <w:lang w:eastAsia="fr-FR"/>
              </w:rPr>
            </w:pPr>
          </w:p>
          <w:p w14:paraId="7B5BFC6C" w14:textId="77777777" w:rsidR="00D81729" w:rsidRPr="005D351A" w:rsidRDefault="00D81729" w:rsidP="00D81729">
            <w:pPr>
              <w:rPr>
                <w:rFonts w:eastAsia="Times New Roman" w:cs="Arial"/>
                <w:i/>
                <w:color w:val="2E74B5" w:themeColor="accent1" w:themeShade="BF"/>
                <w:lang w:eastAsia="fr-FR"/>
              </w:rPr>
            </w:pPr>
            <w:r w:rsidRPr="005D351A">
              <w:rPr>
                <w:rFonts w:eastAsia="Times New Roman" w:cs="Arial"/>
                <w:i/>
                <w:color w:val="2E74B5" w:themeColor="accent1" w:themeShade="BF"/>
                <w:lang w:eastAsia="fr-FR"/>
              </w:rPr>
              <w:t>2) What protected areas data are used?</w:t>
            </w:r>
          </w:p>
          <w:p w14:paraId="12EFB72B" w14:textId="681493EA" w:rsidR="00D81729" w:rsidRDefault="00D81729" w:rsidP="00D81729">
            <w:pPr>
              <w:rPr>
                <w:lang w:eastAsia="fr-FR"/>
              </w:rPr>
            </w:pPr>
            <w:r w:rsidRPr="00A01524">
              <w:rPr>
                <w:lang w:eastAsia="fr-FR"/>
              </w:rPr>
              <w:t xml:space="preserve">UNEP-WCMC </w:t>
            </w:r>
            <w:r w:rsidR="00AA4C23">
              <w:rPr>
                <w:lang w:eastAsia="fr-FR"/>
              </w:rPr>
              <w:t>does not</w:t>
            </w:r>
            <w:r w:rsidRPr="00A01524">
              <w:rPr>
                <w:lang w:eastAsia="fr-FR"/>
              </w:rPr>
              <w:t xml:space="preserve"> include all sites in the </w:t>
            </w:r>
            <w:r>
              <w:rPr>
                <w:lang w:eastAsia="fr-FR"/>
              </w:rPr>
              <w:t>WDPA</w:t>
            </w:r>
            <w:r w:rsidRPr="00A01524">
              <w:rPr>
                <w:lang w:eastAsia="fr-FR"/>
              </w:rPr>
              <w:t xml:space="preserve"> </w:t>
            </w:r>
            <w:r w:rsidR="00AA4C23">
              <w:rPr>
                <w:lang w:eastAsia="fr-FR"/>
              </w:rPr>
              <w:t>in</w:t>
            </w:r>
            <w:r w:rsidRPr="00A01524">
              <w:rPr>
                <w:lang w:eastAsia="fr-FR"/>
              </w:rPr>
              <w:t xml:space="preserve"> protected area coverage </w:t>
            </w:r>
            <w:r w:rsidR="00AA4C23">
              <w:rPr>
                <w:lang w:eastAsia="fr-FR"/>
              </w:rPr>
              <w:t xml:space="preserve">calculations. </w:t>
            </w:r>
            <w:r w:rsidR="00725BCE">
              <w:rPr>
                <w:lang w:eastAsia="fr-FR"/>
              </w:rPr>
              <w:t>“</w:t>
            </w:r>
            <w:r w:rsidR="00AA4C23">
              <w:rPr>
                <w:lang w:eastAsia="fr-FR"/>
              </w:rPr>
              <w:t>P</w:t>
            </w:r>
            <w:r w:rsidRPr="00A01524">
              <w:rPr>
                <w:lang w:eastAsia="fr-FR"/>
              </w:rPr>
              <w:t>roposed</w:t>
            </w:r>
            <w:r w:rsidR="00725BCE">
              <w:rPr>
                <w:lang w:eastAsia="fr-FR"/>
              </w:rPr>
              <w:t>”</w:t>
            </w:r>
            <w:r w:rsidRPr="00A01524">
              <w:rPr>
                <w:lang w:eastAsia="fr-FR"/>
              </w:rPr>
              <w:t xml:space="preserve"> protected areas are excluded</w:t>
            </w:r>
            <w:r>
              <w:rPr>
                <w:lang w:eastAsia="fr-FR"/>
              </w:rPr>
              <w:t xml:space="preserve">, </w:t>
            </w:r>
            <w:r w:rsidRPr="00A01524">
              <w:rPr>
                <w:lang w:eastAsia="fr-FR"/>
              </w:rPr>
              <w:t xml:space="preserve">as are sites submitted as points with no reported area. </w:t>
            </w:r>
            <w:r w:rsidRPr="00A01524">
              <w:rPr>
                <w:lang w:eastAsia="fr-FR"/>
              </w:rPr>
              <w:lastRenderedPageBreak/>
              <w:t xml:space="preserve">Currently </w:t>
            </w:r>
            <w:r w:rsidRPr="001660B0">
              <w:rPr>
                <w:lang w:eastAsia="fr-FR"/>
              </w:rPr>
              <w:t>UNESCO Man and Biosphere Reserves (MAB)</w:t>
            </w:r>
            <w:r w:rsidR="001660B0">
              <w:rPr>
                <w:rStyle w:val="FootnoteReference"/>
                <w:lang w:eastAsia="fr-FR"/>
              </w:rPr>
              <w:footnoteReference w:id="43"/>
            </w:r>
            <w:r w:rsidRPr="00A01524">
              <w:rPr>
                <w:lang w:eastAsia="fr-FR"/>
              </w:rPr>
              <w:t xml:space="preserve"> are excluded, on the basis that that the MAB sites currently in the WDPA include buffer and transition zones that in many cases are not protected areas</w:t>
            </w:r>
            <w:r>
              <w:rPr>
                <w:lang w:eastAsia="fr-FR"/>
              </w:rPr>
              <w:t xml:space="preserve"> (</w:t>
            </w:r>
            <w:r w:rsidRPr="00A01524">
              <w:rPr>
                <w:lang w:eastAsia="fr-FR"/>
              </w:rPr>
              <w:t xml:space="preserve">MAB Core areas </w:t>
            </w:r>
            <w:r w:rsidR="00AA4C23">
              <w:rPr>
                <w:lang w:eastAsia="fr-FR"/>
              </w:rPr>
              <w:t>usually coincide with</w:t>
            </w:r>
            <w:r w:rsidRPr="00A01524">
              <w:rPr>
                <w:lang w:eastAsia="fr-FR"/>
              </w:rPr>
              <w:t xml:space="preserve"> protected areas designated at a national level and are therefore generally accounted for in </w:t>
            </w:r>
            <w:r>
              <w:rPr>
                <w:lang w:eastAsia="fr-FR"/>
              </w:rPr>
              <w:t>the</w:t>
            </w:r>
            <w:r w:rsidRPr="00A01524">
              <w:rPr>
                <w:lang w:eastAsia="fr-FR"/>
              </w:rPr>
              <w:t xml:space="preserve"> calculation</w:t>
            </w:r>
            <w:r w:rsidR="00AA4C23">
              <w:rPr>
                <w:lang w:eastAsia="fr-FR"/>
              </w:rPr>
              <w:t>s</w:t>
            </w:r>
            <w:r>
              <w:rPr>
                <w:lang w:eastAsia="fr-FR"/>
              </w:rPr>
              <w:t>)</w:t>
            </w:r>
            <w:r w:rsidRPr="00A01524">
              <w:rPr>
                <w:lang w:eastAsia="fr-FR"/>
              </w:rPr>
              <w:t>.</w:t>
            </w:r>
            <w:r w:rsidR="00AA4C23">
              <w:rPr>
                <w:lang w:eastAsia="fr-FR"/>
              </w:rPr>
              <w:t xml:space="preserve"> In cases where data providers request that their data are not shared, UNEP-WCMC uses these data to calculate coverage statistics, but does not make them available through the Protected Planet website.</w:t>
            </w:r>
          </w:p>
          <w:p w14:paraId="5ED676D8" w14:textId="77777777" w:rsidR="00D81729" w:rsidRPr="00A01524" w:rsidRDefault="00D81729" w:rsidP="00D81729">
            <w:pPr>
              <w:rPr>
                <w:lang w:eastAsia="fr-FR"/>
              </w:rPr>
            </w:pPr>
          </w:p>
          <w:p w14:paraId="3F0D2090" w14:textId="15DD1E0C" w:rsidR="00D81729" w:rsidRPr="005D351A" w:rsidRDefault="00D81729" w:rsidP="00D81729">
            <w:pPr>
              <w:rPr>
                <w:rFonts w:eastAsia="Times New Roman" w:cs="Arial"/>
                <w:i/>
                <w:color w:val="2E74B5" w:themeColor="accent1" w:themeShade="BF"/>
                <w:lang w:eastAsia="fr-FR"/>
              </w:rPr>
            </w:pPr>
            <w:r w:rsidRPr="005D351A">
              <w:rPr>
                <w:rFonts w:eastAsia="Times New Roman" w:cs="Arial"/>
                <w:i/>
                <w:color w:val="2E74B5" w:themeColor="accent1" w:themeShade="BF"/>
                <w:lang w:eastAsia="fr-FR"/>
              </w:rPr>
              <w:t>3) Which base map (coastline) layer is used?</w:t>
            </w:r>
          </w:p>
          <w:p w14:paraId="3CAD69C8" w14:textId="52B2DCF7" w:rsidR="006F6179" w:rsidRDefault="00D81729" w:rsidP="006F6179">
            <w:pPr>
              <w:rPr>
                <w:lang w:eastAsia="fr-FR"/>
              </w:rPr>
            </w:pPr>
            <w:r w:rsidRPr="00A01524">
              <w:rPr>
                <w:lang w:eastAsia="fr-FR"/>
              </w:rPr>
              <w:t>UNEP-WCMC use</w:t>
            </w:r>
            <w:r>
              <w:rPr>
                <w:lang w:eastAsia="fr-FR"/>
              </w:rPr>
              <w:t>s</w:t>
            </w:r>
            <w:r w:rsidRPr="00A01524">
              <w:rPr>
                <w:lang w:eastAsia="fr-FR"/>
              </w:rPr>
              <w:t xml:space="preserve"> a </w:t>
            </w:r>
            <w:r>
              <w:rPr>
                <w:lang w:eastAsia="fr-FR"/>
              </w:rPr>
              <w:t xml:space="preserve">custom-designed </w:t>
            </w:r>
            <w:r w:rsidR="00AC04F7">
              <w:rPr>
                <w:lang w:eastAsia="fr-FR"/>
              </w:rPr>
              <w:t>dataset combining exclusive economic z</w:t>
            </w:r>
            <w:r w:rsidRPr="00A01524">
              <w:rPr>
                <w:lang w:eastAsia="fr-FR"/>
              </w:rPr>
              <w:t>ones and terrestrial country boundaries</w:t>
            </w:r>
            <w:r>
              <w:rPr>
                <w:lang w:eastAsia="fr-FR"/>
              </w:rPr>
              <w:t>, a</w:t>
            </w:r>
            <w:r w:rsidRPr="00A01524">
              <w:rPr>
                <w:lang w:eastAsia="fr-FR"/>
              </w:rPr>
              <w:t xml:space="preserve"> simplified version of </w:t>
            </w:r>
            <w:r>
              <w:rPr>
                <w:lang w:eastAsia="fr-FR"/>
              </w:rPr>
              <w:t xml:space="preserve">which </w:t>
            </w:r>
            <w:r w:rsidRPr="00A01524">
              <w:rPr>
                <w:lang w:eastAsia="fr-FR"/>
              </w:rPr>
              <w:t>has been published</w:t>
            </w:r>
            <w:r>
              <w:rPr>
                <w:lang w:eastAsia="fr-FR"/>
              </w:rPr>
              <w:t xml:space="preserve"> by Brooks et al. (2016)</w:t>
            </w:r>
            <w:r>
              <w:rPr>
                <w:rStyle w:val="FootnoteReference"/>
                <w:lang w:eastAsia="fr-FR"/>
              </w:rPr>
              <w:footnoteReference w:id="44"/>
            </w:r>
            <w:r>
              <w:rPr>
                <w:lang w:eastAsia="fr-FR"/>
              </w:rPr>
              <w:t xml:space="preserve">. </w:t>
            </w:r>
            <w:r w:rsidR="00AA4C23">
              <w:rPr>
                <w:lang w:eastAsia="fr-FR"/>
              </w:rPr>
              <w:t>This may differ from the more detailed national base layers used by countries to generate their own statistics. Therefore, t</w:t>
            </w:r>
            <w:r w:rsidRPr="00A01524">
              <w:rPr>
                <w:lang w:eastAsia="fr-FR"/>
              </w:rPr>
              <w:t xml:space="preserve">here is an acknowledged potential for the results to differ slightly from those </w:t>
            </w:r>
            <w:r w:rsidR="00AA4C23">
              <w:rPr>
                <w:lang w:eastAsia="fr-FR"/>
              </w:rPr>
              <w:t>produced by countries</w:t>
            </w:r>
            <w:r w:rsidR="006F6179">
              <w:rPr>
                <w:lang w:eastAsia="fr-FR"/>
              </w:rPr>
              <w:t>.</w:t>
            </w:r>
          </w:p>
          <w:p w14:paraId="23711CED" w14:textId="72737C19" w:rsidR="006F6179" w:rsidRPr="006F6179" w:rsidRDefault="006F6179" w:rsidP="006F6179">
            <w:pPr>
              <w:rPr>
                <w:lang w:eastAsia="fr-FR"/>
              </w:rPr>
            </w:pPr>
          </w:p>
        </w:tc>
      </w:tr>
    </w:tbl>
    <w:p w14:paraId="515A949D" w14:textId="77777777" w:rsidR="003B6141" w:rsidRDefault="003B6141" w:rsidP="0098593C"/>
    <w:p w14:paraId="66ED4F6E" w14:textId="77777777" w:rsidR="00C05E8A" w:rsidRDefault="00C05E8A" w:rsidP="00C05E8A">
      <w:pPr>
        <w:pStyle w:val="Heading2"/>
      </w:pPr>
      <w:bookmarkStart w:id="52" w:name="_Toc506064350"/>
      <w:r>
        <w:t>At the national level</w:t>
      </w:r>
      <w:bookmarkEnd w:id="52"/>
    </w:p>
    <w:p w14:paraId="58B48CF4" w14:textId="2AE0428B" w:rsidR="00975F7D" w:rsidRPr="00D27189" w:rsidRDefault="00975F7D" w:rsidP="00975F7D">
      <w:r>
        <w:t>Text Box 5</w:t>
      </w:r>
      <w:r w:rsidRPr="00D27189">
        <w:t xml:space="preserve"> summarises findings from the country missions to Fiji and Colombia on nat</w:t>
      </w:r>
      <w:r w:rsidR="00253C5C">
        <w:t xml:space="preserve">ional </w:t>
      </w:r>
      <w:r w:rsidR="000D7767">
        <w:t>efforts towards</w:t>
      </w:r>
      <w:r w:rsidR="00253C5C">
        <w:t xml:space="preserve"> monitoring and reporting on marine protected area coverage to track</w:t>
      </w:r>
      <w:r w:rsidRPr="00D27189">
        <w:t xml:space="preserve"> </w:t>
      </w:r>
      <w:r>
        <w:t>progress against SDG Target 14.</w:t>
      </w:r>
      <w:r w:rsidR="00253C5C">
        <w:t>5</w:t>
      </w:r>
      <w:r w:rsidRPr="00D27189">
        <w:t>.</w:t>
      </w:r>
    </w:p>
    <w:tbl>
      <w:tblPr>
        <w:tblStyle w:val="TableGrid"/>
        <w:tblW w:w="0" w:type="auto"/>
        <w:tblLook w:val="04A0" w:firstRow="1" w:lastRow="0" w:firstColumn="1" w:lastColumn="0" w:noHBand="0" w:noVBand="1"/>
      </w:tblPr>
      <w:tblGrid>
        <w:gridCol w:w="9016"/>
      </w:tblGrid>
      <w:tr w:rsidR="00975F7D" w14:paraId="18BA31CD" w14:textId="77777777" w:rsidTr="00975F7D">
        <w:tc>
          <w:tcPr>
            <w:tcW w:w="9016" w:type="dxa"/>
            <w:shd w:val="clear" w:color="auto" w:fill="D9E2F3" w:themeFill="accent5" w:themeFillTint="33"/>
          </w:tcPr>
          <w:p w14:paraId="219040F0" w14:textId="2E2A0D72" w:rsidR="00975F7D" w:rsidRPr="00D27189" w:rsidRDefault="00975F7D" w:rsidP="001C03EE">
            <w:pPr>
              <w:spacing w:after="120"/>
              <w:rPr>
                <w:b/>
                <w:color w:val="2E74B5" w:themeColor="accent1" w:themeShade="BF"/>
              </w:rPr>
            </w:pPr>
            <w:r w:rsidRPr="00D27189">
              <w:rPr>
                <w:b/>
                <w:color w:val="2E74B5" w:themeColor="accent1" w:themeShade="BF"/>
              </w:rPr>
              <w:t>Text box</w:t>
            </w:r>
            <w:r>
              <w:rPr>
                <w:b/>
                <w:color w:val="2E74B5" w:themeColor="accent1" w:themeShade="BF"/>
              </w:rPr>
              <w:t xml:space="preserve"> 5</w:t>
            </w:r>
            <w:r w:rsidRPr="00D27189">
              <w:rPr>
                <w:b/>
                <w:color w:val="2E74B5" w:themeColor="accent1" w:themeShade="BF"/>
              </w:rPr>
              <w:t xml:space="preserve">: </w:t>
            </w:r>
            <w:r>
              <w:rPr>
                <w:b/>
                <w:color w:val="2E74B5" w:themeColor="accent1" w:themeShade="BF"/>
              </w:rPr>
              <w:t>I</w:t>
            </w:r>
            <w:r w:rsidRPr="00A97AD4">
              <w:rPr>
                <w:b/>
                <w:color w:val="2E74B5" w:themeColor="accent1" w:themeShade="BF"/>
              </w:rPr>
              <w:t>nsight</w:t>
            </w:r>
            <w:r>
              <w:rPr>
                <w:b/>
                <w:color w:val="2E74B5" w:themeColor="accent1" w:themeShade="BF"/>
              </w:rPr>
              <w:t>s</w:t>
            </w:r>
            <w:r w:rsidRPr="00A97AD4">
              <w:rPr>
                <w:b/>
                <w:color w:val="2E74B5" w:themeColor="accent1" w:themeShade="BF"/>
              </w:rPr>
              <w:t xml:space="preserve"> from </w:t>
            </w:r>
            <w:r>
              <w:rPr>
                <w:b/>
                <w:color w:val="2E74B5" w:themeColor="accent1" w:themeShade="BF"/>
              </w:rPr>
              <w:t xml:space="preserve">the </w:t>
            </w:r>
            <w:r w:rsidRPr="00A97AD4">
              <w:rPr>
                <w:b/>
                <w:color w:val="2E74B5" w:themeColor="accent1" w:themeShade="BF"/>
              </w:rPr>
              <w:t>country missions</w:t>
            </w:r>
            <w:r>
              <w:rPr>
                <w:b/>
                <w:color w:val="2E74B5" w:themeColor="accent1" w:themeShade="BF"/>
              </w:rPr>
              <w:t xml:space="preserve"> on </w:t>
            </w:r>
            <w:r w:rsidR="009D35D7">
              <w:rPr>
                <w:b/>
                <w:color w:val="2E74B5" w:themeColor="accent1" w:themeShade="BF"/>
              </w:rPr>
              <w:t>marine protected area coverage</w:t>
            </w:r>
          </w:p>
          <w:p w14:paraId="3617F7ED" w14:textId="0D0ADCA9" w:rsidR="00975F7D" w:rsidRDefault="00975F7D" w:rsidP="001C03EE">
            <w:pPr>
              <w:spacing w:after="120"/>
              <w:rPr>
                <w:color w:val="2E74B5" w:themeColor="accent1" w:themeShade="BF"/>
              </w:rPr>
            </w:pPr>
            <w:r w:rsidRPr="00D27189">
              <w:rPr>
                <w:color w:val="2E74B5" w:themeColor="accent1" w:themeShade="BF"/>
              </w:rPr>
              <w:t>Fiji:</w:t>
            </w:r>
            <w:r w:rsidR="00F16D33">
              <w:rPr>
                <w:color w:val="2E74B5" w:themeColor="accent1" w:themeShade="BF"/>
              </w:rPr>
              <w:t xml:space="preserve"> An ambitious national target</w:t>
            </w:r>
          </w:p>
          <w:p w14:paraId="508F168A" w14:textId="281E7ED6" w:rsidR="00975F7D" w:rsidRDefault="0098593C" w:rsidP="001C03EE">
            <w:pPr>
              <w:spacing w:after="120"/>
            </w:pPr>
            <w:r>
              <w:t xml:space="preserve">According to </w:t>
            </w:r>
            <w:r w:rsidRPr="0098593C">
              <w:t xml:space="preserve">Protected </w:t>
            </w:r>
            <w:r>
              <w:t>Planet, 0.92% of Fiji’s national waters are currently covered by protected areas: 11,953km</w:t>
            </w:r>
            <w:r w:rsidRPr="0098593C">
              <w:rPr>
                <w:vertAlign w:val="superscript"/>
              </w:rPr>
              <w:t>2</w:t>
            </w:r>
            <w:r>
              <w:t xml:space="preserve"> of a total marine area of 1,293,035km</w:t>
            </w:r>
            <w:r w:rsidRPr="0098593C">
              <w:rPr>
                <w:vertAlign w:val="superscript"/>
              </w:rPr>
              <w:t>2</w:t>
            </w:r>
            <w:r>
              <w:t xml:space="preserve"> (UNEP-WCMC 2018</w:t>
            </w:r>
            <w:r w:rsidR="00802F24">
              <w:t>a</w:t>
            </w:r>
            <w:r>
              <w:t>).</w:t>
            </w:r>
            <w:r w:rsidR="00F16D33">
              <w:t xml:space="preserve"> </w:t>
            </w:r>
            <w:r w:rsidR="00EF730D">
              <w:t>During the country mission, it was noted that</w:t>
            </w:r>
            <w:r w:rsidR="00435E02">
              <w:t xml:space="preserve"> data on Fiji’s MPAs are submitted </w:t>
            </w:r>
            <w:r>
              <w:t xml:space="preserve">to the WDPA by the National Trust of Fiji, </w:t>
            </w:r>
            <w:r w:rsidR="00581B31">
              <w:t xml:space="preserve">with plans for the Fiji Locally Managed Marine Areas, the Ministry of Environment and the </w:t>
            </w:r>
            <w:r w:rsidR="00975465">
              <w:t>Secretariat</w:t>
            </w:r>
            <w:r w:rsidR="00581B31">
              <w:t xml:space="preserve"> of the Pacific Regional Environment Programme to contribute information in the future.</w:t>
            </w:r>
          </w:p>
          <w:p w14:paraId="2449718F" w14:textId="47C04FCC" w:rsidR="00AC159D" w:rsidRDefault="00AC159D" w:rsidP="001C03EE">
            <w:pPr>
              <w:spacing w:after="120"/>
            </w:pPr>
            <w:r>
              <w:t xml:space="preserve">Fiji </w:t>
            </w:r>
            <w:r w:rsidR="009D35D7">
              <w:t>has</w:t>
            </w:r>
            <w:r w:rsidR="002651D7">
              <w:t xml:space="preserve"> set itself an ambitious target to put </w:t>
            </w:r>
            <w:r>
              <w:t xml:space="preserve">30% </w:t>
            </w:r>
            <w:r w:rsidR="002651D7">
              <w:t xml:space="preserve">of its national waters under protection </w:t>
            </w:r>
            <w:r>
              <w:t>by 2020</w:t>
            </w:r>
            <w:r w:rsidR="009D35D7">
              <w:t>.</w:t>
            </w:r>
          </w:p>
          <w:p w14:paraId="31B10878" w14:textId="77777777" w:rsidR="00AC159D" w:rsidRPr="00D27189" w:rsidRDefault="00AC159D" w:rsidP="001C03EE">
            <w:pPr>
              <w:spacing w:after="120"/>
            </w:pPr>
          </w:p>
          <w:p w14:paraId="1C608500" w14:textId="0B599612" w:rsidR="00975F7D" w:rsidRDefault="00975F7D" w:rsidP="001C03EE">
            <w:pPr>
              <w:spacing w:after="120"/>
              <w:rPr>
                <w:color w:val="2E74B5" w:themeColor="accent1" w:themeShade="BF"/>
              </w:rPr>
            </w:pPr>
            <w:r w:rsidRPr="00D27189">
              <w:rPr>
                <w:color w:val="2E74B5" w:themeColor="accent1" w:themeShade="BF"/>
              </w:rPr>
              <w:t>Colombia:</w:t>
            </w:r>
            <w:r w:rsidR="00F16D33">
              <w:rPr>
                <w:color w:val="2E74B5" w:themeColor="accent1" w:themeShade="BF"/>
              </w:rPr>
              <w:t xml:space="preserve"> A National Register of Protected Areas</w:t>
            </w:r>
          </w:p>
          <w:p w14:paraId="227305C5" w14:textId="76B3B194" w:rsidR="00AC159D" w:rsidRDefault="00E11DAA" w:rsidP="001C03EE">
            <w:pPr>
              <w:spacing w:after="120"/>
            </w:pPr>
            <w:r>
              <w:t>In Colombia, the National Natural Parks (PNN</w:t>
            </w:r>
            <w:r w:rsidR="00410CDE">
              <w:t xml:space="preserve"> in Spanish</w:t>
            </w:r>
            <w:r>
              <w:t>)</w:t>
            </w:r>
            <w:r w:rsidR="00EC7D3D">
              <w:t xml:space="preserve"> is the national administrative body responsible for coordinating the national system of protected areas</w:t>
            </w:r>
            <w:r w:rsidR="0015603F">
              <w:t xml:space="preserve">; </w:t>
            </w:r>
            <w:r w:rsidR="00EC7D3D">
              <w:t xml:space="preserve">collated data on protected areas </w:t>
            </w:r>
            <w:r w:rsidR="0015603F">
              <w:t>are</w:t>
            </w:r>
            <w:r w:rsidR="00EC7D3D">
              <w:t xml:space="preserve"> </w:t>
            </w:r>
            <w:r w:rsidR="0015603F">
              <w:t>submitted</w:t>
            </w:r>
            <w:r w:rsidR="00EC7D3D">
              <w:t xml:space="preserve"> to the WDPA. </w:t>
            </w:r>
            <w:r w:rsidR="00802F24" w:rsidRPr="00802F24">
              <w:t xml:space="preserve">According to Protected Planet, </w:t>
            </w:r>
            <w:r w:rsidR="00802F24">
              <w:t>10.45% of Colombia’s national waters are currently covered by protected areas: 76,392km</w:t>
            </w:r>
            <w:r w:rsidR="00802F24" w:rsidRPr="00802F24">
              <w:rPr>
                <w:vertAlign w:val="superscript"/>
              </w:rPr>
              <w:t>2</w:t>
            </w:r>
            <w:r w:rsidR="00802F24">
              <w:t xml:space="preserve"> of a total marine area of 730,742km</w:t>
            </w:r>
            <w:r w:rsidR="00802F24" w:rsidRPr="00802F24">
              <w:rPr>
                <w:vertAlign w:val="superscript"/>
              </w:rPr>
              <w:t>2</w:t>
            </w:r>
            <w:r w:rsidR="00802F24">
              <w:t xml:space="preserve"> (UNEP-WCMC 2018b).</w:t>
            </w:r>
          </w:p>
          <w:p w14:paraId="3DDB14D0" w14:textId="5B38ED83" w:rsidR="00D933CE" w:rsidRPr="00D27189" w:rsidRDefault="00A02DBB" w:rsidP="0015603F">
            <w:pPr>
              <w:spacing w:after="120"/>
            </w:pPr>
            <w:r>
              <w:t>All information related to protected ar</w:t>
            </w:r>
            <w:r w:rsidR="001660B0">
              <w:t>ea coverage is also made availabl</w:t>
            </w:r>
            <w:r>
              <w:t xml:space="preserve">e </w:t>
            </w:r>
            <w:r w:rsidR="00EC7D3D">
              <w:t xml:space="preserve">by PNN </w:t>
            </w:r>
            <w:r w:rsidR="008808B7">
              <w:t xml:space="preserve">on </w:t>
            </w:r>
            <w:r>
              <w:t>the National Register of Protected A</w:t>
            </w:r>
            <w:r w:rsidR="001660B0">
              <w:t>reas</w:t>
            </w:r>
            <w:r>
              <w:t xml:space="preserve"> (RUNAP in Spanish</w:t>
            </w:r>
            <w:r w:rsidR="001660B0">
              <w:t>)</w:t>
            </w:r>
            <w:r w:rsidR="008808B7">
              <w:rPr>
                <w:rStyle w:val="FootnoteReference"/>
              </w:rPr>
              <w:footnoteReference w:id="45"/>
            </w:r>
            <w:r w:rsidR="008808B7">
              <w:t xml:space="preserve">. RUNAP is a centralised protected area database </w:t>
            </w:r>
            <w:r w:rsidR="00F16D33">
              <w:t xml:space="preserve">on </w:t>
            </w:r>
            <w:r w:rsidR="008808B7">
              <w:t>which Colombian environmental authorities can register protected areas under their jurisdiction</w:t>
            </w:r>
            <w:r w:rsidR="0015603F">
              <w:t>,</w:t>
            </w:r>
            <w:r w:rsidR="008808B7">
              <w:t xml:space="preserve"> and </w:t>
            </w:r>
            <w:r w:rsidR="00975465">
              <w:t>upload</w:t>
            </w:r>
            <w:r w:rsidR="008808B7">
              <w:t xml:space="preserve"> information about these sites.</w:t>
            </w:r>
            <w:r w:rsidR="004A0D9A">
              <w:t xml:space="preserve"> </w:t>
            </w:r>
            <w:r w:rsidR="00F16D33">
              <w:t xml:space="preserve">PNN staff provide technical support and training where required to facilitate this process. </w:t>
            </w:r>
            <w:r w:rsidR="004A0D9A">
              <w:t>T</w:t>
            </w:r>
            <w:r w:rsidR="003F7DF3">
              <w:t>he information uploaded into RUNAP includes metadata</w:t>
            </w:r>
            <w:r w:rsidR="008808B7">
              <w:t>, geographic data</w:t>
            </w:r>
            <w:r w:rsidR="003F7DF3">
              <w:t xml:space="preserve"> and related images. </w:t>
            </w:r>
            <w:r w:rsidR="004A0D9A">
              <w:t xml:space="preserve">RUNAP has an in-built validation and quality control process </w:t>
            </w:r>
            <w:r w:rsidR="004A0D9A">
              <w:lastRenderedPageBreak/>
              <w:t>to ensure that all metadata and geographical data are accurate before being uploaded into the system.</w:t>
            </w:r>
            <w:r w:rsidR="00F16D33">
              <w:t xml:space="preserve"> </w:t>
            </w:r>
            <w:r w:rsidR="003F7DF3">
              <w:t>A</w:t>
            </w:r>
            <w:r w:rsidR="00F16D33">
              <w:t>ll data</w:t>
            </w:r>
            <w:r w:rsidR="003F7DF3">
              <w:t xml:space="preserve"> on protected area coverage </w:t>
            </w:r>
            <w:r w:rsidR="0015603F">
              <w:t>are</w:t>
            </w:r>
            <w:r w:rsidR="003F7DF3">
              <w:t xml:space="preserve"> made freely available on the RUNAP website a month after a protect</w:t>
            </w:r>
            <w:r w:rsidR="0015603F">
              <w:t xml:space="preserve">ed area has been declared. Data </w:t>
            </w:r>
            <w:r w:rsidR="003F7DF3">
              <w:t xml:space="preserve">users can download </w:t>
            </w:r>
            <w:r w:rsidR="0015603F">
              <w:t>geographic</w:t>
            </w:r>
            <w:r w:rsidR="003F7DF3">
              <w:t xml:space="preserve"> data in </w:t>
            </w:r>
            <w:r w:rsidR="0015603F">
              <w:t xml:space="preserve">GIS (Geographic Information System) </w:t>
            </w:r>
            <w:r w:rsidR="00F16D33">
              <w:t xml:space="preserve">format </w:t>
            </w:r>
            <w:r w:rsidR="0015603F">
              <w:t xml:space="preserve">(shapefile) </w:t>
            </w:r>
            <w:r w:rsidR="00F16D33">
              <w:t>and metadata</w:t>
            </w:r>
            <w:r w:rsidR="003F7DF3">
              <w:t xml:space="preserve"> as PDF</w:t>
            </w:r>
            <w:r w:rsidR="0015603F">
              <w:t xml:space="preserve"> (Portable Document Format)</w:t>
            </w:r>
            <w:r w:rsidR="003F7DF3">
              <w:t>.</w:t>
            </w:r>
          </w:p>
        </w:tc>
      </w:tr>
    </w:tbl>
    <w:p w14:paraId="633ED020" w14:textId="22EA6D7F" w:rsidR="00BF4A4B" w:rsidRPr="00C07CC1" w:rsidRDefault="00C07CC1" w:rsidP="00C07CC1">
      <w:pPr>
        <w:pStyle w:val="Heading2"/>
      </w:pPr>
      <w:bookmarkStart w:id="53" w:name="_Toc506064351"/>
      <w:r w:rsidRPr="001C6C69">
        <w:lastRenderedPageBreak/>
        <w:t>Other elements of Target 14.5</w:t>
      </w:r>
      <w:bookmarkEnd w:id="53"/>
    </w:p>
    <w:p w14:paraId="7BC34113" w14:textId="4DFB4469" w:rsidR="00BF4A4B" w:rsidRPr="008E1E3E" w:rsidRDefault="00BF4A4B" w:rsidP="008E1E3E">
      <w:pPr>
        <w:pStyle w:val="Heading3"/>
      </w:pPr>
      <w:bookmarkStart w:id="54" w:name="_Toc506064352"/>
      <w:r w:rsidRPr="008E1E3E">
        <w:t>Coverage</w:t>
      </w:r>
      <w:r w:rsidR="007A26A7">
        <w:t xml:space="preserve">, </w:t>
      </w:r>
      <w:r w:rsidR="007A26A7" w:rsidRPr="008E1E3E">
        <w:t>by protected areas</w:t>
      </w:r>
      <w:r w:rsidR="007A26A7">
        <w:t>,</w:t>
      </w:r>
      <w:r w:rsidRPr="008E1E3E">
        <w:t xml:space="preserve"> of areas of importance for biodiversity</w:t>
      </w:r>
      <w:bookmarkEnd w:id="54"/>
    </w:p>
    <w:p w14:paraId="53F31A38" w14:textId="15D2A715" w:rsidR="001B0D2E" w:rsidRPr="007627BD" w:rsidRDefault="001B0D2E" w:rsidP="001B0D2E">
      <w:r w:rsidRPr="007627BD">
        <w:t>Protected area coverage alone does not give a full indication of the importance of an area</w:t>
      </w:r>
      <w:r>
        <w:t xml:space="preserve"> in terms of biodiversity </w:t>
      </w:r>
      <w:r w:rsidR="00A14611">
        <w:t>(</w:t>
      </w:r>
      <w:r>
        <w:t>and</w:t>
      </w:r>
      <w:r w:rsidR="00864D3D">
        <w:t xml:space="preserve"> derived</w:t>
      </w:r>
      <w:r>
        <w:t xml:space="preserve"> ecosystem services</w:t>
      </w:r>
      <w:r w:rsidR="00A14611">
        <w:t>)</w:t>
      </w:r>
      <w:r>
        <w:t>, for example the diversity of species that have been protected or the number of people who are benefiting from the protected area</w:t>
      </w:r>
      <w:r w:rsidRPr="007627BD">
        <w:t xml:space="preserve"> (</w:t>
      </w:r>
      <w:r w:rsidR="00DA56A3">
        <w:t>Gill et al. 2017</w:t>
      </w:r>
      <w:r w:rsidRPr="007627BD">
        <w:t xml:space="preserve">). As such, a calculation of the </w:t>
      </w:r>
      <w:r w:rsidR="00B135F4">
        <w:t xml:space="preserve">relative </w:t>
      </w:r>
      <w:r w:rsidRPr="007627BD">
        <w:t>coverage</w:t>
      </w:r>
      <w:r w:rsidR="007A26A7">
        <w:t>,</w:t>
      </w:r>
      <w:r w:rsidRPr="007627BD">
        <w:t xml:space="preserve"> by protected areas</w:t>
      </w:r>
      <w:r w:rsidR="007A26A7">
        <w:t>,</w:t>
      </w:r>
      <w:r w:rsidRPr="007627BD">
        <w:t xml:space="preserve"> of those </w:t>
      </w:r>
      <w:r>
        <w:t xml:space="preserve">marine </w:t>
      </w:r>
      <w:r w:rsidRPr="007627BD">
        <w:t xml:space="preserve">areas which are </w:t>
      </w:r>
      <w:r w:rsidRPr="00266BD0">
        <w:rPr>
          <w:color w:val="2E74B5" w:themeColor="accent1" w:themeShade="BF"/>
        </w:rPr>
        <w:t xml:space="preserve">of particular importance for biodiversity </w:t>
      </w:r>
      <w:r w:rsidR="00A14611">
        <w:rPr>
          <w:color w:val="2E74B5" w:themeColor="accent1" w:themeShade="BF"/>
        </w:rPr>
        <w:t>(</w:t>
      </w:r>
      <w:r w:rsidRPr="00266BD0">
        <w:rPr>
          <w:color w:val="2E74B5" w:themeColor="accent1" w:themeShade="BF"/>
        </w:rPr>
        <w:t xml:space="preserve">and </w:t>
      </w:r>
      <w:r w:rsidR="00864D3D">
        <w:rPr>
          <w:color w:val="2E74B5" w:themeColor="accent1" w:themeShade="BF"/>
        </w:rPr>
        <w:t xml:space="preserve">derived </w:t>
      </w:r>
      <w:r w:rsidRPr="00266BD0">
        <w:rPr>
          <w:color w:val="2E74B5" w:themeColor="accent1" w:themeShade="BF"/>
        </w:rPr>
        <w:t>ecosystem services</w:t>
      </w:r>
      <w:r w:rsidR="00A14611">
        <w:rPr>
          <w:color w:val="2E74B5" w:themeColor="accent1" w:themeShade="BF"/>
        </w:rPr>
        <w:t>)</w:t>
      </w:r>
      <w:r w:rsidRPr="007627BD">
        <w:t xml:space="preserve"> is a useful </w:t>
      </w:r>
      <w:r>
        <w:t>approach</w:t>
      </w:r>
      <w:r w:rsidRPr="007627BD">
        <w:t xml:space="preserve"> to </w:t>
      </w:r>
      <w:r>
        <w:t>assess</w:t>
      </w:r>
      <w:r w:rsidRPr="007627BD">
        <w:t xml:space="preserve"> the comprehensiveness</w:t>
      </w:r>
      <w:r>
        <w:t xml:space="preserve"> and value</w:t>
      </w:r>
      <w:r w:rsidRPr="007627BD">
        <w:t xml:space="preserve"> of </w:t>
      </w:r>
      <w:r>
        <w:t>an MPA</w:t>
      </w:r>
      <w:r w:rsidRPr="007627BD">
        <w:t xml:space="preserve"> network.</w:t>
      </w:r>
    </w:p>
    <w:p w14:paraId="646C9D19" w14:textId="0809C0A3" w:rsidR="001B0D2E" w:rsidRPr="0065310A" w:rsidRDefault="001B0D2E" w:rsidP="001B0D2E">
      <w:r>
        <w:t xml:space="preserve">The </w:t>
      </w:r>
      <w:r w:rsidRPr="00C07CC1">
        <w:t>first step</w:t>
      </w:r>
      <w:r w:rsidR="00A14611">
        <w:t>,</w:t>
      </w:r>
      <w:r>
        <w:t xml:space="preserve"> in such a calculation</w:t>
      </w:r>
      <w:r w:rsidR="00A14611">
        <w:t>,</w:t>
      </w:r>
      <w:r>
        <w:t xml:space="preserve"> is to determine</w:t>
      </w:r>
      <w:r w:rsidRPr="007627BD">
        <w:t xml:space="preserve"> which areas are of importance for biodiversity</w:t>
      </w:r>
      <w:r>
        <w:t xml:space="preserve">. </w:t>
      </w:r>
      <w:r w:rsidR="00A506E6">
        <w:t xml:space="preserve">A </w:t>
      </w:r>
      <w:r w:rsidRPr="007627BD">
        <w:t xml:space="preserve">number of </w:t>
      </w:r>
      <w:r w:rsidR="005C268E">
        <w:t xml:space="preserve">different </w:t>
      </w:r>
      <w:r w:rsidRPr="007627BD">
        <w:t xml:space="preserve">attributes </w:t>
      </w:r>
      <w:r>
        <w:t>can</w:t>
      </w:r>
      <w:r w:rsidRPr="007627BD">
        <w:t xml:space="preserve"> be considered wh</w:t>
      </w:r>
      <w:r>
        <w:t>en defining areas of biodiversity importance.</w:t>
      </w:r>
      <w:r w:rsidR="00A506E6">
        <w:t xml:space="preserve"> </w:t>
      </w:r>
      <w:r w:rsidR="00445B48">
        <w:t xml:space="preserve">Table </w:t>
      </w:r>
      <w:r w:rsidR="005D6F05">
        <w:t>13</w:t>
      </w:r>
      <w:r w:rsidR="00445B48">
        <w:t xml:space="preserve"> presents t</w:t>
      </w:r>
      <w:r w:rsidR="00A506E6">
        <w:t xml:space="preserve">he attributes included </w:t>
      </w:r>
      <w:r w:rsidR="00445B48">
        <w:t>in some of the most widely used, internationally recognised prioritisation</w:t>
      </w:r>
      <w:r w:rsidR="007A26A7">
        <w:t xml:space="preserve"> </w:t>
      </w:r>
      <w:r w:rsidR="00864D3D">
        <w:t>(via</w:t>
      </w:r>
      <w:r w:rsidR="007A26A7">
        <w:t xml:space="preserve"> criteria</w:t>
      </w:r>
      <w:r w:rsidR="00864D3D">
        <w:t>)</w:t>
      </w:r>
      <w:r w:rsidR="00445B48">
        <w:t xml:space="preserve"> schemes for </w:t>
      </w:r>
      <w:r w:rsidR="00A506E6">
        <w:t>conservation.</w:t>
      </w:r>
      <w:r w:rsidRPr="007627BD">
        <w:t xml:space="preserve"> </w:t>
      </w:r>
      <w:r w:rsidR="00445B48">
        <w:t xml:space="preserve">These schemes also offer spatial data layers to </w:t>
      </w:r>
      <w:r w:rsidR="007A26A7">
        <w:t xml:space="preserve">allow locating </w:t>
      </w:r>
      <w:r w:rsidR="00864D3D">
        <w:t>these</w:t>
      </w:r>
      <w:r w:rsidR="00445B48">
        <w:t xml:space="preserve"> areas</w:t>
      </w:r>
      <w:r w:rsidR="007A26A7">
        <w:t xml:space="preserve"> on the ground</w:t>
      </w:r>
      <w:r w:rsidR="00445B48">
        <w:t xml:space="preserve">. </w:t>
      </w:r>
      <w:r w:rsidRPr="007627BD">
        <w:t>Countries may choose to select one or multiple schemes from this list</w:t>
      </w:r>
      <w:r w:rsidR="005C268E">
        <w:t>,</w:t>
      </w:r>
      <w:r w:rsidRPr="007627BD">
        <w:t xml:space="preserve"> or </w:t>
      </w:r>
      <w:r w:rsidR="005C268E">
        <w:t>they may</w:t>
      </w:r>
      <w:r w:rsidR="005C268E" w:rsidRPr="007627BD">
        <w:t xml:space="preserve"> </w:t>
      </w:r>
      <w:r w:rsidRPr="007627BD">
        <w:t>define their own</w:t>
      </w:r>
      <w:r w:rsidR="00551DC4">
        <w:t xml:space="preserve"> </w:t>
      </w:r>
      <w:r w:rsidR="00A506E6">
        <w:t>national criteria</w:t>
      </w:r>
      <w:r w:rsidR="007A26A7">
        <w:t xml:space="preserve"> for biodiversity importance</w:t>
      </w:r>
      <w:r w:rsidRPr="007627BD">
        <w:t>.</w:t>
      </w:r>
      <w:r w:rsidRPr="0010591B">
        <w:t xml:space="preserve"> </w:t>
      </w:r>
      <w:r w:rsidR="007A26A7">
        <w:t xml:space="preserve">Then and depending on available data, information and knowledge, </w:t>
      </w:r>
      <w:r w:rsidR="00864D3D">
        <w:t xml:space="preserve">a </w:t>
      </w:r>
      <w:r w:rsidR="00F94F40">
        <w:t xml:space="preserve">spatial layer </w:t>
      </w:r>
      <w:r w:rsidR="00864D3D">
        <w:t>can be created that shows</w:t>
      </w:r>
      <w:r w:rsidR="002A420F" w:rsidRPr="007627BD">
        <w:t xml:space="preserve"> </w:t>
      </w:r>
      <w:r w:rsidR="002A420F" w:rsidRPr="0065310A">
        <w:rPr>
          <w:color w:val="2E74B5" w:themeColor="accent1" w:themeShade="BF"/>
        </w:rPr>
        <w:t xml:space="preserve">areas considered to be important for biodiversity </w:t>
      </w:r>
      <w:r w:rsidR="00A14611">
        <w:rPr>
          <w:color w:val="2E74B5" w:themeColor="accent1" w:themeShade="BF"/>
        </w:rPr>
        <w:t>(</w:t>
      </w:r>
      <w:r w:rsidR="002A420F" w:rsidRPr="0065310A">
        <w:rPr>
          <w:color w:val="2E74B5" w:themeColor="accent1" w:themeShade="BF"/>
        </w:rPr>
        <w:t xml:space="preserve">and </w:t>
      </w:r>
      <w:r w:rsidR="00864D3D">
        <w:rPr>
          <w:color w:val="2E74B5" w:themeColor="accent1" w:themeShade="BF"/>
        </w:rPr>
        <w:t xml:space="preserve">derived </w:t>
      </w:r>
      <w:r w:rsidR="002A420F" w:rsidRPr="0065310A">
        <w:rPr>
          <w:color w:val="2E74B5" w:themeColor="accent1" w:themeShade="BF"/>
        </w:rPr>
        <w:t>ecosystem services</w:t>
      </w:r>
      <w:r w:rsidR="00A14611">
        <w:rPr>
          <w:color w:val="2E74B5" w:themeColor="accent1" w:themeShade="BF"/>
        </w:rPr>
        <w:t>)</w:t>
      </w:r>
      <w:r w:rsidR="002A420F" w:rsidRPr="0065310A">
        <w:t>.</w:t>
      </w:r>
    </w:p>
    <w:p w14:paraId="60E62B55" w14:textId="0FBC61A5" w:rsidR="004917A8" w:rsidRDefault="004917A8" w:rsidP="004917A8">
      <w:pPr>
        <w:pStyle w:val="Caption"/>
        <w:keepNext/>
      </w:pPr>
      <w:r>
        <w:t xml:space="preserve">Table </w:t>
      </w:r>
      <w:r>
        <w:fldChar w:fldCharType="begin"/>
      </w:r>
      <w:r>
        <w:instrText xml:space="preserve"> SEQ Table \* ARABIC </w:instrText>
      </w:r>
      <w:r>
        <w:fldChar w:fldCharType="separate"/>
      </w:r>
      <w:r w:rsidR="00D25506">
        <w:rPr>
          <w:noProof/>
        </w:rPr>
        <w:t>13</w:t>
      </w:r>
      <w:r>
        <w:fldChar w:fldCharType="end"/>
      </w:r>
      <w:r>
        <w:t xml:space="preserve">: A summary of attributes of </w:t>
      </w:r>
      <w:r w:rsidR="00B135F4">
        <w:t xml:space="preserve">biodiversity </w:t>
      </w:r>
      <w:r>
        <w:t xml:space="preserve">importance included in widely known and used prioritisation schemes for </w:t>
      </w:r>
      <w:r w:rsidR="00A14611">
        <w:t xml:space="preserve">conservation </w:t>
      </w:r>
      <w:r w:rsidR="00DF177D">
        <w:t>(abbreviations are explained below the table)</w:t>
      </w:r>
      <w:r w:rsidR="007828D5">
        <w:t>.</w:t>
      </w:r>
      <w:r w:rsidR="00A506E6">
        <w:t xml:space="preserve"> (</w:t>
      </w:r>
      <w:r w:rsidR="00A506E6" w:rsidRPr="00A506E6">
        <w:t>Adapted from</w:t>
      </w:r>
      <w:r w:rsidR="00A506E6">
        <w:t>:</w:t>
      </w:r>
      <w:r w:rsidR="00A506E6" w:rsidRPr="00A506E6">
        <w:t xml:space="preserve"> Dunn et al. (2014) The Convention on Biological Diversity's Ecologically or Biologically Significant Areas: Origins, development, and </w:t>
      </w:r>
      <w:proofErr w:type="gramStart"/>
      <w:r w:rsidR="00A506E6" w:rsidRPr="00A506E6">
        <w:t>current status</w:t>
      </w:r>
      <w:proofErr w:type="gramEnd"/>
      <w:r w:rsidR="00A506E6">
        <w:t>).</w:t>
      </w:r>
    </w:p>
    <w:tbl>
      <w:tblPr>
        <w:tblStyle w:val="PlainTable4"/>
        <w:tblW w:w="0" w:type="auto"/>
        <w:tblLook w:val="04A0" w:firstRow="1" w:lastRow="0" w:firstColumn="1" w:lastColumn="0" w:noHBand="0" w:noVBand="1"/>
      </w:tblPr>
      <w:tblGrid>
        <w:gridCol w:w="2371"/>
        <w:gridCol w:w="719"/>
        <w:gridCol w:w="707"/>
        <w:gridCol w:w="709"/>
        <w:gridCol w:w="701"/>
        <w:gridCol w:w="894"/>
        <w:gridCol w:w="594"/>
        <w:gridCol w:w="642"/>
        <w:gridCol w:w="941"/>
        <w:gridCol w:w="738"/>
      </w:tblGrid>
      <w:tr w:rsidR="00BF4A4B" w:rsidRPr="007627BD" w14:paraId="623D15CF" w14:textId="77777777" w:rsidTr="00491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3370AAE0" w14:textId="77777777" w:rsidR="00BF4A4B" w:rsidRPr="004917A8" w:rsidRDefault="00BF4A4B" w:rsidP="004917A8">
            <w:pPr>
              <w:jc w:val="left"/>
              <w:rPr>
                <w:sz w:val="18"/>
                <w:szCs w:val="20"/>
              </w:rPr>
            </w:pPr>
          </w:p>
        </w:tc>
        <w:tc>
          <w:tcPr>
            <w:tcW w:w="719" w:type="dxa"/>
          </w:tcPr>
          <w:p w14:paraId="0458202E"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EBSA</w:t>
            </w:r>
          </w:p>
        </w:tc>
        <w:tc>
          <w:tcPr>
            <w:tcW w:w="707" w:type="dxa"/>
          </w:tcPr>
          <w:p w14:paraId="43D73F28" w14:textId="43392658" w:rsidR="00BF4A4B" w:rsidRPr="004917A8" w:rsidRDefault="00DF177D"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Pr>
                <w:sz w:val="18"/>
                <w:szCs w:val="20"/>
                <w:lang w:val="es-ES"/>
              </w:rPr>
              <w:t>VME</w:t>
            </w:r>
          </w:p>
        </w:tc>
        <w:tc>
          <w:tcPr>
            <w:tcW w:w="709" w:type="dxa"/>
          </w:tcPr>
          <w:p w14:paraId="339EAF15"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PSSA</w:t>
            </w:r>
          </w:p>
        </w:tc>
        <w:tc>
          <w:tcPr>
            <w:tcW w:w="701" w:type="dxa"/>
          </w:tcPr>
          <w:p w14:paraId="69AF9264"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WHS</w:t>
            </w:r>
          </w:p>
        </w:tc>
        <w:tc>
          <w:tcPr>
            <w:tcW w:w="894" w:type="dxa"/>
          </w:tcPr>
          <w:p w14:paraId="0F8FF766"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Ramsar</w:t>
            </w:r>
          </w:p>
        </w:tc>
        <w:tc>
          <w:tcPr>
            <w:tcW w:w="594" w:type="dxa"/>
          </w:tcPr>
          <w:p w14:paraId="2112BB34"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IBA</w:t>
            </w:r>
          </w:p>
        </w:tc>
        <w:tc>
          <w:tcPr>
            <w:tcW w:w="642" w:type="dxa"/>
          </w:tcPr>
          <w:p w14:paraId="66A487BD"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KBA</w:t>
            </w:r>
          </w:p>
        </w:tc>
        <w:tc>
          <w:tcPr>
            <w:tcW w:w="941" w:type="dxa"/>
          </w:tcPr>
          <w:p w14:paraId="50F8534C"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Natura 2000</w:t>
            </w:r>
          </w:p>
        </w:tc>
        <w:tc>
          <w:tcPr>
            <w:tcW w:w="738" w:type="dxa"/>
          </w:tcPr>
          <w:p w14:paraId="61A06B31" w14:textId="77777777" w:rsidR="00BF4A4B" w:rsidRPr="004917A8" w:rsidRDefault="00BF4A4B" w:rsidP="004917A8">
            <w:pPr>
              <w:jc w:val="left"/>
              <w:cnfStyle w:val="100000000000" w:firstRow="1" w:lastRow="0" w:firstColumn="0" w:lastColumn="0" w:oddVBand="0" w:evenVBand="0" w:oddHBand="0" w:evenHBand="0" w:firstRowFirstColumn="0" w:firstRowLastColumn="0" w:lastRowFirstColumn="0" w:lastRowLastColumn="0"/>
              <w:rPr>
                <w:sz w:val="18"/>
                <w:szCs w:val="20"/>
                <w:lang w:val="es-ES"/>
              </w:rPr>
            </w:pPr>
            <w:r w:rsidRPr="004917A8">
              <w:rPr>
                <w:sz w:val="18"/>
                <w:szCs w:val="20"/>
                <w:lang w:val="es-ES"/>
              </w:rPr>
              <w:t xml:space="preserve">AZE </w:t>
            </w:r>
            <w:proofErr w:type="spellStart"/>
            <w:r w:rsidRPr="004917A8">
              <w:rPr>
                <w:sz w:val="18"/>
                <w:szCs w:val="20"/>
                <w:lang w:val="es-ES"/>
              </w:rPr>
              <w:t>Sites</w:t>
            </w:r>
            <w:proofErr w:type="spellEnd"/>
          </w:p>
        </w:tc>
      </w:tr>
      <w:tr w:rsidR="00BF4A4B" w:rsidRPr="007627BD" w14:paraId="23A694DB" w14:textId="77777777" w:rsidTr="004917A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371" w:type="dxa"/>
          </w:tcPr>
          <w:p w14:paraId="5C7A8C53" w14:textId="77777777" w:rsidR="00BF4A4B" w:rsidRPr="004917A8" w:rsidRDefault="00BF4A4B" w:rsidP="004917A8">
            <w:pPr>
              <w:spacing w:after="120"/>
              <w:jc w:val="left"/>
              <w:rPr>
                <w:b w:val="0"/>
                <w:sz w:val="18"/>
                <w:szCs w:val="20"/>
                <w:lang w:val="es-ES"/>
              </w:rPr>
            </w:pPr>
            <w:r w:rsidRPr="004917A8">
              <w:rPr>
                <w:b w:val="0"/>
                <w:sz w:val="18"/>
                <w:szCs w:val="20"/>
              </w:rPr>
              <w:t>Uniqueness or rarity</w:t>
            </w:r>
          </w:p>
        </w:tc>
        <w:tc>
          <w:tcPr>
            <w:tcW w:w="719" w:type="dxa"/>
          </w:tcPr>
          <w:p w14:paraId="64663C18"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rFonts w:cs="Segoe UI Symbol"/>
                <w:sz w:val="18"/>
                <w:szCs w:val="20"/>
              </w:rPr>
            </w:pPr>
            <w:r w:rsidRPr="004917A8">
              <w:rPr>
                <w:rFonts w:ascii="Segoe UI Symbol" w:hAnsi="Segoe UI Symbol" w:cs="Segoe UI Symbol"/>
                <w:sz w:val="18"/>
                <w:szCs w:val="20"/>
              </w:rPr>
              <w:t>✔</w:t>
            </w:r>
          </w:p>
        </w:tc>
        <w:tc>
          <w:tcPr>
            <w:tcW w:w="707" w:type="dxa"/>
          </w:tcPr>
          <w:p w14:paraId="411C4CC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709" w:type="dxa"/>
          </w:tcPr>
          <w:p w14:paraId="75BAED0C"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701" w:type="dxa"/>
          </w:tcPr>
          <w:p w14:paraId="1F24D561"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894" w:type="dxa"/>
          </w:tcPr>
          <w:p w14:paraId="631AB2FE"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594" w:type="dxa"/>
          </w:tcPr>
          <w:p w14:paraId="1251A26D"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642" w:type="dxa"/>
          </w:tcPr>
          <w:p w14:paraId="60D0F581"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941" w:type="dxa"/>
          </w:tcPr>
          <w:p w14:paraId="4B6741C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738" w:type="dxa"/>
          </w:tcPr>
          <w:p w14:paraId="53529EE5"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r>
      <w:tr w:rsidR="00BF4A4B" w:rsidRPr="007627BD" w14:paraId="58A181A2" w14:textId="77777777" w:rsidTr="004917A8">
        <w:tc>
          <w:tcPr>
            <w:cnfStyle w:val="001000000000" w:firstRow="0" w:lastRow="0" w:firstColumn="1" w:lastColumn="0" w:oddVBand="0" w:evenVBand="0" w:oddHBand="0" w:evenHBand="0" w:firstRowFirstColumn="0" w:firstRowLastColumn="0" w:lastRowFirstColumn="0" w:lastRowLastColumn="0"/>
            <w:tcW w:w="2371" w:type="dxa"/>
          </w:tcPr>
          <w:p w14:paraId="48A94AFB" w14:textId="77777777" w:rsidR="00BF4A4B" w:rsidRPr="004917A8" w:rsidRDefault="00BF4A4B" w:rsidP="004917A8">
            <w:pPr>
              <w:spacing w:after="120"/>
              <w:jc w:val="left"/>
              <w:rPr>
                <w:b w:val="0"/>
                <w:sz w:val="18"/>
                <w:szCs w:val="20"/>
              </w:rPr>
            </w:pPr>
            <w:r w:rsidRPr="004917A8">
              <w:rPr>
                <w:b w:val="0"/>
                <w:sz w:val="18"/>
                <w:szCs w:val="20"/>
              </w:rPr>
              <w:t>Special importance for life history stages of species</w:t>
            </w:r>
          </w:p>
        </w:tc>
        <w:tc>
          <w:tcPr>
            <w:tcW w:w="719" w:type="dxa"/>
          </w:tcPr>
          <w:p w14:paraId="21AE6C95"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7" w:type="dxa"/>
          </w:tcPr>
          <w:p w14:paraId="3B884B19"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9" w:type="dxa"/>
          </w:tcPr>
          <w:p w14:paraId="76B5D60B"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38E16DA4"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894" w:type="dxa"/>
          </w:tcPr>
          <w:p w14:paraId="3B37F9FB"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594" w:type="dxa"/>
          </w:tcPr>
          <w:p w14:paraId="6D7DDE02"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642" w:type="dxa"/>
          </w:tcPr>
          <w:p w14:paraId="10BAEC0A"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941" w:type="dxa"/>
          </w:tcPr>
          <w:p w14:paraId="6DFDF21A"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738" w:type="dxa"/>
          </w:tcPr>
          <w:p w14:paraId="423DD1AC"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r>
      <w:tr w:rsidR="00BF4A4B" w:rsidRPr="007627BD" w14:paraId="722DABDA" w14:textId="77777777" w:rsidTr="004917A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71" w:type="dxa"/>
          </w:tcPr>
          <w:p w14:paraId="46F70F00" w14:textId="77777777" w:rsidR="00BF4A4B" w:rsidRPr="004917A8" w:rsidRDefault="00BF4A4B" w:rsidP="004917A8">
            <w:pPr>
              <w:spacing w:after="120"/>
              <w:jc w:val="left"/>
              <w:rPr>
                <w:b w:val="0"/>
                <w:sz w:val="18"/>
                <w:szCs w:val="20"/>
              </w:rPr>
            </w:pPr>
            <w:r w:rsidRPr="004917A8">
              <w:rPr>
                <w:b w:val="0"/>
                <w:sz w:val="18"/>
                <w:szCs w:val="20"/>
              </w:rPr>
              <w:t>Importance to threatened or endangered species</w:t>
            </w:r>
          </w:p>
        </w:tc>
        <w:tc>
          <w:tcPr>
            <w:tcW w:w="719" w:type="dxa"/>
          </w:tcPr>
          <w:p w14:paraId="0F07431A"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7" w:type="dxa"/>
          </w:tcPr>
          <w:p w14:paraId="24A5F697"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9" w:type="dxa"/>
          </w:tcPr>
          <w:p w14:paraId="0DF1D6E6"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11CDF971"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894" w:type="dxa"/>
          </w:tcPr>
          <w:p w14:paraId="25E72D4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594" w:type="dxa"/>
          </w:tcPr>
          <w:p w14:paraId="30C00236"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642" w:type="dxa"/>
          </w:tcPr>
          <w:p w14:paraId="5121A529"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941" w:type="dxa"/>
          </w:tcPr>
          <w:p w14:paraId="12CA040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c>
          <w:tcPr>
            <w:tcW w:w="738" w:type="dxa"/>
          </w:tcPr>
          <w:p w14:paraId="6B09CDE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lang w:val="es-ES"/>
              </w:rPr>
            </w:pPr>
            <w:r w:rsidRPr="004917A8">
              <w:rPr>
                <w:rFonts w:ascii="Segoe UI Symbol" w:hAnsi="Segoe UI Symbol" w:cs="Segoe UI Symbol"/>
                <w:sz w:val="18"/>
                <w:szCs w:val="20"/>
              </w:rPr>
              <w:t>✔</w:t>
            </w:r>
          </w:p>
        </w:tc>
      </w:tr>
      <w:tr w:rsidR="00BF4A4B" w:rsidRPr="007627BD" w14:paraId="18FB64D9" w14:textId="77777777" w:rsidTr="004917A8">
        <w:tc>
          <w:tcPr>
            <w:cnfStyle w:val="001000000000" w:firstRow="0" w:lastRow="0" w:firstColumn="1" w:lastColumn="0" w:oddVBand="0" w:evenVBand="0" w:oddHBand="0" w:evenHBand="0" w:firstRowFirstColumn="0" w:firstRowLastColumn="0" w:lastRowFirstColumn="0" w:lastRowLastColumn="0"/>
            <w:tcW w:w="2371" w:type="dxa"/>
          </w:tcPr>
          <w:p w14:paraId="5D26B138" w14:textId="77777777" w:rsidR="00BF4A4B" w:rsidRPr="004917A8" w:rsidRDefault="00BF4A4B" w:rsidP="004917A8">
            <w:pPr>
              <w:spacing w:after="120"/>
              <w:jc w:val="left"/>
              <w:rPr>
                <w:b w:val="0"/>
                <w:sz w:val="18"/>
                <w:szCs w:val="20"/>
              </w:rPr>
            </w:pPr>
            <w:r w:rsidRPr="004917A8">
              <w:rPr>
                <w:b w:val="0"/>
                <w:sz w:val="18"/>
                <w:szCs w:val="20"/>
              </w:rPr>
              <w:t>Vulnerability, fragility, sensitivity or slow recovery</w:t>
            </w:r>
          </w:p>
        </w:tc>
        <w:tc>
          <w:tcPr>
            <w:tcW w:w="719" w:type="dxa"/>
          </w:tcPr>
          <w:p w14:paraId="3069A842"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7" w:type="dxa"/>
          </w:tcPr>
          <w:p w14:paraId="6068A991"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9" w:type="dxa"/>
          </w:tcPr>
          <w:p w14:paraId="2A3E055B"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28603A31"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894" w:type="dxa"/>
          </w:tcPr>
          <w:p w14:paraId="0EA5443E"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w:t>
            </w:r>
          </w:p>
        </w:tc>
        <w:tc>
          <w:tcPr>
            <w:tcW w:w="594" w:type="dxa"/>
          </w:tcPr>
          <w:p w14:paraId="7537BB36"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642" w:type="dxa"/>
          </w:tcPr>
          <w:p w14:paraId="76160BC3"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941" w:type="dxa"/>
          </w:tcPr>
          <w:p w14:paraId="46CE2F80"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w:t>
            </w:r>
          </w:p>
        </w:tc>
        <w:tc>
          <w:tcPr>
            <w:tcW w:w="738" w:type="dxa"/>
          </w:tcPr>
          <w:p w14:paraId="6F011E7C"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r>
      <w:tr w:rsidR="00BF4A4B" w:rsidRPr="007627BD" w14:paraId="49C06F7B" w14:textId="77777777" w:rsidTr="00491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7F589E96" w14:textId="77777777" w:rsidR="00BF4A4B" w:rsidRPr="004917A8" w:rsidRDefault="00BF4A4B" w:rsidP="004917A8">
            <w:pPr>
              <w:spacing w:after="120"/>
              <w:jc w:val="left"/>
              <w:rPr>
                <w:b w:val="0"/>
                <w:sz w:val="18"/>
                <w:szCs w:val="20"/>
              </w:rPr>
            </w:pPr>
            <w:r w:rsidRPr="004917A8">
              <w:rPr>
                <w:b w:val="0"/>
                <w:sz w:val="18"/>
                <w:szCs w:val="20"/>
              </w:rPr>
              <w:t>Productivity</w:t>
            </w:r>
          </w:p>
        </w:tc>
        <w:tc>
          <w:tcPr>
            <w:tcW w:w="719" w:type="dxa"/>
          </w:tcPr>
          <w:p w14:paraId="05C8E4D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7" w:type="dxa"/>
          </w:tcPr>
          <w:p w14:paraId="06FEF760"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09" w:type="dxa"/>
          </w:tcPr>
          <w:p w14:paraId="7E64E25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7F4CBE0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894" w:type="dxa"/>
          </w:tcPr>
          <w:p w14:paraId="3E2243C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594" w:type="dxa"/>
          </w:tcPr>
          <w:p w14:paraId="438FA055"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642" w:type="dxa"/>
          </w:tcPr>
          <w:p w14:paraId="7806B1B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941" w:type="dxa"/>
          </w:tcPr>
          <w:p w14:paraId="33DBEB2E"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38" w:type="dxa"/>
          </w:tcPr>
          <w:p w14:paraId="16DA24BF"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r>
      <w:tr w:rsidR="00BF4A4B" w:rsidRPr="007627BD" w14:paraId="34B08FC7" w14:textId="77777777" w:rsidTr="004917A8">
        <w:tc>
          <w:tcPr>
            <w:cnfStyle w:val="001000000000" w:firstRow="0" w:lastRow="0" w:firstColumn="1" w:lastColumn="0" w:oddVBand="0" w:evenVBand="0" w:oddHBand="0" w:evenHBand="0" w:firstRowFirstColumn="0" w:firstRowLastColumn="0" w:lastRowFirstColumn="0" w:lastRowLastColumn="0"/>
            <w:tcW w:w="2371" w:type="dxa"/>
          </w:tcPr>
          <w:p w14:paraId="76818F15" w14:textId="77777777" w:rsidR="00BF4A4B" w:rsidRPr="004917A8" w:rsidRDefault="00BF4A4B" w:rsidP="004917A8">
            <w:pPr>
              <w:spacing w:after="120"/>
              <w:jc w:val="left"/>
              <w:rPr>
                <w:b w:val="0"/>
                <w:sz w:val="18"/>
                <w:szCs w:val="20"/>
              </w:rPr>
            </w:pPr>
            <w:r w:rsidRPr="004917A8">
              <w:rPr>
                <w:b w:val="0"/>
                <w:sz w:val="18"/>
                <w:szCs w:val="20"/>
              </w:rPr>
              <w:t>Biodiversity</w:t>
            </w:r>
          </w:p>
        </w:tc>
        <w:tc>
          <w:tcPr>
            <w:tcW w:w="719" w:type="dxa"/>
          </w:tcPr>
          <w:p w14:paraId="635B0AD1"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7" w:type="dxa"/>
          </w:tcPr>
          <w:p w14:paraId="36BAED3C"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709" w:type="dxa"/>
          </w:tcPr>
          <w:p w14:paraId="3C2BF38F"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7D2B89D7"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894" w:type="dxa"/>
          </w:tcPr>
          <w:p w14:paraId="0A53F598"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594" w:type="dxa"/>
          </w:tcPr>
          <w:p w14:paraId="52017EB1"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642" w:type="dxa"/>
          </w:tcPr>
          <w:p w14:paraId="1E66282A"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w:t>
            </w:r>
          </w:p>
        </w:tc>
        <w:tc>
          <w:tcPr>
            <w:tcW w:w="941" w:type="dxa"/>
          </w:tcPr>
          <w:p w14:paraId="501FA142"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738" w:type="dxa"/>
          </w:tcPr>
          <w:p w14:paraId="687A3E2F"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r>
      <w:tr w:rsidR="00BF4A4B" w:rsidRPr="007627BD" w14:paraId="531F3337" w14:textId="77777777" w:rsidTr="00491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1" w:type="dxa"/>
          </w:tcPr>
          <w:p w14:paraId="7488A50C" w14:textId="77777777" w:rsidR="00BF4A4B" w:rsidRPr="004917A8" w:rsidRDefault="00BF4A4B" w:rsidP="004917A8">
            <w:pPr>
              <w:spacing w:after="120"/>
              <w:jc w:val="left"/>
              <w:rPr>
                <w:b w:val="0"/>
                <w:sz w:val="18"/>
                <w:szCs w:val="20"/>
              </w:rPr>
            </w:pPr>
            <w:r w:rsidRPr="004917A8">
              <w:rPr>
                <w:b w:val="0"/>
                <w:sz w:val="18"/>
                <w:szCs w:val="20"/>
              </w:rPr>
              <w:t>Naturalness</w:t>
            </w:r>
          </w:p>
        </w:tc>
        <w:tc>
          <w:tcPr>
            <w:tcW w:w="719" w:type="dxa"/>
          </w:tcPr>
          <w:p w14:paraId="3930C2CF"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7" w:type="dxa"/>
          </w:tcPr>
          <w:p w14:paraId="1EAE460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09" w:type="dxa"/>
          </w:tcPr>
          <w:p w14:paraId="1EC08728"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5B0DC77F"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894" w:type="dxa"/>
          </w:tcPr>
          <w:p w14:paraId="3AAB354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594" w:type="dxa"/>
          </w:tcPr>
          <w:p w14:paraId="55285623"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642" w:type="dxa"/>
          </w:tcPr>
          <w:p w14:paraId="077D5908"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941" w:type="dxa"/>
          </w:tcPr>
          <w:p w14:paraId="6ECD32FD"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38" w:type="dxa"/>
          </w:tcPr>
          <w:p w14:paraId="5129FEC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r>
      <w:tr w:rsidR="00BF4A4B" w:rsidRPr="007627BD" w14:paraId="4EFBD87A" w14:textId="77777777" w:rsidTr="004917A8">
        <w:trPr>
          <w:trHeight w:val="296"/>
        </w:trPr>
        <w:tc>
          <w:tcPr>
            <w:cnfStyle w:val="001000000000" w:firstRow="0" w:lastRow="0" w:firstColumn="1" w:lastColumn="0" w:oddVBand="0" w:evenVBand="0" w:oddHBand="0" w:evenHBand="0" w:firstRowFirstColumn="0" w:firstRowLastColumn="0" w:lastRowFirstColumn="0" w:lastRowLastColumn="0"/>
            <w:tcW w:w="2371" w:type="dxa"/>
          </w:tcPr>
          <w:p w14:paraId="6EFC9D8B" w14:textId="77777777" w:rsidR="00BF4A4B" w:rsidRPr="004917A8" w:rsidRDefault="00BF4A4B" w:rsidP="004917A8">
            <w:pPr>
              <w:spacing w:after="120"/>
              <w:jc w:val="left"/>
              <w:rPr>
                <w:b w:val="0"/>
                <w:sz w:val="18"/>
                <w:szCs w:val="20"/>
              </w:rPr>
            </w:pPr>
            <w:r w:rsidRPr="004917A8">
              <w:rPr>
                <w:b w:val="0"/>
                <w:sz w:val="18"/>
                <w:szCs w:val="20"/>
              </w:rPr>
              <w:t>Structure</w:t>
            </w:r>
          </w:p>
        </w:tc>
        <w:tc>
          <w:tcPr>
            <w:tcW w:w="719" w:type="dxa"/>
          </w:tcPr>
          <w:p w14:paraId="6C34D228"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rFonts w:cs="Segoe UI Symbol"/>
                <w:sz w:val="18"/>
                <w:szCs w:val="20"/>
              </w:rPr>
            </w:pPr>
            <w:r w:rsidRPr="004917A8">
              <w:rPr>
                <w:sz w:val="18"/>
                <w:szCs w:val="20"/>
              </w:rPr>
              <w:t>X</w:t>
            </w:r>
          </w:p>
        </w:tc>
        <w:tc>
          <w:tcPr>
            <w:tcW w:w="707" w:type="dxa"/>
          </w:tcPr>
          <w:p w14:paraId="416F41B1"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9" w:type="dxa"/>
          </w:tcPr>
          <w:p w14:paraId="6437F233"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701" w:type="dxa"/>
          </w:tcPr>
          <w:p w14:paraId="515372A1"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894" w:type="dxa"/>
          </w:tcPr>
          <w:p w14:paraId="09617E1B"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594" w:type="dxa"/>
          </w:tcPr>
          <w:p w14:paraId="7C2F8FB2"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642" w:type="dxa"/>
          </w:tcPr>
          <w:p w14:paraId="47A8A137"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w:t>
            </w:r>
          </w:p>
        </w:tc>
        <w:tc>
          <w:tcPr>
            <w:tcW w:w="941" w:type="dxa"/>
          </w:tcPr>
          <w:p w14:paraId="2B3D9712"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c>
          <w:tcPr>
            <w:tcW w:w="738" w:type="dxa"/>
          </w:tcPr>
          <w:p w14:paraId="74D94A14" w14:textId="77777777" w:rsidR="00BF4A4B" w:rsidRPr="004917A8" w:rsidRDefault="00BF4A4B" w:rsidP="004917A8">
            <w:pPr>
              <w:jc w:val="center"/>
              <w:cnfStyle w:val="000000000000" w:firstRow="0" w:lastRow="0" w:firstColumn="0" w:lastColumn="0" w:oddVBand="0" w:evenVBand="0" w:oddHBand="0" w:evenHBand="0" w:firstRowFirstColumn="0" w:firstRowLastColumn="0" w:lastRowFirstColumn="0" w:lastRowLastColumn="0"/>
              <w:rPr>
                <w:sz w:val="18"/>
                <w:szCs w:val="20"/>
              </w:rPr>
            </w:pPr>
            <w:r w:rsidRPr="004917A8">
              <w:rPr>
                <w:sz w:val="18"/>
                <w:szCs w:val="20"/>
              </w:rPr>
              <w:t>X</w:t>
            </w:r>
          </w:p>
        </w:tc>
      </w:tr>
      <w:tr w:rsidR="00BF4A4B" w:rsidRPr="007627BD" w14:paraId="192B20E2" w14:textId="77777777" w:rsidTr="004917A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71" w:type="dxa"/>
          </w:tcPr>
          <w:p w14:paraId="2EAC99DC" w14:textId="77777777" w:rsidR="00BF4A4B" w:rsidRPr="004917A8" w:rsidRDefault="00BF4A4B" w:rsidP="004917A8">
            <w:pPr>
              <w:spacing w:after="120"/>
              <w:jc w:val="left"/>
              <w:rPr>
                <w:b w:val="0"/>
                <w:sz w:val="18"/>
                <w:szCs w:val="20"/>
              </w:rPr>
            </w:pPr>
            <w:r w:rsidRPr="004917A8">
              <w:rPr>
                <w:b w:val="0"/>
                <w:sz w:val="18"/>
                <w:szCs w:val="20"/>
              </w:rPr>
              <w:t>Historical geomorphological importance</w:t>
            </w:r>
          </w:p>
        </w:tc>
        <w:tc>
          <w:tcPr>
            <w:tcW w:w="719" w:type="dxa"/>
          </w:tcPr>
          <w:p w14:paraId="2E976916"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07" w:type="dxa"/>
          </w:tcPr>
          <w:p w14:paraId="01A7348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09" w:type="dxa"/>
          </w:tcPr>
          <w:p w14:paraId="06960598"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01" w:type="dxa"/>
          </w:tcPr>
          <w:p w14:paraId="44614BB2"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rFonts w:ascii="Segoe UI Symbol" w:hAnsi="Segoe UI Symbol" w:cs="Segoe UI Symbol"/>
                <w:sz w:val="18"/>
                <w:szCs w:val="20"/>
              </w:rPr>
              <w:t>✔</w:t>
            </w:r>
          </w:p>
        </w:tc>
        <w:tc>
          <w:tcPr>
            <w:tcW w:w="894" w:type="dxa"/>
          </w:tcPr>
          <w:p w14:paraId="63A1C8D5"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594" w:type="dxa"/>
          </w:tcPr>
          <w:p w14:paraId="50A273D0"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642" w:type="dxa"/>
          </w:tcPr>
          <w:p w14:paraId="0341C3A4"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941" w:type="dxa"/>
          </w:tcPr>
          <w:p w14:paraId="0CFB0C39"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c>
          <w:tcPr>
            <w:tcW w:w="738" w:type="dxa"/>
          </w:tcPr>
          <w:p w14:paraId="1610AF8B" w14:textId="77777777" w:rsidR="00BF4A4B" w:rsidRPr="004917A8" w:rsidRDefault="00BF4A4B" w:rsidP="004917A8">
            <w:pPr>
              <w:jc w:val="center"/>
              <w:cnfStyle w:val="000000100000" w:firstRow="0" w:lastRow="0" w:firstColumn="0" w:lastColumn="0" w:oddVBand="0" w:evenVBand="0" w:oddHBand="1" w:evenHBand="0" w:firstRowFirstColumn="0" w:firstRowLastColumn="0" w:lastRowFirstColumn="0" w:lastRowLastColumn="0"/>
              <w:rPr>
                <w:sz w:val="18"/>
                <w:szCs w:val="20"/>
              </w:rPr>
            </w:pPr>
            <w:r w:rsidRPr="004917A8">
              <w:rPr>
                <w:sz w:val="18"/>
                <w:szCs w:val="20"/>
              </w:rPr>
              <w:t>X</w:t>
            </w:r>
          </w:p>
        </w:tc>
      </w:tr>
      <w:tr w:rsidR="00DF177D" w:rsidRPr="007627BD" w14:paraId="27FDD8C7" w14:textId="77777777" w:rsidTr="00DF177D">
        <w:trPr>
          <w:trHeight w:val="296"/>
        </w:trPr>
        <w:tc>
          <w:tcPr>
            <w:cnfStyle w:val="001000000000" w:firstRow="0" w:lastRow="0" w:firstColumn="1" w:lastColumn="0" w:oddVBand="0" w:evenVBand="0" w:oddHBand="0" w:evenHBand="0" w:firstRowFirstColumn="0" w:firstRowLastColumn="0" w:lastRowFirstColumn="0" w:lastRowLastColumn="0"/>
            <w:tcW w:w="9016" w:type="dxa"/>
            <w:gridSpan w:val="10"/>
          </w:tcPr>
          <w:p w14:paraId="264A1722" w14:textId="577CC351" w:rsidR="00DF177D" w:rsidRPr="00445B48" w:rsidRDefault="001B0D2E" w:rsidP="00DF177D">
            <w:pPr>
              <w:jc w:val="left"/>
              <w:rPr>
                <w:b w:val="0"/>
                <w:sz w:val="18"/>
                <w:szCs w:val="20"/>
                <w:u w:val="single"/>
              </w:rPr>
            </w:pPr>
            <w:r w:rsidRPr="00445B48">
              <w:rPr>
                <w:b w:val="0"/>
                <w:sz w:val="18"/>
                <w:szCs w:val="20"/>
                <w:u w:val="single"/>
              </w:rPr>
              <w:t>Acronyms</w:t>
            </w:r>
            <w:r w:rsidR="00445B48" w:rsidRPr="00445B48">
              <w:rPr>
                <w:b w:val="0"/>
                <w:sz w:val="18"/>
                <w:szCs w:val="20"/>
                <w:u w:val="single"/>
              </w:rPr>
              <w:t xml:space="preserve"> –</w:t>
            </w:r>
            <w:r w:rsidR="00DF177D" w:rsidRPr="00445B48">
              <w:rPr>
                <w:b w:val="0"/>
                <w:sz w:val="18"/>
                <w:szCs w:val="20"/>
                <w:u w:val="single"/>
              </w:rPr>
              <w:t xml:space="preserve"> explanation and relevant </w:t>
            </w:r>
            <w:r w:rsidR="00582E44">
              <w:rPr>
                <w:b w:val="0"/>
                <w:sz w:val="18"/>
                <w:szCs w:val="20"/>
                <w:u w:val="single"/>
              </w:rPr>
              <w:t>policy instrument</w:t>
            </w:r>
            <w:r w:rsidR="00DF177D" w:rsidRPr="00445B48">
              <w:rPr>
                <w:b w:val="0"/>
                <w:sz w:val="18"/>
                <w:szCs w:val="20"/>
                <w:u w:val="single"/>
              </w:rPr>
              <w:t>/organisation</w:t>
            </w:r>
          </w:p>
          <w:p w14:paraId="2C7ACE7E" w14:textId="0E04DBFB" w:rsidR="00DF177D" w:rsidRDefault="00DF177D" w:rsidP="00DF177D">
            <w:pPr>
              <w:jc w:val="left"/>
              <w:rPr>
                <w:b w:val="0"/>
                <w:sz w:val="18"/>
                <w:szCs w:val="20"/>
              </w:rPr>
            </w:pPr>
            <w:r w:rsidRPr="00445B48">
              <w:rPr>
                <w:sz w:val="18"/>
                <w:szCs w:val="20"/>
              </w:rPr>
              <w:t>EBSA:</w:t>
            </w:r>
            <w:r>
              <w:rPr>
                <w:b w:val="0"/>
                <w:sz w:val="18"/>
                <w:szCs w:val="20"/>
              </w:rPr>
              <w:t xml:space="preserve"> Ecological</w:t>
            </w:r>
            <w:r w:rsidR="006B4EC1">
              <w:rPr>
                <w:b w:val="0"/>
                <w:sz w:val="18"/>
                <w:szCs w:val="20"/>
              </w:rPr>
              <w:t>ly or Biologically Significant m</w:t>
            </w:r>
            <w:r>
              <w:rPr>
                <w:b w:val="0"/>
                <w:sz w:val="18"/>
                <w:szCs w:val="20"/>
              </w:rPr>
              <w:t>arine Areas – Convention on Biological Diversity</w:t>
            </w:r>
            <w:r w:rsidR="007A26A7">
              <w:rPr>
                <w:b w:val="0"/>
                <w:sz w:val="18"/>
                <w:szCs w:val="20"/>
              </w:rPr>
              <w:t xml:space="preserve"> (CBD)</w:t>
            </w:r>
          </w:p>
          <w:p w14:paraId="4434BD3B" w14:textId="6B77E401" w:rsidR="00DF177D" w:rsidRDefault="00DF177D" w:rsidP="00DF177D">
            <w:pPr>
              <w:jc w:val="left"/>
              <w:rPr>
                <w:b w:val="0"/>
                <w:sz w:val="18"/>
                <w:szCs w:val="20"/>
              </w:rPr>
            </w:pPr>
            <w:r w:rsidRPr="00445B48">
              <w:rPr>
                <w:sz w:val="18"/>
                <w:szCs w:val="20"/>
              </w:rPr>
              <w:t>VME:</w:t>
            </w:r>
            <w:r>
              <w:rPr>
                <w:b w:val="0"/>
                <w:sz w:val="18"/>
                <w:szCs w:val="20"/>
              </w:rPr>
              <w:t xml:space="preserve"> Vulnerable Marine Ecosystem – UN Food and Agriculture Organisation</w:t>
            </w:r>
            <w:r w:rsidR="007A26A7">
              <w:rPr>
                <w:b w:val="0"/>
                <w:sz w:val="18"/>
                <w:szCs w:val="20"/>
              </w:rPr>
              <w:t xml:space="preserve"> (FAO)</w:t>
            </w:r>
          </w:p>
          <w:p w14:paraId="7AFA6A4C" w14:textId="7172E090" w:rsidR="00DF177D" w:rsidRDefault="00DF177D" w:rsidP="00DF177D">
            <w:pPr>
              <w:jc w:val="left"/>
              <w:rPr>
                <w:b w:val="0"/>
                <w:sz w:val="18"/>
                <w:szCs w:val="20"/>
              </w:rPr>
            </w:pPr>
            <w:r w:rsidRPr="00445B48">
              <w:rPr>
                <w:sz w:val="18"/>
                <w:szCs w:val="20"/>
              </w:rPr>
              <w:t>PSSA:</w:t>
            </w:r>
            <w:r>
              <w:rPr>
                <w:b w:val="0"/>
                <w:sz w:val="18"/>
                <w:szCs w:val="20"/>
              </w:rPr>
              <w:t xml:space="preserve"> Particularly Sensitive Sea Area – International Maritime Organisation</w:t>
            </w:r>
            <w:r w:rsidR="007A26A7">
              <w:rPr>
                <w:b w:val="0"/>
                <w:sz w:val="18"/>
                <w:szCs w:val="20"/>
              </w:rPr>
              <w:t xml:space="preserve"> (IMO)</w:t>
            </w:r>
          </w:p>
          <w:p w14:paraId="73EA2396" w14:textId="5F1DEB39" w:rsidR="00DF177D" w:rsidRDefault="00DF177D" w:rsidP="00DF177D">
            <w:pPr>
              <w:jc w:val="left"/>
              <w:rPr>
                <w:b w:val="0"/>
                <w:sz w:val="18"/>
                <w:szCs w:val="20"/>
              </w:rPr>
            </w:pPr>
            <w:r w:rsidRPr="00445B48">
              <w:rPr>
                <w:sz w:val="18"/>
                <w:szCs w:val="20"/>
              </w:rPr>
              <w:t>WHS:</w:t>
            </w:r>
            <w:r>
              <w:rPr>
                <w:b w:val="0"/>
                <w:sz w:val="18"/>
                <w:szCs w:val="20"/>
              </w:rPr>
              <w:t xml:space="preserve"> World Heritage Site – UN Educational, Scientific and Cultural Organisation</w:t>
            </w:r>
            <w:r w:rsidR="007A26A7">
              <w:rPr>
                <w:b w:val="0"/>
                <w:sz w:val="18"/>
                <w:szCs w:val="20"/>
              </w:rPr>
              <w:t xml:space="preserve"> (UNESCO)</w:t>
            </w:r>
          </w:p>
          <w:p w14:paraId="262BFA00" w14:textId="3DFE3CDC" w:rsidR="00DF177D" w:rsidRDefault="00DF177D" w:rsidP="00DF177D">
            <w:pPr>
              <w:jc w:val="left"/>
              <w:rPr>
                <w:b w:val="0"/>
                <w:sz w:val="18"/>
                <w:szCs w:val="20"/>
              </w:rPr>
            </w:pPr>
            <w:r w:rsidRPr="00445B48">
              <w:rPr>
                <w:sz w:val="18"/>
                <w:szCs w:val="20"/>
              </w:rPr>
              <w:t>Ramsar:</w:t>
            </w:r>
            <w:r>
              <w:rPr>
                <w:b w:val="0"/>
                <w:sz w:val="18"/>
                <w:szCs w:val="20"/>
              </w:rPr>
              <w:t xml:space="preserve"> Ramsar Sites (Wetlands of International Importance) – Convention on Wetlands of International Importance (Ramsar </w:t>
            </w:r>
            <w:r w:rsidR="00B34793">
              <w:rPr>
                <w:b w:val="0"/>
                <w:sz w:val="18"/>
                <w:szCs w:val="20"/>
              </w:rPr>
              <w:t>Convention</w:t>
            </w:r>
            <w:r>
              <w:rPr>
                <w:b w:val="0"/>
                <w:sz w:val="18"/>
                <w:szCs w:val="20"/>
              </w:rPr>
              <w:t>)</w:t>
            </w:r>
          </w:p>
          <w:p w14:paraId="3BA3E06F" w14:textId="77777777" w:rsidR="00DF177D" w:rsidRDefault="00DF177D" w:rsidP="00DF177D">
            <w:pPr>
              <w:jc w:val="left"/>
              <w:rPr>
                <w:b w:val="0"/>
                <w:sz w:val="18"/>
                <w:szCs w:val="20"/>
              </w:rPr>
            </w:pPr>
            <w:r w:rsidRPr="00445B48">
              <w:rPr>
                <w:sz w:val="18"/>
                <w:szCs w:val="20"/>
              </w:rPr>
              <w:lastRenderedPageBreak/>
              <w:t>IBA:</w:t>
            </w:r>
            <w:r>
              <w:rPr>
                <w:b w:val="0"/>
                <w:sz w:val="18"/>
                <w:szCs w:val="20"/>
              </w:rPr>
              <w:t xml:space="preserve"> Important Bird and Biodiversity Areas – </w:t>
            </w:r>
            <w:proofErr w:type="spellStart"/>
            <w:r>
              <w:rPr>
                <w:b w:val="0"/>
                <w:sz w:val="18"/>
                <w:szCs w:val="20"/>
              </w:rPr>
              <w:t>BirdLife</w:t>
            </w:r>
            <w:proofErr w:type="spellEnd"/>
            <w:r>
              <w:rPr>
                <w:b w:val="0"/>
                <w:sz w:val="18"/>
                <w:szCs w:val="20"/>
              </w:rPr>
              <w:t xml:space="preserve"> International</w:t>
            </w:r>
          </w:p>
          <w:p w14:paraId="36854F72" w14:textId="19D5CDBD" w:rsidR="00DF177D" w:rsidRDefault="00DF177D" w:rsidP="00DF177D">
            <w:pPr>
              <w:jc w:val="left"/>
              <w:rPr>
                <w:b w:val="0"/>
                <w:sz w:val="18"/>
                <w:szCs w:val="20"/>
              </w:rPr>
            </w:pPr>
            <w:r w:rsidRPr="00445B48">
              <w:rPr>
                <w:sz w:val="18"/>
                <w:szCs w:val="20"/>
              </w:rPr>
              <w:t>KBA:</w:t>
            </w:r>
            <w:r>
              <w:rPr>
                <w:b w:val="0"/>
                <w:sz w:val="18"/>
                <w:szCs w:val="20"/>
              </w:rPr>
              <w:t xml:space="preserve"> Key </w:t>
            </w:r>
            <w:r w:rsidR="00B34793">
              <w:rPr>
                <w:b w:val="0"/>
                <w:sz w:val="18"/>
                <w:szCs w:val="20"/>
              </w:rPr>
              <w:t>Biodiversity</w:t>
            </w:r>
            <w:r>
              <w:rPr>
                <w:b w:val="0"/>
                <w:sz w:val="18"/>
                <w:szCs w:val="20"/>
              </w:rPr>
              <w:t xml:space="preserve"> Are</w:t>
            </w:r>
            <w:r w:rsidR="007D20B5">
              <w:rPr>
                <w:b w:val="0"/>
                <w:sz w:val="18"/>
                <w:szCs w:val="20"/>
              </w:rPr>
              <w:t xml:space="preserve">as </w:t>
            </w:r>
            <w:r w:rsidR="00445B48">
              <w:rPr>
                <w:b w:val="0"/>
                <w:sz w:val="18"/>
                <w:szCs w:val="20"/>
              </w:rPr>
              <w:t>–</w:t>
            </w:r>
            <w:r w:rsidR="007D20B5">
              <w:rPr>
                <w:b w:val="0"/>
                <w:sz w:val="18"/>
                <w:szCs w:val="20"/>
              </w:rPr>
              <w:t xml:space="preserve"> </w:t>
            </w:r>
            <w:r>
              <w:rPr>
                <w:b w:val="0"/>
                <w:sz w:val="18"/>
                <w:szCs w:val="20"/>
              </w:rPr>
              <w:t xml:space="preserve">International Union for </w:t>
            </w:r>
            <w:r w:rsidR="00B34793">
              <w:rPr>
                <w:b w:val="0"/>
                <w:sz w:val="18"/>
                <w:szCs w:val="20"/>
              </w:rPr>
              <w:t>Conservation</w:t>
            </w:r>
            <w:r>
              <w:rPr>
                <w:b w:val="0"/>
                <w:sz w:val="18"/>
                <w:szCs w:val="20"/>
              </w:rPr>
              <w:t xml:space="preserve"> of Nature</w:t>
            </w:r>
            <w:r w:rsidR="007A26A7">
              <w:rPr>
                <w:b w:val="0"/>
                <w:sz w:val="18"/>
                <w:szCs w:val="20"/>
              </w:rPr>
              <w:t xml:space="preserve"> (IUCN)</w:t>
            </w:r>
            <w:r>
              <w:rPr>
                <w:b w:val="0"/>
                <w:sz w:val="18"/>
                <w:szCs w:val="20"/>
              </w:rPr>
              <w:t xml:space="preserve">, </w:t>
            </w:r>
            <w:proofErr w:type="spellStart"/>
            <w:r>
              <w:rPr>
                <w:b w:val="0"/>
                <w:sz w:val="18"/>
                <w:szCs w:val="20"/>
              </w:rPr>
              <w:t>BirdLife</w:t>
            </w:r>
            <w:proofErr w:type="spellEnd"/>
            <w:r>
              <w:rPr>
                <w:b w:val="0"/>
                <w:sz w:val="18"/>
                <w:szCs w:val="20"/>
              </w:rPr>
              <w:t xml:space="preserve"> Interna</w:t>
            </w:r>
            <w:r w:rsidR="00445B48">
              <w:rPr>
                <w:b w:val="0"/>
                <w:sz w:val="18"/>
                <w:szCs w:val="20"/>
              </w:rPr>
              <w:t xml:space="preserve">tional, </w:t>
            </w:r>
            <w:proofErr w:type="spellStart"/>
            <w:r w:rsidR="00445B48">
              <w:rPr>
                <w:b w:val="0"/>
                <w:sz w:val="18"/>
                <w:szCs w:val="20"/>
              </w:rPr>
              <w:t>PlantLife</w:t>
            </w:r>
            <w:proofErr w:type="spellEnd"/>
            <w:r w:rsidR="00445B48">
              <w:rPr>
                <w:b w:val="0"/>
                <w:sz w:val="18"/>
                <w:szCs w:val="20"/>
              </w:rPr>
              <w:t xml:space="preserve"> International</w:t>
            </w:r>
            <w:r>
              <w:rPr>
                <w:b w:val="0"/>
                <w:sz w:val="18"/>
                <w:szCs w:val="20"/>
              </w:rPr>
              <w:t>, Conservation International, Critical Ecosystem Partnership Fund and others</w:t>
            </w:r>
            <w:r w:rsidR="00445B48">
              <w:rPr>
                <w:b w:val="0"/>
                <w:sz w:val="18"/>
                <w:szCs w:val="20"/>
              </w:rPr>
              <w:t xml:space="preserve"> (Note: KBAs include IBAs and AZE Sites)</w:t>
            </w:r>
          </w:p>
          <w:p w14:paraId="2ABB6F53" w14:textId="77777777" w:rsidR="00DF177D" w:rsidRDefault="00241D32" w:rsidP="00DF177D">
            <w:pPr>
              <w:jc w:val="left"/>
              <w:rPr>
                <w:b w:val="0"/>
                <w:sz w:val="18"/>
                <w:szCs w:val="20"/>
              </w:rPr>
            </w:pPr>
            <w:r w:rsidRPr="00445B48">
              <w:rPr>
                <w:sz w:val="18"/>
                <w:szCs w:val="20"/>
              </w:rPr>
              <w:t>Natura 2000:</w:t>
            </w:r>
            <w:r>
              <w:rPr>
                <w:b w:val="0"/>
                <w:sz w:val="18"/>
                <w:szCs w:val="20"/>
              </w:rPr>
              <w:t xml:space="preserve"> European network of protected sites under the European Habitats and Birds Directives – European Union</w:t>
            </w:r>
          </w:p>
          <w:p w14:paraId="37CBFEE1" w14:textId="28831F13" w:rsidR="00241D32" w:rsidRPr="00DF177D" w:rsidRDefault="00241D32" w:rsidP="00DF177D">
            <w:pPr>
              <w:jc w:val="left"/>
              <w:rPr>
                <w:b w:val="0"/>
                <w:sz w:val="18"/>
                <w:szCs w:val="20"/>
              </w:rPr>
            </w:pPr>
            <w:r w:rsidRPr="00445B48">
              <w:rPr>
                <w:sz w:val="18"/>
                <w:szCs w:val="20"/>
              </w:rPr>
              <w:t>AZE Sites:</w:t>
            </w:r>
            <w:r w:rsidR="00445B48">
              <w:rPr>
                <w:b w:val="0"/>
                <w:sz w:val="18"/>
                <w:szCs w:val="20"/>
              </w:rPr>
              <w:t xml:space="preserve"> Alliance for Zero Extinction S</w:t>
            </w:r>
            <w:r>
              <w:rPr>
                <w:b w:val="0"/>
                <w:sz w:val="18"/>
                <w:szCs w:val="20"/>
              </w:rPr>
              <w:t>ites – Alliance for Zero Extinction</w:t>
            </w:r>
          </w:p>
        </w:tc>
      </w:tr>
    </w:tbl>
    <w:p w14:paraId="52FB6F94" w14:textId="77777777" w:rsidR="00DF177D" w:rsidRPr="00DF177D" w:rsidRDefault="00DF177D" w:rsidP="00BF4A4B">
      <w:pPr>
        <w:rPr>
          <w:sz w:val="18"/>
        </w:rPr>
      </w:pPr>
    </w:p>
    <w:p w14:paraId="10FFBA0B" w14:textId="7E6E628E" w:rsidR="00BF4A4B" w:rsidRPr="00BF4A4B" w:rsidRDefault="001B0D2E" w:rsidP="00BF4A4B">
      <w:r>
        <w:t xml:space="preserve">The second step is to </w:t>
      </w:r>
      <w:r w:rsidR="002C69E7">
        <w:t>calculate the</w:t>
      </w:r>
      <w:r w:rsidR="00B135F4">
        <w:t xml:space="preserve"> relative</w:t>
      </w:r>
      <w:r w:rsidR="002C69E7">
        <w:t xml:space="preserve"> coverage</w:t>
      </w:r>
      <w:r w:rsidR="00A14611">
        <w:t>,</w:t>
      </w:r>
      <w:r w:rsidR="002C69E7">
        <w:t xml:space="preserve"> </w:t>
      </w:r>
      <w:r w:rsidR="00A14611">
        <w:t xml:space="preserve">by protected areas, </w:t>
      </w:r>
      <w:r w:rsidR="002C69E7">
        <w:t xml:space="preserve">of areas of biodiversity importance. </w:t>
      </w:r>
      <w:r>
        <w:t xml:space="preserve">This </w:t>
      </w:r>
      <w:r w:rsidR="00B135F4">
        <w:t>is</w:t>
      </w:r>
      <w:r>
        <w:t xml:space="preserve"> done by overlaying the spatial layer of areas of </w:t>
      </w:r>
      <w:r w:rsidR="00B135F4">
        <w:t xml:space="preserve">biodiversity </w:t>
      </w:r>
      <w:r>
        <w:t xml:space="preserve">importance with the spatial layer of </w:t>
      </w:r>
      <w:r w:rsidR="00582E44">
        <w:t>protected areas</w:t>
      </w:r>
      <w:r w:rsidR="00B135F4">
        <w:t>,</w:t>
      </w:r>
      <w:r w:rsidR="00582E44">
        <w:t xml:space="preserve"> </w:t>
      </w:r>
      <w:r w:rsidR="002C69E7">
        <w:t>in</w:t>
      </w:r>
      <w:r w:rsidR="00386545">
        <w:t xml:space="preserve"> </w:t>
      </w:r>
      <w:r w:rsidR="00551DC4">
        <w:t>the national waters</w:t>
      </w:r>
      <w:r>
        <w:t xml:space="preserve"> </w:t>
      </w:r>
      <w:r w:rsidR="00551DC4">
        <w:t xml:space="preserve">of the </w:t>
      </w:r>
      <w:r>
        <w:t>country.</w:t>
      </w:r>
      <w:r w:rsidRPr="007627BD">
        <w:t xml:space="preserve"> </w:t>
      </w:r>
      <w:r w:rsidR="00F94F40">
        <w:t>The results can</w:t>
      </w:r>
      <w:r w:rsidRPr="007627BD">
        <w:t xml:space="preserve"> be represented on a map or as a graph</w:t>
      </w:r>
      <w:r w:rsidR="00B135F4">
        <w:t xml:space="preserve"> </w:t>
      </w:r>
      <w:r w:rsidRPr="007627BD">
        <w:t xml:space="preserve">showing trends </w:t>
      </w:r>
      <w:r w:rsidR="00B135F4">
        <w:t xml:space="preserve">in relative coverage </w:t>
      </w:r>
      <w:r w:rsidRPr="007627BD">
        <w:t>over time.</w:t>
      </w:r>
      <w:r w:rsidR="00B135F4">
        <w:t xml:space="preserve"> This approach is already being used, at the global scale, for tracking progress </w:t>
      </w:r>
      <w:r w:rsidR="00B135F4" w:rsidRPr="00B135F4">
        <w:t xml:space="preserve">against </w:t>
      </w:r>
      <w:r w:rsidRPr="00B135F4">
        <w:t>Aichi Target 11</w:t>
      </w:r>
      <w:r w:rsidR="00B135F4" w:rsidRPr="00B135F4">
        <w:t xml:space="preserve"> of the UN Strategic Plan for Biodiversity (2010-2020), using the i</w:t>
      </w:r>
      <w:r w:rsidR="00EF78D9" w:rsidRPr="00B135F4">
        <w:t>ndicator</w:t>
      </w:r>
      <w:r w:rsidRPr="00B135F4">
        <w:t xml:space="preserve"> “Protected Area Coverage of Key Biodiversity Areas”</w:t>
      </w:r>
      <w:r w:rsidR="00B135F4" w:rsidRPr="00B135F4">
        <w:rPr>
          <w:rStyle w:val="FootnoteReference"/>
        </w:rPr>
        <w:footnoteReference w:id="46"/>
      </w:r>
      <w:r w:rsidR="00B135F4" w:rsidRPr="00B135F4">
        <w:t>.</w:t>
      </w:r>
    </w:p>
    <w:p w14:paraId="132AB248" w14:textId="490EEF4E" w:rsidR="00BF4A4B" w:rsidRPr="008E1E3E" w:rsidRDefault="00BF4A4B" w:rsidP="008E1E3E">
      <w:pPr>
        <w:pStyle w:val="Heading3"/>
      </w:pPr>
      <w:bookmarkStart w:id="55" w:name="_Toc506064353"/>
      <w:r w:rsidRPr="008E1E3E">
        <w:t>Management effectiveness of protected areas</w:t>
      </w:r>
      <w:bookmarkEnd w:id="55"/>
    </w:p>
    <w:p w14:paraId="2517DB3C" w14:textId="0D4D201A" w:rsidR="001B0D2E" w:rsidRPr="007627BD" w:rsidRDefault="001B0D2E" w:rsidP="001B0D2E">
      <w:r w:rsidRPr="007627BD">
        <w:t xml:space="preserve">The designation of a protected area does not necessarily </w:t>
      </w:r>
      <w:r w:rsidR="00C47088">
        <w:t>ensure that conservation objectives are met</w:t>
      </w:r>
      <w:r w:rsidR="0062528D">
        <w:t>, or that they have even been set and documented as part of a management plan</w:t>
      </w:r>
      <w:r w:rsidRPr="007627BD">
        <w:t>. Effective management is essential to ensure that a protected area achieve</w:t>
      </w:r>
      <w:r>
        <w:t>s</w:t>
      </w:r>
      <w:r w:rsidRPr="007627BD">
        <w:t xml:space="preserve"> the intended benefits for biodiversity and ecosystem services. A number of well-recognised mechanisms for assessing management effectiveness </w:t>
      </w:r>
      <w:r w:rsidR="00C47088">
        <w:t>of protected areas</w:t>
      </w:r>
      <w:r w:rsidR="00C47088" w:rsidRPr="007627BD">
        <w:t xml:space="preserve"> </w:t>
      </w:r>
      <w:r w:rsidRPr="007627BD">
        <w:t>exist</w:t>
      </w:r>
      <w:r w:rsidR="00E35DBC">
        <w:t>, for example from IUCN (Hockings et al. 2006)</w:t>
      </w:r>
      <w:r w:rsidR="00445B48">
        <w:t>.</w:t>
      </w:r>
      <w:r w:rsidR="0062528D">
        <w:t xml:space="preserve"> One </w:t>
      </w:r>
      <w:r w:rsidR="00712718">
        <w:t xml:space="preserve">current </w:t>
      </w:r>
      <w:r w:rsidR="0062528D">
        <w:t>approach to</w:t>
      </w:r>
      <w:r w:rsidR="00AA2E3E">
        <w:t xml:space="preserve"> assess</w:t>
      </w:r>
      <w:r w:rsidR="000E32C8">
        <w:t>, at the global scale, the</w:t>
      </w:r>
      <w:r w:rsidR="00AA2E3E">
        <w:t xml:space="preserve"> status and trends in effectiveness of management of protected areas</w:t>
      </w:r>
      <w:r w:rsidR="000E32C8">
        <w:t xml:space="preserve"> is the Aichi 11 indicator “</w:t>
      </w:r>
      <w:r w:rsidR="000E32C8" w:rsidRPr="000E32C8">
        <w:t>Protected Areas Management Effectiveness</w:t>
      </w:r>
      <w:r w:rsidR="000E32C8">
        <w:t>”</w:t>
      </w:r>
      <w:r w:rsidR="000E32C8">
        <w:rPr>
          <w:rStyle w:val="FootnoteReference"/>
        </w:rPr>
        <w:footnoteReference w:id="47"/>
      </w:r>
      <w:r w:rsidR="000E32C8">
        <w:t xml:space="preserve">, which records the number and area of assessments of management effectiveness completed by countries, and the overall management effectiveness score for each aspect of management. </w:t>
      </w:r>
    </w:p>
    <w:p w14:paraId="4FE7EE8A" w14:textId="77777777" w:rsidR="00303092" w:rsidRDefault="00303092">
      <w:pPr>
        <w:jc w:val="left"/>
      </w:pPr>
    </w:p>
    <w:p w14:paraId="06B20C58" w14:textId="77777777" w:rsidR="007828D5" w:rsidRDefault="007828D5">
      <w:pPr>
        <w:jc w:val="left"/>
        <w:rPr>
          <w:rFonts w:asciiTheme="majorHAnsi" w:eastAsiaTheme="majorEastAsia" w:hAnsiTheme="majorHAnsi" w:cstheme="majorBidi"/>
          <w:color w:val="2E74B5" w:themeColor="accent1" w:themeShade="BF"/>
          <w:sz w:val="32"/>
          <w:szCs w:val="32"/>
        </w:rPr>
      </w:pPr>
      <w:r>
        <w:br w:type="page"/>
      </w:r>
    </w:p>
    <w:p w14:paraId="56F73C8B" w14:textId="35A43C12" w:rsidR="001B0D2E" w:rsidRDefault="0088284A" w:rsidP="001B0D2E">
      <w:pPr>
        <w:pStyle w:val="Heading1"/>
      </w:pPr>
      <w:bookmarkStart w:id="56" w:name="_Toc506064354"/>
      <w:r>
        <w:lastRenderedPageBreak/>
        <w:t xml:space="preserve">Chapter 5: </w:t>
      </w:r>
      <w:r w:rsidR="002670A7">
        <w:t>Findings on the bigger picture of SDG 14 – from national implementation to global monitoring</w:t>
      </w:r>
      <w:bookmarkEnd w:id="56"/>
    </w:p>
    <w:p w14:paraId="4427AD95" w14:textId="364BB963" w:rsidR="00C82EE3" w:rsidRDefault="00C82EE3" w:rsidP="00C82EE3">
      <w:pPr>
        <w:pStyle w:val="Heading2"/>
      </w:pPr>
      <w:bookmarkStart w:id="57" w:name="_Toc506064355"/>
      <w:r>
        <w:t>Implementing SDG indicators at country level</w:t>
      </w:r>
      <w:bookmarkEnd w:id="57"/>
    </w:p>
    <w:p w14:paraId="6D931760" w14:textId="69ABE169" w:rsidR="00040696" w:rsidRDefault="00664A81" w:rsidP="00C82EE3">
      <w:r>
        <w:t xml:space="preserve">The </w:t>
      </w:r>
      <w:r w:rsidRPr="00FF3445">
        <w:rPr>
          <w:i/>
        </w:rPr>
        <w:t>Global Manual on Ocean Statistics</w:t>
      </w:r>
      <w:r>
        <w:t xml:space="preserve"> is intended to support countries in their efforts to </w:t>
      </w:r>
      <w:r w:rsidR="00C82EE3">
        <w:t xml:space="preserve">implement indicators for </w:t>
      </w:r>
      <w:r>
        <w:t>track</w:t>
      </w:r>
      <w:r w:rsidR="00C82EE3">
        <w:t>ing</w:t>
      </w:r>
      <w:r>
        <w:t xml:space="preserve"> progress against SDG 14.</w:t>
      </w:r>
      <w:r w:rsidR="00DF2D6A">
        <w:t xml:space="preserve"> </w:t>
      </w:r>
      <w:r w:rsidR="0054001E">
        <w:t xml:space="preserve">The country missions </w:t>
      </w:r>
      <w:r w:rsidR="00DF2D6A">
        <w:t xml:space="preserve">to Fiji and Colombia </w:t>
      </w:r>
      <w:r w:rsidR="006D2BFB">
        <w:t xml:space="preserve">highlighted that countries start off from different </w:t>
      </w:r>
      <w:r w:rsidR="00C82EE3">
        <w:t>contexts</w:t>
      </w:r>
      <w:r w:rsidR="00C56F42">
        <w:t>,</w:t>
      </w:r>
      <w:r w:rsidR="006D2BFB">
        <w:t xml:space="preserve"> and face different challenges</w:t>
      </w:r>
      <w:r w:rsidR="00C56F42">
        <w:t>,</w:t>
      </w:r>
      <w:r w:rsidR="006D2BFB">
        <w:t xml:space="preserve"> in implementing the SDG </w:t>
      </w:r>
      <w:r w:rsidR="009D51E1">
        <w:t>i</w:t>
      </w:r>
      <w:r w:rsidR="006D2BFB">
        <w:t>ndicators.</w:t>
      </w:r>
      <w:r w:rsidR="009E4D72">
        <w:t xml:space="preserve"> Some countries, like Colombia, already have centralised data </w:t>
      </w:r>
      <w:r w:rsidR="00975465">
        <w:t>gathering</w:t>
      </w:r>
      <w:r w:rsidR="009E4D72">
        <w:t xml:space="preserve"> systems </w:t>
      </w:r>
      <w:r w:rsidR="00104D71">
        <w:t>and/</w:t>
      </w:r>
      <w:r w:rsidR="009E4D72">
        <w:t xml:space="preserve">or national indicators in place that can be built on to implement the SDG </w:t>
      </w:r>
      <w:r w:rsidR="00B80F65">
        <w:t>i</w:t>
      </w:r>
      <w:r w:rsidR="009E4D72">
        <w:t>ndicators.</w:t>
      </w:r>
      <w:r w:rsidR="007E72DD">
        <w:t xml:space="preserve"> </w:t>
      </w:r>
      <w:r w:rsidR="00104D71">
        <w:t>In contrast,</w:t>
      </w:r>
      <w:r w:rsidR="007E72DD">
        <w:t xml:space="preserve"> Fiji and other Pacific island nations are only just starting to </w:t>
      </w:r>
      <w:r w:rsidR="006476DA">
        <w:t xml:space="preserve">address the SDG targets and indicators at country </w:t>
      </w:r>
      <w:r w:rsidR="006476DA" w:rsidRPr="00D521B3">
        <w:t>level; here,</w:t>
      </w:r>
      <w:r w:rsidR="00E017E6" w:rsidRPr="00D521B3">
        <w:t xml:space="preserve"> the</w:t>
      </w:r>
      <w:r w:rsidR="00E017E6">
        <w:t xml:space="preserve"> SDG process is </w:t>
      </w:r>
      <w:r w:rsidR="009B1886">
        <w:t xml:space="preserve">mainly </w:t>
      </w:r>
      <w:r w:rsidR="00E017E6">
        <w:t xml:space="preserve">being driven forward </w:t>
      </w:r>
      <w:r w:rsidR="009B1886">
        <w:t xml:space="preserve">at the regional level </w:t>
      </w:r>
      <w:r w:rsidR="00E017E6">
        <w:t>by</w:t>
      </w:r>
      <w:r w:rsidR="006476DA">
        <w:t xml:space="preserve"> the Pacific Regional Seas Programme </w:t>
      </w:r>
      <w:r w:rsidR="00790824">
        <w:t>and other regional institutions.</w:t>
      </w:r>
      <w:r w:rsidR="00564B06">
        <w:t xml:space="preserve"> One common challenge that countries in both regions share is limited funds and capacity for monitoring programmes.</w:t>
      </w:r>
      <w:r w:rsidR="00464D0E">
        <w:t xml:space="preserve"> </w:t>
      </w:r>
    </w:p>
    <w:p w14:paraId="29D1511C" w14:textId="01F3645F" w:rsidR="006D2BFB" w:rsidRDefault="00D521B3" w:rsidP="00C82EE3">
      <w:r>
        <w:t>The</w:t>
      </w:r>
      <w:r w:rsidRPr="00040696">
        <w:rPr>
          <w:color w:val="2E74B5" w:themeColor="accent1" w:themeShade="BF"/>
        </w:rPr>
        <w:t xml:space="preserve"> </w:t>
      </w:r>
      <w:r w:rsidRPr="00040696">
        <w:t xml:space="preserve">recommendation </w:t>
      </w:r>
      <w:r>
        <w:t>that can be drawn from these country insights is that, w</w:t>
      </w:r>
      <w:r w:rsidR="0004274E">
        <w:t>here possible</w:t>
      </w:r>
      <w:r w:rsidR="0004274E" w:rsidRPr="00BC6A70">
        <w:t xml:space="preserve">, </w:t>
      </w:r>
      <w:r w:rsidR="0004274E" w:rsidRPr="00BC6A70">
        <w:rPr>
          <w:color w:val="2E74B5" w:themeColor="accent1" w:themeShade="BF"/>
        </w:rPr>
        <w:t xml:space="preserve">the implementation of indicators for SDG 14 should be aligned with, and build on, existing </w:t>
      </w:r>
      <w:r w:rsidRPr="00BC6A70">
        <w:rPr>
          <w:color w:val="2E74B5" w:themeColor="accent1" w:themeShade="BF"/>
        </w:rPr>
        <w:t xml:space="preserve">national and regional </w:t>
      </w:r>
      <w:r w:rsidR="0004274E" w:rsidRPr="00BC6A70">
        <w:rPr>
          <w:color w:val="2E74B5" w:themeColor="accent1" w:themeShade="BF"/>
        </w:rPr>
        <w:t>mon</w:t>
      </w:r>
      <w:r w:rsidRPr="00BC6A70">
        <w:rPr>
          <w:color w:val="2E74B5" w:themeColor="accent1" w:themeShade="BF"/>
        </w:rPr>
        <w:t xml:space="preserve">itoring programmes and </w:t>
      </w:r>
      <w:r w:rsidR="0004274E" w:rsidRPr="00BC6A70">
        <w:rPr>
          <w:color w:val="2E74B5" w:themeColor="accent1" w:themeShade="BF"/>
        </w:rPr>
        <w:t>indicators</w:t>
      </w:r>
      <w:r w:rsidRPr="00BC6A70">
        <w:rPr>
          <w:color w:val="2E74B5" w:themeColor="accent1" w:themeShade="BF"/>
        </w:rPr>
        <w:t xml:space="preserve">, so as to optimise the use of </w:t>
      </w:r>
      <w:r w:rsidR="006437CE" w:rsidRPr="00BC6A70">
        <w:rPr>
          <w:color w:val="2E74B5" w:themeColor="accent1" w:themeShade="BF"/>
        </w:rPr>
        <w:t xml:space="preserve">limited </w:t>
      </w:r>
      <w:r w:rsidRPr="00BC6A70">
        <w:rPr>
          <w:color w:val="2E74B5" w:themeColor="accent1" w:themeShade="BF"/>
        </w:rPr>
        <w:t>available resources</w:t>
      </w:r>
      <w:r w:rsidRPr="00BC6A70">
        <w:t>.</w:t>
      </w:r>
      <w:r w:rsidR="00464D0E">
        <w:t xml:space="preserve"> The Regional Seas Programmes are well placed in supporting countries to identify these synergies</w:t>
      </w:r>
      <w:r w:rsidR="00104D71">
        <w:t>,</w:t>
      </w:r>
      <w:r w:rsidR="00464D0E">
        <w:t xml:space="preserve"> and find efficient ways of implementing the SDG indicators.</w:t>
      </w:r>
    </w:p>
    <w:p w14:paraId="619B435B" w14:textId="3833CCFC" w:rsidR="00C82EE3" w:rsidRDefault="00C82EE3" w:rsidP="00C82EE3">
      <w:pPr>
        <w:pStyle w:val="Heading2"/>
      </w:pPr>
      <w:bookmarkStart w:id="58" w:name="_Toc506064356"/>
      <w:r>
        <w:t>Coordinated international monitoring of transboundary issues</w:t>
      </w:r>
      <w:bookmarkEnd w:id="58"/>
    </w:p>
    <w:p w14:paraId="5E216C92" w14:textId="008ABA69" w:rsidR="006D2BFB" w:rsidRDefault="006437CE" w:rsidP="00C82EE3">
      <w:r>
        <w:t xml:space="preserve">As mentioned in the introduction to the </w:t>
      </w:r>
      <w:r w:rsidRPr="00FF3445">
        <w:rPr>
          <w:i/>
        </w:rPr>
        <w:t>Global Manual</w:t>
      </w:r>
      <w:r>
        <w:t>, many issues remain to be resolved in order to achieve more complete global monitoring of transboundary marine issues, including in areas beyond national jurisdiction.</w:t>
      </w:r>
      <w:r w:rsidR="00E34C5E" w:rsidRPr="00E34C5E">
        <w:t xml:space="preserve"> </w:t>
      </w:r>
      <w:r w:rsidR="00E34C5E">
        <w:t xml:space="preserve">This will require </w:t>
      </w:r>
      <w:r w:rsidR="00137638">
        <w:t xml:space="preserve">countries to work together in </w:t>
      </w:r>
      <w:r w:rsidR="00E34C5E">
        <w:t xml:space="preserve">a coordinated effort using both satellite remote sensing and </w:t>
      </w:r>
      <w:r w:rsidR="00E34C5E" w:rsidRPr="006D2BFB">
        <w:rPr>
          <w:i/>
        </w:rPr>
        <w:t>in situ</w:t>
      </w:r>
      <w:r w:rsidR="00E34C5E">
        <w:t xml:space="preserve"> international surveys,</w:t>
      </w:r>
      <w:r w:rsidR="00137638">
        <w:t xml:space="preserve"> </w:t>
      </w:r>
      <w:r w:rsidR="00E34C5E">
        <w:t>including shared data collection protocols, good data sharing practices, innovative and cost-effective sampling methodologies</w:t>
      </w:r>
      <w:r w:rsidR="00EF6902">
        <w:t>. The Regional Seas Programmes are working towards coherent and coordinated monitoring approaches within, as well as across, regional seas, and</w:t>
      </w:r>
      <w:r w:rsidR="00516A39">
        <w:t xml:space="preserve"> could play an important role in facilitating coordinated international monitoring effort</w:t>
      </w:r>
      <w:r w:rsidR="00EF6902">
        <w:t>s</w:t>
      </w:r>
      <w:r w:rsidR="00516A39">
        <w:t>.</w:t>
      </w:r>
    </w:p>
    <w:p w14:paraId="651DF6E8" w14:textId="078F38DB" w:rsidR="00EF6902" w:rsidRDefault="00EF6902" w:rsidP="00EF6902">
      <w:pPr>
        <w:pStyle w:val="Heading2"/>
      </w:pPr>
      <w:bookmarkStart w:id="59" w:name="_Toc506064357"/>
      <w:r>
        <w:t>Globally applicable methodologies to track global progress</w:t>
      </w:r>
      <w:bookmarkEnd w:id="59"/>
    </w:p>
    <w:p w14:paraId="26E3BB21" w14:textId="40F430AB" w:rsidR="00EA3668" w:rsidRDefault="00972FB8" w:rsidP="00C85948">
      <w:r>
        <w:t xml:space="preserve">Finally, the </w:t>
      </w:r>
      <w:r w:rsidRPr="00FF3445">
        <w:rPr>
          <w:i/>
        </w:rPr>
        <w:t>Global Manual</w:t>
      </w:r>
      <w:r>
        <w:t xml:space="preserve"> </w:t>
      </w:r>
      <w:r w:rsidR="00397B49">
        <w:t>recognises</w:t>
      </w:r>
      <w:r>
        <w:t xml:space="preserve"> that the agreed SDG and proxy indicators only capture part of the associated SDG targets.</w:t>
      </w:r>
      <w:r w:rsidR="00397B49">
        <w:t xml:space="preserve"> In the </w:t>
      </w:r>
      <w:r w:rsidR="00975465">
        <w:t>long-term</w:t>
      </w:r>
      <w:r w:rsidR="00397B49">
        <w:t>, these limitations will have to be addressed to ensure that SDG 14 is fully met. In the meantime, however, it is important to focus on what can be realistically achieved by all countries, so that data can be meaningfully aggregated to give a global picture of progress towards SDG 14.</w:t>
      </w:r>
      <w:r w:rsidR="004C39B4">
        <w:t xml:space="preserve"> The </w:t>
      </w:r>
      <w:r w:rsidR="004C39B4" w:rsidRPr="00FF3445">
        <w:rPr>
          <w:i/>
        </w:rPr>
        <w:t>Global Manual on Ocean Statistics</w:t>
      </w:r>
      <w:r w:rsidR="004C39B4">
        <w:t xml:space="preserve"> aims to support this effort</w:t>
      </w:r>
      <w:r w:rsidR="006D27F2">
        <w:t xml:space="preserve"> </w:t>
      </w:r>
      <w:r w:rsidR="00716DCB">
        <w:t xml:space="preserve">by providing </w:t>
      </w:r>
      <w:r w:rsidR="006D27F2">
        <w:t xml:space="preserve">step-by-step </w:t>
      </w:r>
      <w:r w:rsidR="007E0346">
        <w:t xml:space="preserve">indicator </w:t>
      </w:r>
      <w:r w:rsidR="006D27F2">
        <w:t>methodologies that</w:t>
      </w:r>
      <w:r w:rsidR="00716DCB">
        <w:t xml:space="preserve"> require </w:t>
      </w:r>
      <w:r w:rsidR="00975465">
        <w:t>minimum</w:t>
      </w:r>
      <w:r w:rsidR="00716DCB">
        <w:t xml:space="preserve"> resource</w:t>
      </w:r>
      <w:r w:rsidR="006D27F2">
        <w:t>s</w:t>
      </w:r>
      <w:r w:rsidR="00716DCB">
        <w:t xml:space="preserve"> and technical </w:t>
      </w:r>
      <w:r w:rsidR="006D27F2">
        <w:t xml:space="preserve">capacity, can be integrated with existing national and regional approaches, and </w:t>
      </w:r>
      <w:r w:rsidR="00C56F42">
        <w:t>provide the minimum parameters required to monitor progress against SDG Targets 14.1, 14.2 and 14.5.</w:t>
      </w:r>
    </w:p>
    <w:p w14:paraId="61586748" w14:textId="485E1EBA" w:rsidR="00C85948" w:rsidRDefault="00F568B8" w:rsidP="00C85948">
      <w:r>
        <w:pict w14:anchorId="26D5DB4C">
          <v:rect id="_x0000_i1025" style="width:451.3pt;height:1.5pt" o:hralign="center" o:hrstd="t" o:hrnoshade="t" o:hr="t" fillcolor="#2e74b5 [2404]" stroked="f"/>
        </w:pict>
      </w:r>
    </w:p>
    <w:p w14:paraId="43567474" w14:textId="77777777" w:rsidR="008E09A3" w:rsidRDefault="008E09A3">
      <w:pPr>
        <w:jc w:val="left"/>
        <w:rPr>
          <w:rFonts w:asciiTheme="majorHAnsi" w:eastAsiaTheme="majorEastAsia" w:hAnsiTheme="majorHAnsi" w:cstheme="majorBidi"/>
          <w:color w:val="2E74B5" w:themeColor="accent1" w:themeShade="BF"/>
          <w:sz w:val="32"/>
          <w:szCs w:val="32"/>
        </w:rPr>
      </w:pPr>
      <w:r>
        <w:br w:type="page"/>
      </w:r>
    </w:p>
    <w:p w14:paraId="1F948484" w14:textId="77777777" w:rsidR="00A67986" w:rsidRDefault="00A67986" w:rsidP="00A67986">
      <w:pPr>
        <w:pStyle w:val="Heading1"/>
      </w:pPr>
      <w:bookmarkStart w:id="60" w:name="_Toc506064358"/>
      <w:r>
        <w:lastRenderedPageBreak/>
        <w:t>References</w:t>
      </w:r>
      <w:bookmarkEnd w:id="60"/>
    </w:p>
    <w:p w14:paraId="1FAC7354" w14:textId="1660FCA3" w:rsidR="00A67986" w:rsidRPr="00852D8A" w:rsidRDefault="00380553" w:rsidP="004C5112">
      <w:pPr>
        <w:rPr>
          <w:rStyle w:val="Hyperlink"/>
          <w:sz w:val="20"/>
          <w:szCs w:val="20"/>
        </w:rPr>
      </w:pPr>
      <w:r w:rsidRPr="00852D8A">
        <w:rPr>
          <w:sz w:val="20"/>
          <w:szCs w:val="20"/>
        </w:rPr>
        <w:t>Arctic Council</w:t>
      </w:r>
      <w:r w:rsidR="00A67986" w:rsidRPr="00852D8A">
        <w:rPr>
          <w:sz w:val="20"/>
          <w:szCs w:val="20"/>
        </w:rPr>
        <w:t xml:space="preserve"> 2015. Arctic Marine Strategic Plan 2015-2025. [online] Available at: </w:t>
      </w:r>
      <w:hyperlink r:id="rId34" w:history="1">
        <w:r w:rsidR="00A67986" w:rsidRPr="00852D8A">
          <w:rPr>
            <w:rStyle w:val="Hyperlink"/>
            <w:sz w:val="20"/>
            <w:szCs w:val="20"/>
          </w:rPr>
          <w:t>https://oaarchive.arctic-council.org/handle/11374/413</w:t>
        </w:r>
      </w:hyperlink>
    </w:p>
    <w:p w14:paraId="35D119E9" w14:textId="77777777" w:rsidR="00A67986" w:rsidRPr="00283850" w:rsidRDefault="00A67986" w:rsidP="004C5112">
      <w:pPr>
        <w:rPr>
          <w:sz w:val="20"/>
          <w:szCs w:val="20"/>
        </w:rPr>
      </w:pPr>
      <w:r w:rsidRPr="00283850">
        <w:rPr>
          <w:rStyle w:val="Hyperlink"/>
          <w:color w:val="auto"/>
          <w:sz w:val="20"/>
          <w:szCs w:val="20"/>
          <w:u w:val="none"/>
        </w:rPr>
        <w:t xml:space="preserve">Brooks, T.M., </w:t>
      </w:r>
      <w:proofErr w:type="spellStart"/>
      <w:r w:rsidRPr="00283850">
        <w:rPr>
          <w:rStyle w:val="Hyperlink"/>
          <w:color w:val="auto"/>
          <w:sz w:val="20"/>
          <w:szCs w:val="20"/>
          <w:u w:val="none"/>
        </w:rPr>
        <w:t>Akçakaya</w:t>
      </w:r>
      <w:proofErr w:type="spellEnd"/>
      <w:r w:rsidRPr="00283850">
        <w:rPr>
          <w:rStyle w:val="Hyperlink"/>
          <w:color w:val="auto"/>
          <w:sz w:val="20"/>
          <w:szCs w:val="20"/>
          <w:u w:val="none"/>
        </w:rPr>
        <w:t xml:space="preserve">, H.R., Burgess, N.D., Butchart, S.H.M., Hilton-Taylor, C., Hoffmann, M., </w:t>
      </w:r>
      <w:proofErr w:type="spellStart"/>
      <w:r w:rsidRPr="00283850">
        <w:rPr>
          <w:rStyle w:val="Hyperlink"/>
          <w:color w:val="auto"/>
          <w:sz w:val="20"/>
          <w:szCs w:val="20"/>
          <w:u w:val="none"/>
        </w:rPr>
        <w:t>Juffe-Bignoli</w:t>
      </w:r>
      <w:proofErr w:type="spellEnd"/>
      <w:r w:rsidRPr="00283850">
        <w:rPr>
          <w:rStyle w:val="Hyperlink"/>
          <w:color w:val="auto"/>
          <w:sz w:val="20"/>
          <w:szCs w:val="20"/>
          <w:u w:val="none"/>
        </w:rPr>
        <w:t xml:space="preserve">, D., Kingston, N., </w:t>
      </w:r>
      <w:proofErr w:type="spellStart"/>
      <w:r w:rsidRPr="00283850">
        <w:rPr>
          <w:rStyle w:val="Hyperlink"/>
          <w:color w:val="auto"/>
          <w:sz w:val="20"/>
          <w:szCs w:val="20"/>
          <w:u w:val="none"/>
        </w:rPr>
        <w:t>MacSharry</w:t>
      </w:r>
      <w:proofErr w:type="spellEnd"/>
      <w:r w:rsidRPr="00283850">
        <w:rPr>
          <w:rStyle w:val="Hyperlink"/>
          <w:color w:val="auto"/>
          <w:sz w:val="20"/>
          <w:szCs w:val="20"/>
          <w:u w:val="none"/>
        </w:rPr>
        <w:t xml:space="preserve">, B., Parr, M., </w:t>
      </w:r>
      <w:proofErr w:type="spellStart"/>
      <w:r w:rsidRPr="00283850">
        <w:rPr>
          <w:rStyle w:val="Hyperlink"/>
          <w:color w:val="auto"/>
          <w:sz w:val="20"/>
          <w:szCs w:val="20"/>
          <w:u w:val="none"/>
        </w:rPr>
        <w:t>Perianin</w:t>
      </w:r>
      <w:proofErr w:type="spellEnd"/>
      <w:r w:rsidRPr="00283850">
        <w:rPr>
          <w:rStyle w:val="Hyperlink"/>
          <w:color w:val="auto"/>
          <w:sz w:val="20"/>
          <w:szCs w:val="20"/>
          <w:u w:val="none"/>
        </w:rPr>
        <w:t xml:space="preserve">, L., Regan, E.C., Rodrigues, A.S.L., </w:t>
      </w:r>
      <w:proofErr w:type="spellStart"/>
      <w:r w:rsidRPr="00283850">
        <w:rPr>
          <w:rStyle w:val="Hyperlink"/>
          <w:color w:val="auto"/>
          <w:sz w:val="20"/>
          <w:szCs w:val="20"/>
          <w:u w:val="none"/>
        </w:rPr>
        <w:t>Rondinini</w:t>
      </w:r>
      <w:proofErr w:type="spellEnd"/>
      <w:r w:rsidRPr="00283850">
        <w:rPr>
          <w:rStyle w:val="Hyperlink"/>
          <w:color w:val="auto"/>
          <w:sz w:val="20"/>
          <w:szCs w:val="20"/>
          <w:u w:val="none"/>
        </w:rPr>
        <w:t xml:space="preserve">, C., Shennan-Farpon, Y. and Young, B.E. 2016. Analysing biodiversity and conservation knowledge products to support regional Environmental assessments. </w:t>
      </w:r>
      <w:r w:rsidRPr="00283850">
        <w:rPr>
          <w:rStyle w:val="Hyperlink"/>
          <w:i/>
          <w:color w:val="auto"/>
          <w:sz w:val="20"/>
          <w:szCs w:val="20"/>
          <w:u w:val="none"/>
        </w:rPr>
        <w:t>Scientific Data</w:t>
      </w:r>
      <w:r w:rsidRPr="00283850">
        <w:rPr>
          <w:rStyle w:val="Hyperlink"/>
          <w:color w:val="auto"/>
          <w:sz w:val="20"/>
          <w:szCs w:val="20"/>
          <w:u w:val="none"/>
        </w:rPr>
        <w:t xml:space="preserve"> 3. Doi: 10.1038/sdata.2016.7. Available at:</w:t>
      </w:r>
      <w:r w:rsidRPr="00283850">
        <w:rPr>
          <w:rStyle w:val="Hyperlink"/>
          <w:color w:val="auto"/>
          <w:sz w:val="20"/>
          <w:szCs w:val="20"/>
        </w:rPr>
        <w:t xml:space="preserve"> </w:t>
      </w:r>
      <w:hyperlink r:id="rId35" w:history="1">
        <w:r w:rsidRPr="00283850">
          <w:rPr>
            <w:rStyle w:val="Hyperlink"/>
            <w:sz w:val="20"/>
            <w:szCs w:val="20"/>
          </w:rPr>
          <w:t>https://www.nature.com/articles/sdata20167</w:t>
        </w:r>
      </w:hyperlink>
      <w:r w:rsidRPr="00283850">
        <w:rPr>
          <w:rStyle w:val="Hyperlink"/>
          <w:color w:val="auto"/>
          <w:sz w:val="20"/>
          <w:szCs w:val="20"/>
          <w:u w:val="none"/>
        </w:rPr>
        <w:t>. Data available at:</w:t>
      </w:r>
      <w:r w:rsidRPr="00283850">
        <w:rPr>
          <w:rStyle w:val="Hyperlink"/>
          <w:color w:val="auto"/>
          <w:sz w:val="20"/>
          <w:szCs w:val="20"/>
        </w:rPr>
        <w:t xml:space="preserve"> </w:t>
      </w:r>
      <w:hyperlink r:id="rId36" w:history="1">
        <w:r w:rsidRPr="00283850">
          <w:rPr>
            <w:rStyle w:val="Hyperlink"/>
            <w:sz w:val="20"/>
            <w:szCs w:val="20"/>
          </w:rPr>
          <w:t>http://datadryad.org/resource/doi:10.5061/dryad.6gb90.2</w:t>
        </w:r>
      </w:hyperlink>
      <w:r w:rsidRPr="00283850">
        <w:rPr>
          <w:rStyle w:val="Hyperlink"/>
          <w:sz w:val="20"/>
          <w:szCs w:val="20"/>
        </w:rPr>
        <w:t xml:space="preserve"> </w:t>
      </w:r>
    </w:p>
    <w:p w14:paraId="31DBC28F" w14:textId="77777777" w:rsidR="00A67986" w:rsidRPr="00283850" w:rsidRDefault="00A67986" w:rsidP="004C5112">
      <w:pPr>
        <w:rPr>
          <w:rStyle w:val="Hyperlink"/>
          <w:sz w:val="20"/>
          <w:szCs w:val="20"/>
        </w:rPr>
      </w:pPr>
      <w:r w:rsidRPr="00975A2C">
        <w:rPr>
          <w:sz w:val="20"/>
          <w:szCs w:val="20"/>
        </w:rPr>
        <w:t xml:space="preserve">Cheshire, A.C., Adler, E., </w:t>
      </w:r>
      <w:proofErr w:type="spellStart"/>
      <w:r w:rsidRPr="00975A2C">
        <w:rPr>
          <w:sz w:val="20"/>
          <w:szCs w:val="20"/>
        </w:rPr>
        <w:t>Barbière</w:t>
      </w:r>
      <w:proofErr w:type="spellEnd"/>
      <w:r w:rsidRPr="00975A2C">
        <w:rPr>
          <w:sz w:val="20"/>
          <w:szCs w:val="20"/>
        </w:rPr>
        <w:t xml:space="preserve">, J., Cohen, Y., Evans, S., </w:t>
      </w:r>
      <w:proofErr w:type="spellStart"/>
      <w:r w:rsidRPr="00975A2C">
        <w:rPr>
          <w:sz w:val="20"/>
          <w:szCs w:val="20"/>
        </w:rPr>
        <w:t>Jarayabhand</w:t>
      </w:r>
      <w:proofErr w:type="spellEnd"/>
      <w:r w:rsidRPr="00975A2C">
        <w:rPr>
          <w:sz w:val="20"/>
          <w:szCs w:val="20"/>
        </w:rPr>
        <w:t xml:space="preserve">, S., </w:t>
      </w:r>
      <w:proofErr w:type="spellStart"/>
      <w:r w:rsidRPr="00975A2C">
        <w:rPr>
          <w:sz w:val="20"/>
          <w:szCs w:val="20"/>
        </w:rPr>
        <w:t>Jeftic</w:t>
      </w:r>
      <w:proofErr w:type="spellEnd"/>
      <w:r w:rsidRPr="00975A2C">
        <w:rPr>
          <w:sz w:val="20"/>
          <w:szCs w:val="20"/>
        </w:rPr>
        <w:t xml:space="preserve">, L., Jung, R.T., Kinsey, S., </w:t>
      </w:r>
      <w:proofErr w:type="spellStart"/>
      <w:r w:rsidRPr="00975A2C">
        <w:rPr>
          <w:sz w:val="20"/>
          <w:szCs w:val="20"/>
        </w:rPr>
        <w:t>Kusui</w:t>
      </w:r>
      <w:proofErr w:type="spellEnd"/>
      <w:r w:rsidRPr="00975A2C">
        <w:rPr>
          <w:sz w:val="20"/>
          <w:szCs w:val="20"/>
        </w:rPr>
        <w:t xml:space="preserve">, E.T., Lavine, I., </w:t>
      </w:r>
      <w:proofErr w:type="spellStart"/>
      <w:r w:rsidRPr="00975A2C">
        <w:rPr>
          <w:sz w:val="20"/>
          <w:szCs w:val="20"/>
        </w:rPr>
        <w:t>Manyara</w:t>
      </w:r>
      <w:proofErr w:type="spellEnd"/>
      <w:r w:rsidRPr="00975A2C">
        <w:rPr>
          <w:sz w:val="20"/>
          <w:szCs w:val="20"/>
        </w:rPr>
        <w:t xml:space="preserve">, P., </w:t>
      </w:r>
      <w:proofErr w:type="spellStart"/>
      <w:r w:rsidRPr="00975A2C">
        <w:rPr>
          <w:sz w:val="20"/>
          <w:szCs w:val="20"/>
        </w:rPr>
        <w:t>Oosterbaan</w:t>
      </w:r>
      <w:proofErr w:type="spellEnd"/>
      <w:r w:rsidRPr="00975A2C">
        <w:rPr>
          <w:sz w:val="20"/>
          <w:szCs w:val="20"/>
        </w:rPr>
        <w:t xml:space="preserve">, L., Pereira, M.A., </w:t>
      </w:r>
      <w:proofErr w:type="spellStart"/>
      <w:r w:rsidRPr="00975A2C">
        <w:rPr>
          <w:sz w:val="20"/>
          <w:szCs w:val="20"/>
        </w:rPr>
        <w:t>Sheavly</w:t>
      </w:r>
      <w:proofErr w:type="spellEnd"/>
      <w:r w:rsidRPr="00975A2C">
        <w:rPr>
          <w:sz w:val="20"/>
          <w:szCs w:val="20"/>
        </w:rPr>
        <w:t xml:space="preserve">, S., </w:t>
      </w:r>
      <w:proofErr w:type="spellStart"/>
      <w:r w:rsidRPr="00975A2C">
        <w:rPr>
          <w:sz w:val="20"/>
          <w:szCs w:val="20"/>
        </w:rPr>
        <w:t>Tkalin</w:t>
      </w:r>
      <w:proofErr w:type="spellEnd"/>
      <w:r w:rsidRPr="00975A2C">
        <w:rPr>
          <w:sz w:val="20"/>
          <w:szCs w:val="20"/>
        </w:rPr>
        <w:t xml:space="preserve">, A., </w:t>
      </w:r>
      <w:proofErr w:type="spellStart"/>
      <w:r w:rsidRPr="00975A2C">
        <w:rPr>
          <w:sz w:val="20"/>
          <w:szCs w:val="20"/>
        </w:rPr>
        <w:t>Varadarajan</w:t>
      </w:r>
      <w:proofErr w:type="spellEnd"/>
      <w:r w:rsidRPr="00975A2C">
        <w:rPr>
          <w:sz w:val="20"/>
          <w:szCs w:val="20"/>
        </w:rPr>
        <w:t xml:space="preserve">, S., </w:t>
      </w:r>
      <w:proofErr w:type="spellStart"/>
      <w:r w:rsidRPr="00975A2C">
        <w:rPr>
          <w:sz w:val="20"/>
          <w:szCs w:val="20"/>
        </w:rPr>
        <w:t>Wenneker</w:t>
      </w:r>
      <w:proofErr w:type="spellEnd"/>
      <w:r w:rsidRPr="00975A2C">
        <w:rPr>
          <w:sz w:val="20"/>
          <w:szCs w:val="20"/>
        </w:rPr>
        <w:t xml:space="preserve">, B., </w:t>
      </w:r>
      <w:proofErr w:type="spellStart"/>
      <w:r w:rsidRPr="00975A2C">
        <w:rPr>
          <w:sz w:val="20"/>
          <w:szCs w:val="20"/>
        </w:rPr>
        <w:t>Westphalen</w:t>
      </w:r>
      <w:proofErr w:type="spellEnd"/>
      <w:r w:rsidRPr="00975A2C">
        <w:rPr>
          <w:sz w:val="20"/>
          <w:szCs w:val="20"/>
        </w:rPr>
        <w:t xml:space="preserve">, G. 2009. </w:t>
      </w:r>
      <w:r w:rsidRPr="00852D8A">
        <w:rPr>
          <w:i/>
          <w:sz w:val="20"/>
          <w:szCs w:val="20"/>
        </w:rPr>
        <w:t>UNEP/IOC Guidelines on Survey and Monitoring of Marine Litter</w:t>
      </w:r>
      <w:r w:rsidRPr="00852D8A">
        <w:rPr>
          <w:sz w:val="20"/>
          <w:szCs w:val="20"/>
        </w:rPr>
        <w:t xml:space="preserve">. UNEP Regional Seas Reports and Studies, No. 186; IOC Technical Series No. 83: xii + 120 pp. </w:t>
      </w:r>
      <w:r w:rsidRPr="00283850">
        <w:rPr>
          <w:sz w:val="20"/>
          <w:szCs w:val="20"/>
        </w:rPr>
        <w:t xml:space="preserve">[online] Available at: </w:t>
      </w:r>
      <w:hyperlink r:id="rId37" w:history="1">
        <w:r w:rsidRPr="00283850">
          <w:rPr>
            <w:rStyle w:val="Hyperlink"/>
            <w:sz w:val="20"/>
            <w:szCs w:val="20"/>
          </w:rPr>
          <w:t>http://staging.unep.org/gpa/Documents/Publications/MarineLitterSurveyandMonitoringGuidelines.pdf</w:t>
        </w:r>
      </w:hyperlink>
    </w:p>
    <w:p w14:paraId="56C3A34B" w14:textId="4B47CA48" w:rsidR="00A67986" w:rsidRPr="004C5112" w:rsidRDefault="00A67986" w:rsidP="004C5112">
      <w:pPr>
        <w:rPr>
          <w:sz w:val="20"/>
          <w:szCs w:val="20"/>
        </w:rPr>
      </w:pPr>
      <w:r w:rsidRPr="003251D3">
        <w:rPr>
          <w:sz w:val="20"/>
          <w:szCs w:val="20"/>
        </w:rPr>
        <w:t>Dudley, N. (ed.) 2008. Guidelines for Applying Protected Area Management Categories. I</w:t>
      </w:r>
      <w:r w:rsidR="003251D3">
        <w:rPr>
          <w:sz w:val="20"/>
          <w:szCs w:val="20"/>
        </w:rPr>
        <w:t>UCN: Gland, Switzerland</w:t>
      </w:r>
      <w:r w:rsidR="00F616FD" w:rsidRPr="003251D3">
        <w:rPr>
          <w:sz w:val="20"/>
          <w:szCs w:val="20"/>
        </w:rPr>
        <w:t>.</w:t>
      </w:r>
      <w:r w:rsidR="003251D3">
        <w:rPr>
          <w:sz w:val="20"/>
          <w:szCs w:val="20"/>
        </w:rPr>
        <w:t xml:space="preserve"> Available at: </w:t>
      </w:r>
      <w:hyperlink r:id="rId38" w:history="1">
        <w:r w:rsidR="003251D3" w:rsidRPr="00D209D4">
          <w:rPr>
            <w:rStyle w:val="Hyperlink"/>
            <w:sz w:val="20"/>
            <w:szCs w:val="20"/>
          </w:rPr>
          <w:t>https://cmsdata.iucn.org/downloads/guidelines_for_applying_protected_area_management_categories.pdf</w:t>
        </w:r>
      </w:hyperlink>
      <w:r w:rsidR="003251D3">
        <w:rPr>
          <w:sz w:val="20"/>
          <w:szCs w:val="20"/>
        </w:rPr>
        <w:t xml:space="preserve"> </w:t>
      </w:r>
    </w:p>
    <w:p w14:paraId="2A5C48B1" w14:textId="743B332B" w:rsidR="00A67986" w:rsidRPr="00AA2668" w:rsidRDefault="00A67986" w:rsidP="004C5112">
      <w:pPr>
        <w:rPr>
          <w:sz w:val="20"/>
          <w:szCs w:val="20"/>
        </w:rPr>
      </w:pPr>
      <w:r w:rsidRPr="002643B9">
        <w:rPr>
          <w:sz w:val="20"/>
          <w:szCs w:val="20"/>
        </w:rPr>
        <w:t>Dunn</w:t>
      </w:r>
      <w:r w:rsidR="003251D3" w:rsidRPr="002643B9">
        <w:rPr>
          <w:sz w:val="20"/>
          <w:szCs w:val="20"/>
        </w:rPr>
        <w:t xml:space="preserve">, D.C., </w:t>
      </w:r>
      <w:proofErr w:type="spellStart"/>
      <w:r w:rsidR="003251D3" w:rsidRPr="002643B9">
        <w:rPr>
          <w:sz w:val="20"/>
          <w:szCs w:val="20"/>
        </w:rPr>
        <w:t>Ardron</w:t>
      </w:r>
      <w:proofErr w:type="spellEnd"/>
      <w:r w:rsidR="003251D3" w:rsidRPr="002643B9">
        <w:rPr>
          <w:sz w:val="20"/>
          <w:szCs w:val="20"/>
        </w:rPr>
        <w:t xml:space="preserve">, J., Bax, N., Bernal, P., Cleary, J., </w:t>
      </w:r>
      <w:proofErr w:type="spellStart"/>
      <w:r w:rsidR="003251D3" w:rsidRPr="002643B9">
        <w:rPr>
          <w:sz w:val="20"/>
          <w:szCs w:val="20"/>
        </w:rPr>
        <w:t>Cresswell</w:t>
      </w:r>
      <w:proofErr w:type="spellEnd"/>
      <w:r w:rsidR="003251D3" w:rsidRPr="002643B9">
        <w:rPr>
          <w:sz w:val="20"/>
          <w:szCs w:val="20"/>
        </w:rPr>
        <w:t xml:space="preserve">, I., Donnelly, B., Dunstan, P., </w:t>
      </w:r>
      <w:proofErr w:type="spellStart"/>
      <w:r w:rsidR="003251D3" w:rsidRPr="002643B9">
        <w:rPr>
          <w:sz w:val="20"/>
          <w:szCs w:val="20"/>
        </w:rPr>
        <w:t>Gjerde</w:t>
      </w:r>
      <w:proofErr w:type="spellEnd"/>
      <w:r w:rsidR="003251D3" w:rsidRPr="002643B9">
        <w:rPr>
          <w:sz w:val="20"/>
          <w:szCs w:val="20"/>
        </w:rPr>
        <w:t xml:space="preserve">, K., Johnson, D., </w:t>
      </w:r>
      <w:proofErr w:type="spellStart"/>
      <w:r w:rsidR="003251D3" w:rsidRPr="002643B9">
        <w:rPr>
          <w:sz w:val="20"/>
          <w:szCs w:val="20"/>
        </w:rPr>
        <w:t>Kaschner</w:t>
      </w:r>
      <w:proofErr w:type="spellEnd"/>
      <w:r w:rsidR="003251D3" w:rsidRPr="002643B9">
        <w:rPr>
          <w:sz w:val="20"/>
          <w:szCs w:val="20"/>
        </w:rPr>
        <w:t xml:space="preserve">, K., Lascelles, B., Rice, J., von </w:t>
      </w:r>
      <w:proofErr w:type="spellStart"/>
      <w:r w:rsidR="003251D3" w:rsidRPr="002643B9">
        <w:rPr>
          <w:sz w:val="20"/>
          <w:szCs w:val="20"/>
        </w:rPr>
        <w:t>Nordheim</w:t>
      </w:r>
      <w:proofErr w:type="spellEnd"/>
      <w:r w:rsidR="003251D3" w:rsidRPr="002643B9">
        <w:rPr>
          <w:sz w:val="20"/>
          <w:szCs w:val="20"/>
        </w:rPr>
        <w:t>, H., Wood, L. and Halpin, P.N</w:t>
      </w:r>
      <w:r w:rsidRPr="002643B9">
        <w:rPr>
          <w:sz w:val="20"/>
          <w:szCs w:val="20"/>
        </w:rPr>
        <w:t xml:space="preserve">. 2014. The Convention on Biological Diversity’s Ecologically or Biologically </w:t>
      </w:r>
      <w:r w:rsidR="00975465" w:rsidRPr="002643B9">
        <w:rPr>
          <w:sz w:val="20"/>
          <w:szCs w:val="20"/>
        </w:rPr>
        <w:t>Significant</w:t>
      </w:r>
      <w:r w:rsidRPr="002643B9">
        <w:rPr>
          <w:sz w:val="20"/>
          <w:szCs w:val="20"/>
        </w:rPr>
        <w:t xml:space="preserve"> Areas: Origins, development, and </w:t>
      </w:r>
      <w:proofErr w:type="gramStart"/>
      <w:r w:rsidRPr="002643B9">
        <w:rPr>
          <w:sz w:val="20"/>
          <w:szCs w:val="20"/>
        </w:rPr>
        <w:t>current status</w:t>
      </w:r>
      <w:proofErr w:type="gramEnd"/>
      <w:r w:rsidR="00CE3119" w:rsidRPr="002643B9">
        <w:rPr>
          <w:sz w:val="20"/>
          <w:szCs w:val="20"/>
        </w:rPr>
        <w:t xml:space="preserve">. </w:t>
      </w:r>
      <w:r w:rsidR="00CE3119" w:rsidRPr="00E916DF">
        <w:rPr>
          <w:i/>
          <w:sz w:val="20"/>
          <w:szCs w:val="20"/>
        </w:rPr>
        <w:t>Marine Policy</w:t>
      </w:r>
      <w:r w:rsidR="00CE3119" w:rsidRPr="002643B9">
        <w:rPr>
          <w:sz w:val="20"/>
          <w:szCs w:val="20"/>
        </w:rPr>
        <w:t xml:space="preserve"> Vol. 49: 137-145.</w:t>
      </w:r>
    </w:p>
    <w:p w14:paraId="315D7CFA" w14:textId="77777777" w:rsidR="00A67986" w:rsidRPr="00852D8A" w:rsidRDefault="00A67986" w:rsidP="004C5112">
      <w:pPr>
        <w:rPr>
          <w:sz w:val="20"/>
          <w:szCs w:val="20"/>
        </w:rPr>
      </w:pPr>
      <w:proofErr w:type="spellStart"/>
      <w:r w:rsidRPr="00852D8A">
        <w:rPr>
          <w:sz w:val="20"/>
          <w:szCs w:val="20"/>
        </w:rPr>
        <w:t>Ehler</w:t>
      </w:r>
      <w:proofErr w:type="spellEnd"/>
      <w:r w:rsidRPr="00852D8A">
        <w:rPr>
          <w:sz w:val="20"/>
          <w:szCs w:val="20"/>
        </w:rPr>
        <w:t xml:space="preserve">, C., and </w:t>
      </w:r>
      <w:proofErr w:type="spellStart"/>
      <w:r w:rsidRPr="00852D8A">
        <w:rPr>
          <w:sz w:val="20"/>
          <w:szCs w:val="20"/>
        </w:rPr>
        <w:t>Douvere</w:t>
      </w:r>
      <w:proofErr w:type="spellEnd"/>
      <w:r w:rsidRPr="00852D8A">
        <w:rPr>
          <w:sz w:val="20"/>
          <w:szCs w:val="20"/>
        </w:rPr>
        <w:t xml:space="preserve">, F., 2009. </w:t>
      </w:r>
      <w:r w:rsidRPr="00852D8A">
        <w:rPr>
          <w:i/>
          <w:sz w:val="20"/>
          <w:szCs w:val="20"/>
        </w:rPr>
        <w:t>Marine Spatial Planning: a step-by-step approach toward ecosystem-based management</w:t>
      </w:r>
      <w:r w:rsidRPr="00852D8A">
        <w:rPr>
          <w:sz w:val="20"/>
          <w:szCs w:val="20"/>
        </w:rPr>
        <w:t xml:space="preserve">. Intergovernmental Oceanographic Commission and Man and the Biosphere Programme. IOC Manual and Guides No. 53, ICAM Dossier No. 6. Paris: UNESCO. 2009 (English). [online] Available at: </w:t>
      </w:r>
      <w:hyperlink r:id="rId39" w:history="1">
        <w:r w:rsidRPr="00852D8A">
          <w:rPr>
            <w:rStyle w:val="Hyperlink"/>
            <w:sz w:val="20"/>
            <w:szCs w:val="20"/>
          </w:rPr>
          <w:t>http://msp.ioc-unesco.org/msp-guides/msp-step-by-step-approach/</w:t>
        </w:r>
      </w:hyperlink>
    </w:p>
    <w:p w14:paraId="6C1AFCC8" w14:textId="77777777" w:rsidR="00981B53" w:rsidRPr="00852D8A" w:rsidRDefault="00981B53" w:rsidP="00981B53">
      <w:pPr>
        <w:rPr>
          <w:rStyle w:val="Hyperlink"/>
          <w:sz w:val="20"/>
          <w:szCs w:val="20"/>
        </w:rPr>
      </w:pPr>
      <w:r w:rsidRPr="00852D8A">
        <w:rPr>
          <w:sz w:val="20"/>
          <w:szCs w:val="20"/>
        </w:rPr>
        <w:t xml:space="preserve">European Commission JRC 2013. </w:t>
      </w:r>
      <w:r w:rsidRPr="00852D8A">
        <w:rPr>
          <w:i/>
          <w:sz w:val="20"/>
          <w:szCs w:val="20"/>
        </w:rPr>
        <w:t>Guidance on Monitoring of Marine Litter in Europeans Seas</w:t>
      </w:r>
      <w:r w:rsidRPr="00852D8A">
        <w:rPr>
          <w:sz w:val="20"/>
          <w:szCs w:val="20"/>
        </w:rPr>
        <w:t xml:space="preserve">. Luxembourg: MSFD Technical Subgroup on Marine Litter. [online] Available at: </w:t>
      </w:r>
      <w:hyperlink r:id="rId40">
        <w:r w:rsidRPr="00852D8A">
          <w:rPr>
            <w:rStyle w:val="Hyperlink"/>
            <w:sz w:val="20"/>
            <w:szCs w:val="20"/>
          </w:rPr>
          <w:t>https://ec.europa.eu/jrc/sites/jrcsh/files/lb-na-26113-en-n.pdf</w:t>
        </w:r>
      </w:hyperlink>
    </w:p>
    <w:p w14:paraId="3DA7636E" w14:textId="32209557" w:rsidR="00A67986" w:rsidRPr="00283850" w:rsidRDefault="00A67986" w:rsidP="004C5112">
      <w:pPr>
        <w:rPr>
          <w:sz w:val="20"/>
          <w:szCs w:val="20"/>
        </w:rPr>
      </w:pPr>
      <w:r w:rsidRPr="00852D8A">
        <w:rPr>
          <w:sz w:val="20"/>
          <w:szCs w:val="20"/>
        </w:rPr>
        <w:t xml:space="preserve">Garnier, J., </w:t>
      </w:r>
      <w:proofErr w:type="spellStart"/>
      <w:r w:rsidRPr="00852D8A">
        <w:rPr>
          <w:sz w:val="20"/>
          <w:szCs w:val="20"/>
        </w:rPr>
        <w:t>Beusen</w:t>
      </w:r>
      <w:proofErr w:type="spellEnd"/>
      <w:r w:rsidRPr="00852D8A">
        <w:rPr>
          <w:sz w:val="20"/>
          <w:szCs w:val="20"/>
        </w:rPr>
        <w:t xml:space="preserve">, A., Thieu, V., </w:t>
      </w:r>
      <w:proofErr w:type="spellStart"/>
      <w:r w:rsidRPr="00852D8A">
        <w:rPr>
          <w:sz w:val="20"/>
          <w:szCs w:val="20"/>
        </w:rPr>
        <w:t>Billen</w:t>
      </w:r>
      <w:proofErr w:type="spellEnd"/>
      <w:r w:rsidRPr="00852D8A">
        <w:rPr>
          <w:sz w:val="20"/>
          <w:szCs w:val="20"/>
        </w:rPr>
        <w:t xml:space="preserve">, G. and </w:t>
      </w:r>
      <w:proofErr w:type="spellStart"/>
      <w:r w:rsidRPr="00852D8A">
        <w:rPr>
          <w:sz w:val="20"/>
          <w:szCs w:val="20"/>
        </w:rPr>
        <w:t>Bouwman</w:t>
      </w:r>
      <w:proofErr w:type="spellEnd"/>
      <w:r w:rsidRPr="00852D8A">
        <w:rPr>
          <w:sz w:val="20"/>
          <w:szCs w:val="20"/>
        </w:rPr>
        <w:t>, L. 2010. N</w:t>
      </w:r>
      <w:proofErr w:type="gramStart"/>
      <w:r w:rsidRPr="00852D8A">
        <w:rPr>
          <w:sz w:val="20"/>
          <w:szCs w:val="20"/>
        </w:rPr>
        <w:t>:P:Si</w:t>
      </w:r>
      <w:proofErr w:type="gramEnd"/>
      <w:r w:rsidRPr="00852D8A">
        <w:rPr>
          <w:sz w:val="20"/>
          <w:szCs w:val="20"/>
        </w:rPr>
        <w:t xml:space="preserve"> nutrient export rations and ecological consequences in coastal seas evaluated by the ICEP approach. </w:t>
      </w:r>
      <w:r w:rsidRPr="00283850">
        <w:rPr>
          <w:i/>
          <w:sz w:val="20"/>
          <w:szCs w:val="20"/>
        </w:rPr>
        <w:t>Global Biogeochemical Cycles</w:t>
      </w:r>
      <w:r w:rsidRPr="00283850">
        <w:rPr>
          <w:sz w:val="20"/>
          <w:szCs w:val="20"/>
        </w:rPr>
        <w:t xml:space="preserve"> Vo</w:t>
      </w:r>
      <w:r w:rsidR="00F616FD" w:rsidRPr="00283850">
        <w:rPr>
          <w:sz w:val="20"/>
          <w:szCs w:val="20"/>
        </w:rPr>
        <w:t>l</w:t>
      </w:r>
      <w:r w:rsidRPr="00283850">
        <w:rPr>
          <w:sz w:val="20"/>
          <w:szCs w:val="20"/>
        </w:rPr>
        <w:t>. 24</w:t>
      </w:r>
      <w:r w:rsidR="00F616FD" w:rsidRPr="00283850">
        <w:rPr>
          <w:sz w:val="20"/>
          <w:szCs w:val="20"/>
        </w:rPr>
        <w:t>. D</w:t>
      </w:r>
      <w:r w:rsidRPr="00283850">
        <w:rPr>
          <w:sz w:val="20"/>
          <w:szCs w:val="20"/>
        </w:rPr>
        <w:t>oi: 10.1029/2009GB003583.</w:t>
      </w:r>
    </w:p>
    <w:p w14:paraId="599E5617" w14:textId="594E9305" w:rsidR="00A67986" w:rsidRPr="00283850" w:rsidRDefault="00F616FD" w:rsidP="004C5112">
      <w:pPr>
        <w:rPr>
          <w:sz w:val="20"/>
          <w:szCs w:val="20"/>
        </w:rPr>
      </w:pPr>
      <w:r w:rsidRPr="00283850">
        <w:rPr>
          <w:sz w:val="20"/>
          <w:szCs w:val="20"/>
        </w:rPr>
        <w:t>GESAMP</w:t>
      </w:r>
      <w:r w:rsidR="00A67986" w:rsidRPr="00283850">
        <w:rPr>
          <w:sz w:val="20"/>
          <w:szCs w:val="20"/>
        </w:rPr>
        <w:t xml:space="preserve"> 2016. </w:t>
      </w:r>
      <w:r w:rsidR="00A67986" w:rsidRPr="00283850">
        <w:rPr>
          <w:i/>
          <w:sz w:val="20"/>
          <w:szCs w:val="20"/>
        </w:rPr>
        <w:t>Sources, fate and effects of microplastics in the marine environment: part two of a global assessment</w:t>
      </w:r>
      <w:r w:rsidR="00A67986" w:rsidRPr="00283850">
        <w:rPr>
          <w:sz w:val="20"/>
          <w:szCs w:val="20"/>
        </w:rPr>
        <w:t>. (Ker</w:t>
      </w:r>
      <w:r w:rsidR="00975465">
        <w:rPr>
          <w:sz w:val="20"/>
          <w:szCs w:val="20"/>
        </w:rPr>
        <w:t xml:space="preserve">shaw, P.J., and </w:t>
      </w:r>
      <w:proofErr w:type="spellStart"/>
      <w:r w:rsidR="00975465">
        <w:rPr>
          <w:sz w:val="20"/>
          <w:szCs w:val="20"/>
        </w:rPr>
        <w:t>Rochman</w:t>
      </w:r>
      <w:proofErr w:type="spellEnd"/>
      <w:r w:rsidR="00975465">
        <w:rPr>
          <w:sz w:val="20"/>
          <w:szCs w:val="20"/>
        </w:rPr>
        <w:t>, C.M., E</w:t>
      </w:r>
      <w:r w:rsidR="00A67986" w:rsidRPr="00283850">
        <w:rPr>
          <w:sz w:val="20"/>
          <w:szCs w:val="20"/>
        </w:rPr>
        <w:t>ds</w:t>
      </w:r>
      <w:r w:rsidR="00975465">
        <w:rPr>
          <w:sz w:val="20"/>
          <w:szCs w:val="20"/>
        </w:rPr>
        <w:t>.</w:t>
      </w:r>
      <w:r w:rsidR="00A67986" w:rsidRPr="00283850">
        <w:rPr>
          <w:sz w:val="20"/>
          <w:szCs w:val="20"/>
        </w:rPr>
        <w:t xml:space="preserve">). (IMO/FAO/UNESCO-IOC/UNIDO/WMO/IAEA/UN/UNEP /UNDP Joint Group of Experts on the Scientific Aspects of Marine Environmental Protection). Rep. Stud. GESAMP No. 93, 220 p. [online] Available at: </w:t>
      </w:r>
      <w:hyperlink r:id="rId41" w:history="1">
        <w:r w:rsidR="00A67986" w:rsidRPr="00283850">
          <w:rPr>
            <w:rStyle w:val="Hyperlink"/>
            <w:sz w:val="20"/>
            <w:szCs w:val="20"/>
          </w:rPr>
          <w:t>http://unesdoc.unesco.org/images/0024/002475/247517e.pdf</w:t>
        </w:r>
      </w:hyperlink>
    </w:p>
    <w:p w14:paraId="49E07D46" w14:textId="267FE9E6" w:rsidR="00A67986" w:rsidRPr="00AA2668" w:rsidRDefault="00A67986" w:rsidP="004C5112">
      <w:pPr>
        <w:rPr>
          <w:sz w:val="20"/>
          <w:szCs w:val="20"/>
        </w:rPr>
      </w:pPr>
      <w:r w:rsidRPr="00283850">
        <w:rPr>
          <w:sz w:val="20"/>
          <w:szCs w:val="20"/>
        </w:rPr>
        <w:t xml:space="preserve">Gill, D.A., </w:t>
      </w:r>
      <w:proofErr w:type="spellStart"/>
      <w:r w:rsidRPr="00283850">
        <w:rPr>
          <w:sz w:val="20"/>
          <w:szCs w:val="20"/>
        </w:rPr>
        <w:t>Mascia</w:t>
      </w:r>
      <w:proofErr w:type="spellEnd"/>
      <w:r w:rsidRPr="00283850">
        <w:rPr>
          <w:sz w:val="20"/>
          <w:szCs w:val="20"/>
        </w:rPr>
        <w:t xml:space="preserve">, M.B., </w:t>
      </w:r>
      <w:proofErr w:type="spellStart"/>
      <w:r w:rsidRPr="00283850">
        <w:rPr>
          <w:sz w:val="20"/>
          <w:szCs w:val="20"/>
        </w:rPr>
        <w:t>Ahmadia</w:t>
      </w:r>
      <w:proofErr w:type="spellEnd"/>
      <w:r w:rsidRPr="00283850">
        <w:rPr>
          <w:sz w:val="20"/>
          <w:szCs w:val="20"/>
        </w:rPr>
        <w:t xml:space="preserve">, G.N., </w:t>
      </w:r>
      <w:proofErr w:type="spellStart"/>
      <w:r w:rsidRPr="00283850">
        <w:rPr>
          <w:sz w:val="20"/>
          <w:szCs w:val="20"/>
        </w:rPr>
        <w:t>Glew</w:t>
      </w:r>
      <w:proofErr w:type="spellEnd"/>
      <w:r w:rsidRPr="00283850">
        <w:rPr>
          <w:sz w:val="20"/>
          <w:szCs w:val="20"/>
        </w:rPr>
        <w:t xml:space="preserve">, L., Lester, S.E., Barnes, M., Craigie, I., Darling, E.S., Free, C.M., </w:t>
      </w:r>
      <w:proofErr w:type="spellStart"/>
      <w:r w:rsidRPr="00283850">
        <w:rPr>
          <w:sz w:val="20"/>
          <w:szCs w:val="20"/>
        </w:rPr>
        <w:t>Geldmann</w:t>
      </w:r>
      <w:proofErr w:type="spellEnd"/>
      <w:r w:rsidRPr="00283850">
        <w:rPr>
          <w:sz w:val="20"/>
          <w:szCs w:val="20"/>
        </w:rPr>
        <w:t xml:space="preserve">, J., Holst, S., Jensen, O.J., White, A.T., </w:t>
      </w:r>
      <w:proofErr w:type="spellStart"/>
      <w:r w:rsidRPr="00283850">
        <w:rPr>
          <w:sz w:val="20"/>
          <w:szCs w:val="20"/>
        </w:rPr>
        <w:t>Basurto</w:t>
      </w:r>
      <w:proofErr w:type="spellEnd"/>
      <w:r w:rsidRPr="00283850">
        <w:rPr>
          <w:sz w:val="20"/>
          <w:szCs w:val="20"/>
        </w:rPr>
        <w:t xml:space="preserve">, X., Coad, L., Gates, R.D., </w:t>
      </w:r>
      <w:proofErr w:type="spellStart"/>
      <w:r w:rsidRPr="00283850">
        <w:rPr>
          <w:sz w:val="20"/>
          <w:szCs w:val="20"/>
        </w:rPr>
        <w:t>Guannel</w:t>
      </w:r>
      <w:proofErr w:type="spellEnd"/>
      <w:r w:rsidRPr="00283850">
        <w:rPr>
          <w:sz w:val="20"/>
          <w:szCs w:val="20"/>
        </w:rPr>
        <w:t xml:space="preserve">, G., </w:t>
      </w:r>
      <w:proofErr w:type="spellStart"/>
      <w:r w:rsidRPr="00283850">
        <w:rPr>
          <w:sz w:val="20"/>
          <w:szCs w:val="20"/>
        </w:rPr>
        <w:t>Mumby</w:t>
      </w:r>
      <w:proofErr w:type="spellEnd"/>
      <w:r w:rsidRPr="00283850">
        <w:rPr>
          <w:sz w:val="20"/>
          <w:szCs w:val="20"/>
        </w:rPr>
        <w:t xml:space="preserve">, P.J., Thomas, H., </w:t>
      </w:r>
      <w:proofErr w:type="spellStart"/>
      <w:r w:rsidRPr="00283850">
        <w:rPr>
          <w:sz w:val="20"/>
          <w:szCs w:val="20"/>
        </w:rPr>
        <w:t>Whitmee</w:t>
      </w:r>
      <w:proofErr w:type="spellEnd"/>
      <w:r w:rsidR="00F616FD" w:rsidRPr="00283850">
        <w:rPr>
          <w:sz w:val="20"/>
          <w:szCs w:val="20"/>
        </w:rPr>
        <w:t>, S., Woodley, S. and Fox, H.E.</w:t>
      </w:r>
      <w:r w:rsidRPr="00283850">
        <w:rPr>
          <w:sz w:val="20"/>
          <w:szCs w:val="20"/>
        </w:rPr>
        <w:t xml:space="preserve"> 2017. Capacity shortfalls hinder the performance of marine protected areas globally. </w:t>
      </w:r>
      <w:r w:rsidRPr="00AA2668">
        <w:rPr>
          <w:i/>
          <w:sz w:val="20"/>
          <w:szCs w:val="20"/>
        </w:rPr>
        <w:t>Nature</w:t>
      </w:r>
      <w:r w:rsidR="00F616FD" w:rsidRPr="00AA2668">
        <w:rPr>
          <w:sz w:val="20"/>
          <w:szCs w:val="20"/>
        </w:rPr>
        <w:t>. D</w:t>
      </w:r>
      <w:r w:rsidRPr="00AA2668">
        <w:rPr>
          <w:sz w:val="20"/>
          <w:szCs w:val="20"/>
        </w:rPr>
        <w:t>oi: 10.1038/nature21708.</w:t>
      </w:r>
    </w:p>
    <w:p w14:paraId="4432BCBF" w14:textId="013598D5" w:rsidR="00A67986" w:rsidRPr="00852D8A" w:rsidRDefault="00F616FD" w:rsidP="004C5112">
      <w:pPr>
        <w:rPr>
          <w:sz w:val="20"/>
          <w:szCs w:val="20"/>
        </w:rPr>
      </w:pPr>
      <w:r w:rsidRPr="00852D8A">
        <w:rPr>
          <w:sz w:val="20"/>
          <w:szCs w:val="20"/>
        </w:rPr>
        <w:t>HELCOM-VASAB</w:t>
      </w:r>
      <w:r w:rsidR="00A67986" w:rsidRPr="00852D8A">
        <w:rPr>
          <w:sz w:val="20"/>
          <w:szCs w:val="20"/>
        </w:rPr>
        <w:t xml:space="preserve"> 2010. </w:t>
      </w:r>
      <w:r w:rsidR="00A67986" w:rsidRPr="00852D8A">
        <w:rPr>
          <w:i/>
          <w:sz w:val="20"/>
          <w:szCs w:val="20"/>
        </w:rPr>
        <w:t>Baltic Sea Broad-scale Maritime Spatial (MSP) Planning Principles.</w:t>
      </w:r>
      <w:r w:rsidR="00A67986" w:rsidRPr="00852D8A">
        <w:rPr>
          <w:sz w:val="20"/>
          <w:szCs w:val="20"/>
        </w:rPr>
        <w:t xml:space="preserve"> Adopted by HELCOM HOD 34-2010 and the 54th Meeting of VASAB CSPD/BSR. [online] Available at: </w:t>
      </w:r>
      <w:hyperlink r:id="rId42" w:history="1">
        <w:r w:rsidR="00A67986" w:rsidRPr="00852D8A">
          <w:rPr>
            <w:rStyle w:val="Hyperlink"/>
            <w:sz w:val="20"/>
            <w:szCs w:val="20"/>
          </w:rPr>
          <w:t>http://www.helcom.fi/Documents/HELCOM%20at%20work/Groups/MSP/HELCOM-VASAB%20MSP%20Principles.pdf</w:t>
        </w:r>
      </w:hyperlink>
      <w:r w:rsidR="00A67986" w:rsidRPr="00852D8A">
        <w:rPr>
          <w:sz w:val="20"/>
          <w:szCs w:val="20"/>
        </w:rPr>
        <w:t xml:space="preserve">; also available at: </w:t>
      </w:r>
      <w:hyperlink r:id="rId43" w:history="1">
        <w:r w:rsidR="00A67986" w:rsidRPr="00852D8A">
          <w:rPr>
            <w:rStyle w:val="Hyperlink"/>
            <w:sz w:val="20"/>
            <w:szCs w:val="20"/>
          </w:rPr>
          <w:t>http://www.helcom.fi/action-areas/maritime-spatial-planning/msp-principles/</w:t>
        </w:r>
      </w:hyperlink>
    </w:p>
    <w:p w14:paraId="697FCED0" w14:textId="58F21534" w:rsidR="00A67986" w:rsidRPr="00852D8A" w:rsidRDefault="00F616FD" w:rsidP="004C5112">
      <w:pPr>
        <w:rPr>
          <w:rStyle w:val="Hyperlink"/>
          <w:sz w:val="20"/>
          <w:szCs w:val="20"/>
        </w:rPr>
      </w:pPr>
      <w:r w:rsidRPr="00852D8A">
        <w:rPr>
          <w:sz w:val="20"/>
          <w:szCs w:val="20"/>
        </w:rPr>
        <w:lastRenderedPageBreak/>
        <w:t>HELCOM</w:t>
      </w:r>
      <w:r w:rsidR="00A67986" w:rsidRPr="00852D8A">
        <w:rPr>
          <w:sz w:val="20"/>
          <w:szCs w:val="20"/>
        </w:rPr>
        <w:t xml:space="preserve"> 2017. </w:t>
      </w:r>
      <w:r w:rsidR="00A67986" w:rsidRPr="00852D8A">
        <w:rPr>
          <w:i/>
          <w:sz w:val="20"/>
          <w:szCs w:val="20"/>
        </w:rPr>
        <w:t>HELCOM and Sustainable Development Goals.</w:t>
      </w:r>
      <w:r w:rsidR="00A67986" w:rsidRPr="00852D8A">
        <w:rPr>
          <w:sz w:val="20"/>
          <w:szCs w:val="20"/>
        </w:rPr>
        <w:t xml:space="preserve"> Measuring progress for the same targets in the Baltic Sea. [online] Available at: </w:t>
      </w:r>
      <w:hyperlink r:id="rId44" w:history="1">
        <w:r w:rsidR="00A67986" w:rsidRPr="00852D8A">
          <w:rPr>
            <w:rStyle w:val="Hyperlink"/>
            <w:sz w:val="20"/>
            <w:szCs w:val="20"/>
          </w:rPr>
          <w:t>http://www.helcom.fi/Lists/Publications/BSEP150.pdf</w:t>
        </w:r>
      </w:hyperlink>
    </w:p>
    <w:p w14:paraId="6B3D2B6A" w14:textId="342A686E" w:rsidR="00A67986" w:rsidRPr="00283850" w:rsidRDefault="00A67986" w:rsidP="00F616FD">
      <w:pPr>
        <w:rPr>
          <w:rStyle w:val="Hyperlink"/>
          <w:color w:val="auto"/>
          <w:sz w:val="20"/>
          <w:szCs w:val="20"/>
          <w:u w:val="none"/>
        </w:rPr>
      </w:pPr>
      <w:r w:rsidRPr="00852D8A">
        <w:rPr>
          <w:rStyle w:val="Hyperlink"/>
          <w:color w:val="auto"/>
          <w:sz w:val="20"/>
          <w:szCs w:val="20"/>
          <w:u w:val="none"/>
        </w:rPr>
        <w:t xml:space="preserve">Hockings, M., </w:t>
      </w:r>
      <w:proofErr w:type="spellStart"/>
      <w:r w:rsidRPr="00852D8A">
        <w:rPr>
          <w:rStyle w:val="Hyperlink"/>
          <w:color w:val="auto"/>
          <w:sz w:val="20"/>
          <w:szCs w:val="20"/>
          <w:u w:val="none"/>
        </w:rPr>
        <w:t>Stolton</w:t>
      </w:r>
      <w:proofErr w:type="spellEnd"/>
      <w:r w:rsidRPr="00852D8A">
        <w:rPr>
          <w:rStyle w:val="Hyperlink"/>
          <w:color w:val="auto"/>
          <w:sz w:val="20"/>
          <w:szCs w:val="20"/>
          <w:u w:val="none"/>
        </w:rPr>
        <w:t xml:space="preserve">, S., </w:t>
      </w:r>
      <w:proofErr w:type="spellStart"/>
      <w:r w:rsidRPr="00852D8A">
        <w:rPr>
          <w:rStyle w:val="Hyperlink"/>
          <w:color w:val="auto"/>
          <w:sz w:val="20"/>
          <w:szCs w:val="20"/>
          <w:u w:val="none"/>
        </w:rPr>
        <w:t>Leverington</w:t>
      </w:r>
      <w:proofErr w:type="spellEnd"/>
      <w:r w:rsidRPr="00852D8A">
        <w:rPr>
          <w:rStyle w:val="Hyperlink"/>
          <w:color w:val="auto"/>
          <w:sz w:val="20"/>
          <w:szCs w:val="20"/>
          <w:u w:val="none"/>
        </w:rPr>
        <w:t xml:space="preserve">, </w:t>
      </w:r>
      <w:r w:rsidR="00F616FD" w:rsidRPr="00852D8A">
        <w:rPr>
          <w:rStyle w:val="Hyperlink"/>
          <w:color w:val="auto"/>
          <w:sz w:val="20"/>
          <w:szCs w:val="20"/>
          <w:u w:val="none"/>
        </w:rPr>
        <w:t xml:space="preserve">F., Dudley, N. and </w:t>
      </w:r>
      <w:proofErr w:type="spellStart"/>
      <w:r w:rsidR="00F616FD" w:rsidRPr="00852D8A">
        <w:rPr>
          <w:rStyle w:val="Hyperlink"/>
          <w:color w:val="auto"/>
          <w:sz w:val="20"/>
          <w:szCs w:val="20"/>
          <w:u w:val="none"/>
        </w:rPr>
        <w:t>Courrau</w:t>
      </w:r>
      <w:proofErr w:type="spellEnd"/>
      <w:r w:rsidR="00F616FD" w:rsidRPr="00852D8A">
        <w:rPr>
          <w:rStyle w:val="Hyperlink"/>
          <w:color w:val="auto"/>
          <w:sz w:val="20"/>
          <w:szCs w:val="20"/>
          <w:u w:val="none"/>
        </w:rPr>
        <w:t xml:space="preserve">, J. </w:t>
      </w:r>
      <w:r w:rsidRPr="00852D8A">
        <w:rPr>
          <w:rStyle w:val="Hyperlink"/>
          <w:color w:val="auto"/>
          <w:sz w:val="20"/>
          <w:szCs w:val="20"/>
          <w:u w:val="none"/>
        </w:rPr>
        <w:t>200</w:t>
      </w:r>
      <w:r w:rsidR="00F616FD" w:rsidRPr="00852D8A">
        <w:rPr>
          <w:rStyle w:val="Hyperlink"/>
          <w:color w:val="auto"/>
          <w:sz w:val="20"/>
          <w:szCs w:val="20"/>
          <w:u w:val="none"/>
        </w:rPr>
        <w:t>6</w:t>
      </w:r>
      <w:r w:rsidR="004C5112" w:rsidRPr="00852D8A">
        <w:rPr>
          <w:rStyle w:val="Hyperlink"/>
          <w:color w:val="auto"/>
          <w:sz w:val="20"/>
          <w:szCs w:val="20"/>
          <w:u w:val="none"/>
        </w:rPr>
        <w:t xml:space="preserve">. </w:t>
      </w:r>
      <w:r w:rsidR="004C5112" w:rsidRPr="00852D8A">
        <w:rPr>
          <w:rStyle w:val="Hyperlink"/>
          <w:i/>
          <w:color w:val="auto"/>
          <w:sz w:val="20"/>
          <w:szCs w:val="20"/>
          <w:u w:val="none"/>
        </w:rPr>
        <w:t xml:space="preserve">Evaluating Effectiveness: A </w:t>
      </w:r>
      <w:r w:rsidRPr="00852D8A">
        <w:rPr>
          <w:rStyle w:val="Hyperlink"/>
          <w:i/>
          <w:color w:val="auto"/>
          <w:sz w:val="20"/>
          <w:szCs w:val="20"/>
          <w:u w:val="none"/>
        </w:rPr>
        <w:t>framework for assessing management effectiveness</w:t>
      </w:r>
      <w:r w:rsidR="00F616FD" w:rsidRPr="00852D8A">
        <w:rPr>
          <w:rStyle w:val="Hyperlink"/>
          <w:i/>
          <w:color w:val="auto"/>
          <w:sz w:val="20"/>
          <w:szCs w:val="20"/>
          <w:u w:val="none"/>
        </w:rPr>
        <w:t xml:space="preserve"> of protected areas.</w:t>
      </w:r>
      <w:r w:rsidR="00F616FD" w:rsidRPr="00852D8A">
        <w:rPr>
          <w:rStyle w:val="Hyperlink"/>
          <w:color w:val="auto"/>
          <w:sz w:val="20"/>
          <w:szCs w:val="20"/>
          <w:u w:val="none"/>
        </w:rPr>
        <w:t xml:space="preserve"> 2nd edition. IUCN, Gland, Switzerland and Cambridge, UK. xiv + 105 pp. </w:t>
      </w:r>
      <w:r w:rsidR="00F616FD" w:rsidRPr="00283850">
        <w:rPr>
          <w:rStyle w:val="Hyperlink"/>
          <w:color w:val="auto"/>
          <w:sz w:val="20"/>
          <w:szCs w:val="20"/>
          <w:u w:val="none"/>
        </w:rPr>
        <w:t xml:space="preserve">Available at: </w:t>
      </w:r>
      <w:hyperlink r:id="rId45" w:history="1">
        <w:r w:rsidR="00F616FD" w:rsidRPr="00283850">
          <w:rPr>
            <w:rStyle w:val="Hyperlink"/>
            <w:sz w:val="20"/>
            <w:szCs w:val="20"/>
          </w:rPr>
          <w:t>https://portals.iucn.org/library/efiles/documents/pag-014.pdf</w:t>
        </w:r>
      </w:hyperlink>
      <w:r w:rsidR="00F616FD" w:rsidRPr="00283850">
        <w:rPr>
          <w:rStyle w:val="Hyperlink"/>
          <w:color w:val="auto"/>
          <w:sz w:val="20"/>
          <w:szCs w:val="20"/>
          <w:u w:val="none"/>
        </w:rPr>
        <w:t xml:space="preserve"> </w:t>
      </w:r>
    </w:p>
    <w:p w14:paraId="2EAA5848" w14:textId="692A42B8" w:rsidR="00A67986" w:rsidRPr="007A56F5" w:rsidRDefault="007A56F5" w:rsidP="007A56F5">
      <w:pPr>
        <w:rPr>
          <w:sz w:val="20"/>
          <w:szCs w:val="20"/>
          <w:lang w:val="es-BO"/>
        </w:rPr>
      </w:pPr>
      <w:r w:rsidRPr="007A56F5">
        <w:rPr>
          <w:sz w:val="20"/>
          <w:szCs w:val="20"/>
          <w:lang w:val="es-BO"/>
        </w:rPr>
        <w:t>INVEMAR 2015.</w:t>
      </w:r>
      <w:r w:rsidR="00A67986" w:rsidRPr="007A56F5">
        <w:rPr>
          <w:sz w:val="20"/>
          <w:szCs w:val="20"/>
          <w:lang w:val="es-BO"/>
        </w:rPr>
        <w:t xml:space="preserve"> </w:t>
      </w:r>
      <w:r w:rsidRPr="007A56F5">
        <w:rPr>
          <w:i/>
          <w:sz w:val="20"/>
          <w:szCs w:val="20"/>
          <w:lang w:val="es-BO"/>
        </w:rPr>
        <w:t>Informe del estado de los ambientes y recursos marinos y costeros en Colombia: Año 2014.</w:t>
      </w:r>
      <w:r w:rsidRPr="007A56F5">
        <w:rPr>
          <w:sz w:val="20"/>
          <w:szCs w:val="20"/>
          <w:lang w:val="es-BO"/>
        </w:rPr>
        <w:t xml:space="preserve"> Serie de Publicaciones Periódicas No. 3. Santa Marta. 176 p.</w:t>
      </w:r>
      <w:r>
        <w:rPr>
          <w:sz w:val="20"/>
          <w:szCs w:val="20"/>
          <w:lang w:val="es-BO"/>
        </w:rPr>
        <w:t xml:space="preserve"> </w:t>
      </w:r>
      <w:proofErr w:type="spellStart"/>
      <w:r>
        <w:rPr>
          <w:sz w:val="20"/>
          <w:szCs w:val="20"/>
          <w:lang w:val="es-BO"/>
        </w:rPr>
        <w:t>Available</w:t>
      </w:r>
      <w:proofErr w:type="spellEnd"/>
      <w:r>
        <w:rPr>
          <w:sz w:val="20"/>
          <w:szCs w:val="20"/>
          <w:lang w:val="es-BO"/>
        </w:rPr>
        <w:t xml:space="preserve"> at: </w:t>
      </w:r>
      <w:hyperlink r:id="rId46" w:history="1">
        <w:r w:rsidRPr="00D209D4">
          <w:rPr>
            <w:rStyle w:val="Hyperlink"/>
            <w:sz w:val="20"/>
            <w:szCs w:val="20"/>
            <w:lang w:val="es-BO"/>
          </w:rPr>
          <w:t>http://www.invemar.org.co/redcostera1/invemar/docs/ier2014.pdf</w:t>
        </w:r>
      </w:hyperlink>
      <w:r>
        <w:rPr>
          <w:sz w:val="20"/>
          <w:szCs w:val="20"/>
          <w:lang w:val="es-BO"/>
        </w:rPr>
        <w:t xml:space="preserve"> </w:t>
      </w:r>
    </w:p>
    <w:p w14:paraId="580997B9" w14:textId="133D098A" w:rsidR="00A67986" w:rsidRPr="00852D8A" w:rsidRDefault="00C25D69" w:rsidP="004C5112">
      <w:pPr>
        <w:rPr>
          <w:sz w:val="20"/>
          <w:szCs w:val="20"/>
        </w:rPr>
      </w:pPr>
      <w:r w:rsidRPr="00512AF0">
        <w:rPr>
          <w:sz w:val="20"/>
          <w:szCs w:val="20"/>
          <w:lang w:val="es-BO"/>
        </w:rPr>
        <w:t>NOWPAP CEARAC</w:t>
      </w:r>
      <w:r w:rsidR="00A67986" w:rsidRPr="00512AF0">
        <w:rPr>
          <w:sz w:val="20"/>
          <w:szCs w:val="20"/>
          <w:lang w:val="es-BO"/>
        </w:rPr>
        <w:t xml:space="preserve"> 2007. </w:t>
      </w:r>
      <w:r w:rsidR="00A67986" w:rsidRPr="00852D8A">
        <w:rPr>
          <w:i/>
          <w:sz w:val="20"/>
          <w:szCs w:val="20"/>
        </w:rPr>
        <w:t>Guidelines for Monitoring Marine Litter on the Beaches and Shorelines of the Northwest Pacific Region.</w:t>
      </w:r>
      <w:r w:rsidR="00A67986" w:rsidRPr="00852D8A">
        <w:rPr>
          <w:sz w:val="20"/>
          <w:szCs w:val="20"/>
        </w:rPr>
        <w:t xml:space="preserve"> [online] Available at: </w:t>
      </w:r>
      <w:hyperlink r:id="rId47">
        <w:r w:rsidR="00A67986" w:rsidRPr="00852D8A">
          <w:rPr>
            <w:rStyle w:val="Hyperlink"/>
            <w:sz w:val="20"/>
            <w:szCs w:val="20"/>
          </w:rPr>
          <w:t>http://www.cearac-project.org/RAP_MALI/monitoring%20guidelines.pdf</w:t>
        </w:r>
      </w:hyperlink>
    </w:p>
    <w:p w14:paraId="5E1EB752" w14:textId="3A8DE7B2" w:rsidR="00A67986" w:rsidRPr="00852D8A" w:rsidRDefault="00A67986" w:rsidP="004C5112">
      <w:pPr>
        <w:rPr>
          <w:sz w:val="20"/>
          <w:szCs w:val="20"/>
        </w:rPr>
      </w:pPr>
      <w:proofErr w:type="spellStart"/>
      <w:r w:rsidRPr="00852D8A">
        <w:rPr>
          <w:sz w:val="20"/>
          <w:szCs w:val="20"/>
        </w:rPr>
        <w:t>Opfer</w:t>
      </w:r>
      <w:proofErr w:type="spellEnd"/>
      <w:r w:rsidRPr="00852D8A">
        <w:rPr>
          <w:sz w:val="20"/>
          <w:szCs w:val="20"/>
        </w:rPr>
        <w:t>,</w:t>
      </w:r>
      <w:r w:rsidR="00C25D69" w:rsidRPr="00852D8A">
        <w:rPr>
          <w:sz w:val="20"/>
          <w:szCs w:val="20"/>
        </w:rPr>
        <w:t xml:space="preserve"> S., Arthur, C., and </w:t>
      </w:r>
      <w:proofErr w:type="spellStart"/>
      <w:r w:rsidR="00C25D69" w:rsidRPr="00852D8A">
        <w:rPr>
          <w:sz w:val="20"/>
          <w:szCs w:val="20"/>
        </w:rPr>
        <w:t>Lippiatt</w:t>
      </w:r>
      <w:proofErr w:type="spellEnd"/>
      <w:r w:rsidR="00C25D69" w:rsidRPr="00852D8A">
        <w:rPr>
          <w:sz w:val="20"/>
          <w:szCs w:val="20"/>
        </w:rPr>
        <w:t xml:space="preserve">, S. </w:t>
      </w:r>
      <w:r w:rsidRPr="00852D8A">
        <w:rPr>
          <w:sz w:val="20"/>
          <w:szCs w:val="20"/>
        </w:rPr>
        <w:t xml:space="preserve">2012. </w:t>
      </w:r>
      <w:r w:rsidRPr="00852D8A">
        <w:rPr>
          <w:i/>
          <w:sz w:val="20"/>
          <w:szCs w:val="20"/>
        </w:rPr>
        <w:t>NOAA Marine Debris Shoreline Survey Field Guide.</w:t>
      </w:r>
      <w:r w:rsidRPr="00852D8A">
        <w:rPr>
          <w:sz w:val="20"/>
          <w:szCs w:val="20"/>
        </w:rPr>
        <w:t xml:space="preserve"> NOAA Marine Debris Program. [online] Available at: </w:t>
      </w:r>
      <w:hyperlink r:id="rId48">
        <w:r w:rsidRPr="00852D8A">
          <w:rPr>
            <w:rStyle w:val="Hyperlink"/>
            <w:sz w:val="20"/>
            <w:szCs w:val="20"/>
          </w:rPr>
          <w:t>https://marinedebris.noaa.gov/sites/default/files/ShorelineFieldGuide2012.pdf</w:t>
        </w:r>
      </w:hyperlink>
    </w:p>
    <w:p w14:paraId="5B6BA406" w14:textId="6B7D9D3B" w:rsidR="00A67986" w:rsidRPr="00852D8A" w:rsidRDefault="00C25D69" w:rsidP="004C5112">
      <w:pPr>
        <w:rPr>
          <w:sz w:val="20"/>
          <w:szCs w:val="20"/>
        </w:rPr>
      </w:pPr>
      <w:r w:rsidRPr="00852D8A">
        <w:rPr>
          <w:sz w:val="20"/>
          <w:szCs w:val="20"/>
        </w:rPr>
        <w:t>OSPAR</w:t>
      </w:r>
      <w:r w:rsidR="00A67986" w:rsidRPr="00852D8A">
        <w:rPr>
          <w:sz w:val="20"/>
          <w:szCs w:val="20"/>
        </w:rPr>
        <w:t xml:space="preserve"> 2010. </w:t>
      </w:r>
      <w:r w:rsidR="00A67986" w:rsidRPr="00852D8A">
        <w:rPr>
          <w:i/>
          <w:sz w:val="20"/>
          <w:szCs w:val="20"/>
        </w:rPr>
        <w:t>Guidelines for monitoring marine litter on the beaches in the OSPAR Maritime Area.</w:t>
      </w:r>
      <w:r w:rsidR="00A67986" w:rsidRPr="00852D8A">
        <w:rPr>
          <w:sz w:val="20"/>
          <w:szCs w:val="20"/>
        </w:rPr>
        <w:t xml:space="preserve"> [online] Available at: </w:t>
      </w:r>
      <w:hyperlink r:id="rId49" w:history="1">
        <w:r w:rsidR="00A67986" w:rsidRPr="00852D8A">
          <w:rPr>
            <w:rStyle w:val="Hyperlink"/>
            <w:sz w:val="20"/>
            <w:szCs w:val="20"/>
          </w:rPr>
          <w:t>https://www.ospar.org/ospar-data/10-02e_beachlitter%20guideline_english%20only.pdf</w:t>
        </w:r>
      </w:hyperlink>
    </w:p>
    <w:p w14:paraId="17D036B6" w14:textId="3B5290F6" w:rsidR="00A67986" w:rsidRPr="004C5112" w:rsidRDefault="00C25D69" w:rsidP="004C5112">
      <w:pPr>
        <w:rPr>
          <w:rStyle w:val="Hyperlink"/>
          <w:sz w:val="20"/>
          <w:szCs w:val="20"/>
        </w:rPr>
      </w:pPr>
      <w:r>
        <w:rPr>
          <w:sz w:val="20"/>
          <w:szCs w:val="20"/>
        </w:rPr>
        <w:t>OSPAR 2013</w:t>
      </w:r>
      <w:r w:rsidR="00A67986" w:rsidRPr="004C5112">
        <w:rPr>
          <w:sz w:val="20"/>
          <w:szCs w:val="20"/>
        </w:rPr>
        <w:t xml:space="preserve">a. </w:t>
      </w:r>
      <w:r w:rsidR="00A67986" w:rsidRPr="00C25D69">
        <w:rPr>
          <w:i/>
          <w:sz w:val="20"/>
          <w:szCs w:val="20"/>
        </w:rPr>
        <w:t>Revised JAMP Eutrophication Monitoring Guideline: Nutrients</w:t>
      </w:r>
      <w:r w:rsidR="00A67986" w:rsidRPr="004C5112">
        <w:rPr>
          <w:sz w:val="20"/>
          <w:szCs w:val="20"/>
        </w:rPr>
        <w:t xml:space="preserve">. Available from: </w:t>
      </w:r>
      <w:hyperlink r:id="rId50" w:history="1">
        <w:r w:rsidR="00A67986" w:rsidRPr="004C5112">
          <w:rPr>
            <w:rStyle w:val="Hyperlink"/>
            <w:sz w:val="20"/>
            <w:szCs w:val="20"/>
          </w:rPr>
          <w:t>http://mcc.jrc.ec.europa.eu/documents/201606234832.pdf</w:t>
        </w:r>
      </w:hyperlink>
    </w:p>
    <w:p w14:paraId="29CFA7C7" w14:textId="5928786F" w:rsidR="00A67986" w:rsidRPr="00283850" w:rsidRDefault="00C25D69" w:rsidP="004C5112">
      <w:pPr>
        <w:rPr>
          <w:rStyle w:val="Hyperlink"/>
          <w:sz w:val="20"/>
          <w:szCs w:val="20"/>
        </w:rPr>
      </w:pPr>
      <w:r>
        <w:rPr>
          <w:sz w:val="20"/>
          <w:szCs w:val="20"/>
        </w:rPr>
        <w:t>OSPAR 2013</w:t>
      </w:r>
      <w:r w:rsidR="00A67986" w:rsidRPr="004C5112">
        <w:rPr>
          <w:sz w:val="20"/>
          <w:szCs w:val="20"/>
        </w:rPr>
        <w:t>b</w:t>
      </w:r>
      <w:r>
        <w:rPr>
          <w:sz w:val="20"/>
          <w:szCs w:val="20"/>
        </w:rPr>
        <w:t>.</w:t>
      </w:r>
      <w:r w:rsidR="00A67986" w:rsidRPr="004C5112">
        <w:rPr>
          <w:sz w:val="20"/>
          <w:szCs w:val="20"/>
        </w:rPr>
        <w:t xml:space="preserve"> </w:t>
      </w:r>
      <w:r w:rsidR="00A67986" w:rsidRPr="00C25D69">
        <w:rPr>
          <w:i/>
          <w:sz w:val="20"/>
          <w:szCs w:val="20"/>
        </w:rPr>
        <w:t>Revised JAMP Eutrophication Monitoring Guideline: Oxygen</w:t>
      </w:r>
      <w:r w:rsidR="00A67986" w:rsidRPr="004C5112">
        <w:rPr>
          <w:sz w:val="20"/>
          <w:szCs w:val="20"/>
        </w:rPr>
        <w:t xml:space="preserve">. Available at: </w:t>
      </w:r>
      <w:hyperlink r:id="rId51" w:history="1">
        <w:r w:rsidR="00A67986" w:rsidRPr="004C5112">
          <w:rPr>
            <w:rStyle w:val="Hyperlink"/>
            <w:sz w:val="20"/>
            <w:szCs w:val="20"/>
          </w:rPr>
          <w:t>http://mcc.jrc.ec.europa.eu/documents/201606235006.pdf</w:t>
        </w:r>
      </w:hyperlink>
    </w:p>
    <w:p w14:paraId="1E6457F5" w14:textId="4C0EC460" w:rsidR="00A67986" w:rsidRPr="00283850" w:rsidRDefault="00C25D69" w:rsidP="004C5112">
      <w:pPr>
        <w:rPr>
          <w:sz w:val="20"/>
          <w:szCs w:val="20"/>
        </w:rPr>
      </w:pPr>
      <w:proofErr w:type="spellStart"/>
      <w:r w:rsidRPr="00283850">
        <w:rPr>
          <w:sz w:val="20"/>
          <w:szCs w:val="20"/>
        </w:rPr>
        <w:t>Seitzinger</w:t>
      </w:r>
      <w:proofErr w:type="spellEnd"/>
      <w:r w:rsidRPr="00283850">
        <w:rPr>
          <w:sz w:val="20"/>
          <w:szCs w:val="20"/>
        </w:rPr>
        <w:t>, S. and Mayorga, E.</w:t>
      </w:r>
      <w:r w:rsidR="00A67986" w:rsidRPr="00283850">
        <w:rPr>
          <w:sz w:val="20"/>
          <w:szCs w:val="20"/>
        </w:rPr>
        <w:t xml:space="preserve"> 2016. Chapter 7.3: Nutrient inputs from river systems to coastal </w:t>
      </w:r>
      <w:r w:rsidRPr="00283850">
        <w:rPr>
          <w:sz w:val="20"/>
          <w:szCs w:val="20"/>
        </w:rPr>
        <w:t>waters. In: IOC-UNESCO and UNEP</w:t>
      </w:r>
      <w:r w:rsidR="00A67986" w:rsidRPr="00283850">
        <w:rPr>
          <w:sz w:val="20"/>
          <w:szCs w:val="20"/>
        </w:rPr>
        <w:t xml:space="preserve"> 2016. </w:t>
      </w:r>
      <w:r w:rsidR="00A67986" w:rsidRPr="00283850">
        <w:rPr>
          <w:i/>
          <w:sz w:val="20"/>
          <w:szCs w:val="20"/>
        </w:rPr>
        <w:t>Large Marine Ecosystems: Status and Trends</w:t>
      </w:r>
      <w:r w:rsidR="00A67986" w:rsidRPr="00283850">
        <w:rPr>
          <w:sz w:val="20"/>
          <w:szCs w:val="20"/>
        </w:rPr>
        <w:t xml:space="preserve">. United Nations Environment Programme, Nairobi, pp 179-195. Available at: </w:t>
      </w:r>
      <w:r w:rsidR="00A67986" w:rsidRPr="00C25D69">
        <w:rPr>
          <w:rStyle w:val="Hyperlink"/>
        </w:rPr>
        <w:t>http://www.geftwap.org/publications/lmes-technical-report</w:t>
      </w:r>
    </w:p>
    <w:p w14:paraId="0A8F239B" w14:textId="5BADD237" w:rsidR="00A67986" w:rsidRPr="00283850" w:rsidRDefault="00A67986" w:rsidP="004C5112">
      <w:pPr>
        <w:rPr>
          <w:rStyle w:val="Hyperlink"/>
          <w:sz w:val="20"/>
          <w:szCs w:val="20"/>
        </w:rPr>
      </w:pPr>
      <w:r w:rsidRPr="00852D8A">
        <w:rPr>
          <w:sz w:val="20"/>
          <w:szCs w:val="20"/>
        </w:rPr>
        <w:t>UNEP</w:t>
      </w:r>
      <w:r w:rsidR="00C25D69" w:rsidRPr="00852D8A">
        <w:rPr>
          <w:sz w:val="20"/>
          <w:szCs w:val="20"/>
        </w:rPr>
        <w:t>/Nairobi Convention Secretariat</w:t>
      </w:r>
      <w:r w:rsidRPr="00852D8A">
        <w:rPr>
          <w:sz w:val="20"/>
          <w:szCs w:val="20"/>
        </w:rPr>
        <w:t xml:space="preserve"> 2009. </w:t>
      </w:r>
      <w:r w:rsidRPr="00852D8A">
        <w:rPr>
          <w:i/>
          <w:sz w:val="20"/>
          <w:szCs w:val="20"/>
        </w:rPr>
        <w:t>Strategic Action Programme for the Protection of the Coastal and Marine Environment of the Western Indian Ocean from Land-based Sources and Activities</w:t>
      </w:r>
      <w:r w:rsidRPr="00852D8A">
        <w:rPr>
          <w:sz w:val="20"/>
          <w:szCs w:val="20"/>
        </w:rPr>
        <w:t xml:space="preserve">, Nairobi, Kenya, 140 pp. </w:t>
      </w:r>
      <w:r w:rsidRPr="00283850">
        <w:rPr>
          <w:sz w:val="20"/>
          <w:szCs w:val="20"/>
        </w:rPr>
        <w:t xml:space="preserve">[online] Available at: </w:t>
      </w:r>
      <w:hyperlink r:id="rId52" w:history="1">
        <w:r w:rsidRPr="00283850">
          <w:rPr>
            <w:rStyle w:val="Hyperlink"/>
            <w:sz w:val="20"/>
            <w:szCs w:val="20"/>
          </w:rPr>
          <w:t>http://www.unep.org/nairobiconvention/sites/unep.org.nairobiconvention/files/strategic_action_programme_wio_region1.pdf</w:t>
        </w:r>
      </w:hyperlink>
    </w:p>
    <w:p w14:paraId="30559D5E" w14:textId="0C0CD584" w:rsidR="00A67986" w:rsidRPr="00283850" w:rsidRDefault="00380553" w:rsidP="004C5112">
      <w:pPr>
        <w:rPr>
          <w:sz w:val="20"/>
          <w:szCs w:val="20"/>
        </w:rPr>
      </w:pPr>
      <w:r w:rsidRPr="00283850">
        <w:rPr>
          <w:rStyle w:val="Hyperlink"/>
          <w:color w:val="auto"/>
          <w:sz w:val="20"/>
          <w:szCs w:val="20"/>
          <w:u w:val="none"/>
        </w:rPr>
        <w:t>UNEP 2016a</w:t>
      </w:r>
      <w:r w:rsidR="00A67986" w:rsidRPr="00283850">
        <w:rPr>
          <w:rStyle w:val="Hyperlink"/>
          <w:color w:val="auto"/>
          <w:sz w:val="20"/>
          <w:szCs w:val="20"/>
          <w:u w:val="none"/>
        </w:rPr>
        <w:t xml:space="preserve">. </w:t>
      </w:r>
      <w:r w:rsidR="00A67986" w:rsidRPr="00283850">
        <w:rPr>
          <w:rStyle w:val="Hyperlink"/>
          <w:i/>
          <w:color w:val="auto"/>
          <w:sz w:val="20"/>
          <w:szCs w:val="20"/>
          <w:u w:val="none"/>
        </w:rPr>
        <w:t>Regional Seas Core Indicators Set</w:t>
      </w:r>
      <w:r w:rsidR="00A67986" w:rsidRPr="00283850">
        <w:rPr>
          <w:rStyle w:val="Hyperlink"/>
          <w:color w:val="auto"/>
          <w:sz w:val="20"/>
          <w:szCs w:val="20"/>
          <w:u w:val="none"/>
        </w:rPr>
        <w:t>. 18th Global Meeting of the Regional Seas Conventions and Action Plans, Incheon, the Republic of Korea, 30 September - 1 October 2016. Available at:</w:t>
      </w:r>
      <w:r w:rsidR="00A67986" w:rsidRPr="00283850">
        <w:rPr>
          <w:rStyle w:val="Hyperlink"/>
          <w:color w:val="auto"/>
          <w:sz w:val="20"/>
          <w:szCs w:val="20"/>
        </w:rPr>
        <w:t xml:space="preserve"> </w:t>
      </w:r>
      <w:hyperlink r:id="rId53" w:history="1">
        <w:r w:rsidR="00A67986" w:rsidRPr="00283850">
          <w:rPr>
            <w:rStyle w:val="Hyperlink"/>
            <w:sz w:val="20"/>
            <w:szCs w:val="20"/>
          </w:rPr>
          <w:t>http://wedocs.unep.org/bitstream/handle/20.500.11822/11078/wbrs18_inf9_rs_indicators.pdf?sequence=1&amp;isAllowed=y</w:t>
        </w:r>
      </w:hyperlink>
      <w:r w:rsidR="00A67986" w:rsidRPr="00283850">
        <w:rPr>
          <w:rStyle w:val="Hyperlink"/>
          <w:sz w:val="20"/>
          <w:szCs w:val="20"/>
        </w:rPr>
        <w:t xml:space="preserve"> </w:t>
      </w:r>
    </w:p>
    <w:p w14:paraId="5F82F17E" w14:textId="413BC7C2" w:rsidR="00A67986" w:rsidRPr="00C25D69" w:rsidRDefault="00C25D69" w:rsidP="004C5112">
      <w:pPr>
        <w:rPr>
          <w:sz w:val="20"/>
          <w:szCs w:val="20"/>
        </w:rPr>
      </w:pPr>
      <w:r>
        <w:rPr>
          <w:sz w:val="20"/>
          <w:szCs w:val="20"/>
        </w:rPr>
        <w:t xml:space="preserve">UNEP </w:t>
      </w:r>
      <w:r w:rsidR="00A67986" w:rsidRPr="004C5112">
        <w:rPr>
          <w:sz w:val="20"/>
          <w:szCs w:val="20"/>
        </w:rPr>
        <w:t xml:space="preserve">2016b. </w:t>
      </w:r>
      <w:r w:rsidR="00A67986" w:rsidRPr="00C25D69">
        <w:rPr>
          <w:i/>
          <w:sz w:val="20"/>
          <w:szCs w:val="20"/>
        </w:rPr>
        <w:t>Marine plastic debris and microplastics – Global lessons and research to inspire action and guide policy change</w:t>
      </w:r>
      <w:r w:rsidR="00A67986" w:rsidRPr="004C5112">
        <w:rPr>
          <w:sz w:val="20"/>
          <w:szCs w:val="20"/>
        </w:rPr>
        <w:t xml:space="preserve">. </w:t>
      </w:r>
      <w:r w:rsidR="00A67986" w:rsidRPr="00422CC7">
        <w:rPr>
          <w:sz w:val="20"/>
          <w:szCs w:val="20"/>
        </w:rPr>
        <w:t xml:space="preserve">United Nations Environment Programme, Nairobi. </w:t>
      </w:r>
      <w:r w:rsidR="00975465">
        <w:rPr>
          <w:sz w:val="20"/>
          <w:szCs w:val="20"/>
        </w:rPr>
        <w:t>Available at</w:t>
      </w:r>
      <w:r w:rsidRPr="00C25D69">
        <w:rPr>
          <w:sz w:val="20"/>
          <w:szCs w:val="20"/>
        </w:rPr>
        <w:t xml:space="preserve">: </w:t>
      </w:r>
      <w:hyperlink r:id="rId54" w:history="1">
        <w:r w:rsidR="00A67986" w:rsidRPr="00C25D69">
          <w:rPr>
            <w:rStyle w:val="Hyperlink"/>
            <w:sz w:val="20"/>
            <w:szCs w:val="20"/>
          </w:rPr>
          <w:t>https://wedocs.unep.org/rest/bitstreams/11700/retrieve</w:t>
        </w:r>
      </w:hyperlink>
      <w:r w:rsidR="00A67986" w:rsidRPr="00C25D69">
        <w:rPr>
          <w:sz w:val="20"/>
          <w:szCs w:val="20"/>
        </w:rPr>
        <w:t xml:space="preserve"> </w:t>
      </w:r>
    </w:p>
    <w:p w14:paraId="3D776084" w14:textId="574E69ED" w:rsidR="00A67986" w:rsidRPr="00C25D69" w:rsidRDefault="00A67986" w:rsidP="004C5112">
      <w:pPr>
        <w:rPr>
          <w:sz w:val="20"/>
          <w:szCs w:val="20"/>
        </w:rPr>
      </w:pPr>
      <w:r w:rsidRPr="004C5112">
        <w:rPr>
          <w:rStyle w:val="highlight"/>
          <w:bCs/>
          <w:sz w:val="20"/>
          <w:szCs w:val="20"/>
        </w:rPr>
        <w:t xml:space="preserve">UNEP-WCMC and </w:t>
      </w:r>
      <w:r w:rsidR="00C25D69">
        <w:rPr>
          <w:rStyle w:val="highlight"/>
          <w:bCs/>
          <w:sz w:val="20"/>
          <w:szCs w:val="20"/>
        </w:rPr>
        <w:t>IUCN 2018.</w:t>
      </w:r>
      <w:r w:rsidRPr="004C5112">
        <w:rPr>
          <w:rStyle w:val="highlight"/>
          <w:bCs/>
          <w:sz w:val="20"/>
          <w:szCs w:val="20"/>
        </w:rPr>
        <w:t xml:space="preserve"> Protected Planet: The World Database on Protected Areas (WDPA) [Online], Cambridge, UK: UNEP-WCMC and IUCN. Available at: </w:t>
      </w:r>
      <w:hyperlink r:id="rId55" w:tgtFrame="_blank" w:history="1">
        <w:r w:rsidRPr="004C5112">
          <w:rPr>
            <w:rStyle w:val="Hyperlink"/>
            <w:bCs/>
            <w:sz w:val="20"/>
            <w:szCs w:val="20"/>
          </w:rPr>
          <w:t>www.protectedplanet.net</w:t>
        </w:r>
      </w:hyperlink>
    </w:p>
    <w:p w14:paraId="27BE7774" w14:textId="15E3D5E8" w:rsidR="00A67986" w:rsidRPr="004C5112" w:rsidRDefault="00C25D69" w:rsidP="004C5112">
      <w:pPr>
        <w:rPr>
          <w:sz w:val="20"/>
          <w:szCs w:val="20"/>
        </w:rPr>
      </w:pPr>
      <w:r>
        <w:rPr>
          <w:sz w:val="20"/>
          <w:szCs w:val="20"/>
        </w:rPr>
        <w:t>UNEP-WCMC</w:t>
      </w:r>
      <w:r w:rsidR="00A67986" w:rsidRPr="004C5112">
        <w:rPr>
          <w:sz w:val="20"/>
          <w:szCs w:val="20"/>
        </w:rPr>
        <w:t xml:space="preserve"> 2018a. Protected Area Profile for Fiji from the World Database of Protected Areas, February 2018. Available at: </w:t>
      </w:r>
      <w:hyperlink r:id="rId56" w:history="1">
        <w:r w:rsidR="00A67986" w:rsidRPr="004C5112">
          <w:rPr>
            <w:rStyle w:val="Hyperlink"/>
            <w:sz w:val="20"/>
            <w:szCs w:val="20"/>
          </w:rPr>
          <w:t>www.protectedplanet.net</w:t>
        </w:r>
      </w:hyperlink>
    </w:p>
    <w:p w14:paraId="50F96C44" w14:textId="269EDFE4" w:rsidR="00A67986" w:rsidRPr="004C5112" w:rsidRDefault="00C25D69" w:rsidP="004C5112">
      <w:pPr>
        <w:rPr>
          <w:rStyle w:val="Hyperlink"/>
          <w:sz w:val="20"/>
          <w:szCs w:val="20"/>
        </w:rPr>
      </w:pPr>
      <w:r>
        <w:rPr>
          <w:sz w:val="20"/>
          <w:szCs w:val="20"/>
        </w:rPr>
        <w:t>UNEP-WCMC</w:t>
      </w:r>
      <w:r w:rsidR="00A67986" w:rsidRPr="004C5112">
        <w:rPr>
          <w:sz w:val="20"/>
          <w:szCs w:val="20"/>
        </w:rPr>
        <w:t xml:space="preserve"> 2018b. Protected Area Profile for Colombia from the World Database of Protected Areas, February 2018. Available at: </w:t>
      </w:r>
      <w:hyperlink r:id="rId57" w:history="1">
        <w:r w:rsidR="00A67986" w:rsidRPr="004C5112">
          <w:rPr>
            <w:rStyle w:val="Hyperlink"/>
            <w:sz w:val="20"/>
            <w:szCs w:val="20"/>
          </w:rPr>
          <w:t>www.protectedplanet.net</w:t>
        </w:r>
      </w:hyperlink>
    </w:p>
    <w:p w14:paraId="4CD492C6" w14:textId="77777777" w:rsidR="00415DEE" w:rsidRDefault="00A67986" w:rsidP="00981B53">
      <w:pPr>
        <w:rPr>
          <w:rStyle w:val="Hyperlink"/>
          <w:sz w:val="20"/>
          <w:szCs w:val="20"/>
        </w:rPr>
      </w:pPr>
      <w:proofErr w:type="spellStart"/>
      <w:r w:rsidRPr="004C5112">
        <w:rPr>
          <w:rStyle w:val="Hyperlink"/>
          <w:color w:val="auto"/>
          <w:sz w:val="20"/>
          <w:szCs w:val="20"/>
          <w:u w:val="none"/>
        </w:rPr>
        <w:t>Henocque</w:t>
      </w:r>
      <w:proofErr w:type="spellEnd"/>
      <w:r w:rsidRPr="004C5112">
        <w:rPr>
          <w:rStyle w:val="Hyperlink"/>
          <w:color w:val="auto"/>
          <w:sz w:val="20"/>
          <w:szCs w:val="20"/>
          <w:u w:val="none"/>
        </w:rPr>
        <w:t xml:space="preserve">, Y. and Denis, J. 2001. </w:t>
      </w:r>
      <w:r w:rsidRPr="00C25D69">
        <w:rPr>
          <w:rStyle w:val="Hyperlink"/>
          <w:i/>
          <w:color w:val="auto"/>
          <w:sz w:val="20"/>
          <w:szCs w:val="20"/>
          <w:u w:val="none"/>
        </w:rPr>
        <w:t>A methodological guide: Steps and tools towards integrated coastal area management.</w:t>
      </w:r>
      <w:r w:rsidRPr="004C5112">
        <w:rPr>
          <w:rStyle w:val="Hyperlink"/>
          <w:color w:val="auto"/>
          <w:sz w:val="20"/>
          <w:szCs w:val="20"/>
          <w:u w:val="none"/>
        </w:rPr>
        <w:t xml:space="preserve"> IOC Manuals and Guides No. 42, UNESCO. Available at:</w:t>
      </w:r>
      <w:r w:rsidRPr="004C5112">
        <w:rPr>
          <w:rStyle w:val="Hyperlink"/>
          <w:color w:val="auto"/>
          <w:sz w:val="20"/>
          <w:szCs w:val="20"/>
        </w:rPr>
        <w:t xml:space="preserve"> </w:t>
      </w:r>
      <w:hyperlink r:id="rId58" w:history="1">
        <w:r w:rsidRPr="004C5112">
          <w:rPr>
            <w:rStyle w:val="Hyperlink"/>
            <w:sz w:val="20"/>
            <w:szCs w:val="20"/>
          </w:rPr>
          <w:t>http://unesdoc.unesco.org/images/0012/001245/124596eo.pdf</w:t>
        </w:r>
      </w:hyperlink>
      <w:r w:rsidRPr="004C5112">
        <w:rPr>
          <w:rStyle w:val="Hyperlink"/>
          <w:sz w:val="20"/>
          <w:szCs w:val="20"/>
        </w:rPr>
        <w:t xml:space="preserve"> </w:t>
      </w:r>
    </w:p>
    <w:p w14:paraId="78731C99" w14:textId="77777777" w:rsidR="00415DEE" w:rsidRPr="00415DEE" w:rsidRDefault="00415DEE" w:rsidP="00981B53">
      <w:pPr>
        <w:rPr>
          <w:rStyle w:val="Hyperlink"/>
          <w:color w:val="auto"/>
          <w:u w:val="none"/>
        </w:rPr>
      </w:pPr>
    </w:p>
    <w:p w14:paraId="7B53167B" w14:textId="731D2313" w:rsidR="008123A6" w:rsidRPr="00415DEE" w:rsidRDefault="008123A6" w:rsidP="00981B53"/>
    <w:p w14:paraId="3FD775BB" w14:textId="5EB117AB" w:rsidR="00415DEE" w:rsidRPr="00415DEE" w:rsidRDefault="00415DEE" w:rsidP="00981B53">
      <w:r w:rsidRPr="00415DEE">
        <w:t xml:space="preserve">The following appendices are </w:t>
      </w:r>
      <w:r>
        <w:t>provided as separate documents:</w:t>
      </w:r>
    </w:p>
    <w:p w14:paraId="75CBF4F5" w14:textId="71C955DE" w:rsidR="00F1756F" w:rsidRDefault="00F1756F" w:rsidP="008B555C">
      <w:pPr>
        <w:pStyle w:val="Heading1"/>
      </w:pPr>
      <w:bookmarkStart w:id="61" w:name="_Toc506064359"/>
      <w:r>
        <w:t>Appendix 1: List of 22 Regional Seas Core Indicators</w:t>
      </w:r>
      <w:bookmarkEnd w:id="61"/>
    </w:p>
    <w:p w14:paraId="797887E1" w14:textId="65ACCAE4" w:rsidR="00F1756F" w:rsidRPr="00F1756F" w:rsidRDefault="00F1756F" w:rsidP="00F1756F"/>
    <w:p w14:paraId="69C1C345" w14:textId="1B8D354B" w:rsidR="0038179B" w:rsidRDefault="008B555C" w:rsidP="00091E3F">
      <w:pPr>
        <w:pStyle w:val="Heading1"/>
      </w:pPr>
      <w:bookmarkStart w:id="62" w:name="_Toc506064360"/>
      <w:r>
        <w:t>Appendi</w:t>
      </w:r>
      <w:r w:rsidR="00F1756F">
        <w:t>x 2</w:t>
      </w:r>
      <w:r w:rsidR="0066516B">
        <w:t>: Summary tables of existing indicators</w:t>
      </w:r>
      <w:r w:rsidR="0038179B">
        <w:t xml:space="preserve"> (Regional Sea</w:t>
      </w:r>
      <w:r w:rsidR="0043307D">
        <w:t>s</w:t>
      </w:r>
      <w:r w:rsidR="0038179B">
        <w:t xml:space="preserve"> Programmes)</w:t>
      </w:r>
      <w:bookmarkEnd w:id="62"/>
    </w:p>
    <w:p w14:paraId="23CDEC21" w14:textId="77777777" w:rsidR="00091E3F" w:rsidRPr="0038179B" w:rsidRDefault="00091E3F" w:rsidP="008B555C"/>
    <w:p w14:paraId="414349F0" w14:textId="1342491A" w:rsidR="0038179B" w:rsidRDefault="00C920C1" w:rsidP="00091E3F">
      <w:pPr>
        <w:pStyle w:val="Heading1"/>
      </w:pPr>
      <w:bookmarkStart w:id="63" w:name="_Toc506064361"/>
      <w:r>
        <w:t>A</w:t>
      </w:r>
      <w:r w:rsidR="0038179B">
        <w:t>ppendix</w:t>
      </w:r>
      <w:r w:rsidR="00F1756F">
        <w:t xml:space="preserve"> 3</w:t>
      </w:r>
      <w:r w:rsidR="00C85948">
        <w:t xml:space="preserve">: </w:t>
      </w:r>
      <w:r w:rsidR="0038179B">
        <w:t xml:space="preserve">Country </w:t>
      </w:r>
      <w:r w:rsidR="00C85948">
        <w:t>case study reports</w:t>
      </w:r>
      <w:r w:rsidR="0038179B">
        <w:t xml:space="preserve"> (Colombia, Fiji)</w:t>
      </w:r>
      <w:bookmarkEnd w:id="63"/>
    </w:p>
    <w:p w14:paraId="071AA238" w14:textId="1D06ED07" w:rsidR="00091E3F" w:rsidRDefault="00091E3F" w:rsidP="00091E3F"/>
    <w:p w14:paraId="44D5043F" w14:textId="0D1E2F7C" w:rsidR="00857D43" w:rsidRDefault="00C44ADB" w:rsidP="003051D1">
      <w:pPr>
        <w:pStyle w:val="Heading1"/>
      </w:pPr>
      <w:bookmarkStart w:id="64" w:name="_Toc506064362"/>
      <w:r>
        <w:t>Appendix 4</w:t>
      </w:r>
      <w:r w:rsidR="00DE4743">
        <w:t xml:space="preserve">: </w:t>
      </w:r>
      <w:r w:rsidR="004E163B">
        <w:t>Operational Guidelines for Comprehensive Beach Litter Assessment</w:t>
      </w:r>
      <w:r w:rsidR="003051D1">
        <w:t xml:space="preserve"> </w:t>
      </w:r>
      <w:r w:rsidR="00857D43">
        <w:t>(UNEP/IOC)</w:t>
      </w:r>
      <w:bookmarkEnd w:id="64"/>
    </w:p>
    <w:p w14:paraId="69077BC6" w14:textId="1C2FAF28" w:rsidR="004E163B" w:rsidRPr="004E163B" w:rsidRDefault="004E163B" w:rsidP="00857D43"/>
    <w:sectPr w:rsidR="004E163B" w:rsidRPr="004E163B" w:rsidSect="00BB0CC7">
      <w:pgSz w:w="11906" w:h="16838"/>
      <w:pgMar w:top="1440" w:right="1440" w:bottom="1440" w:left="1440"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Corinne Martin" w:date="2018-02-01T21:23:00Z" w:initials="CM">
    <w:p w14:paraId="58A44036" w14:textId="6591EE55" w:rsidR="00512AF0" w:rsidRDefault="00512AF0">
      <w:pPr>
        <w:pStyle w:val="CommentText"/>
      </w:pPr>
      <w:r>
        <w:rPr>
          <w:rStyle w:val="CommentReference"/>
        </w:rPr>
        <w:annotationRef/>
      </w:r>
      <w:r>
        <w:t>Note to Jillian: this is being drafted by Virginie Hart, for Takehiro Nakamura</w:t>
      </w:r>
    </w:p>
  </w:comment>
  <w:comment w:id="12" w:author="Corinne Martin" w:date="2018-02-01T21:36:00Z" w:initials="CM">
    <w:p w14:paraId="0B5C09F6" w14:textId="77F00BC7" w:rsidR="00512AF0" w:rsidRDefault="00512AF0">
      <w:pPr>
        <w:pStyle w:val="CommentText"/>
      </w:pPr>
      <w:r>
        <w:rPr>
          <w:rStyle w:val="CommentReference"/>
        </w:rPr>
        <w:annotationRef/>
      </w:r>
      <w:r>
        <w:t xml:space="preserve">Note to Jillian: this was drafted by Liana McManus for </w:t>
      </w:r>
      <w:r w:rsidRPr="00271DD3">
        <w:t>Kanako Hasegawa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A44036" w15:done="0"/>
  <w15:commentEx w15:paraId="0B5C09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A44036" w16cid:durableId="1EC0BCA8"/>
  <w16cid:commentId w16cid:paraId="0B5C09F6" w16cid:durableId="1EC0BC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167CA" w14:textId="77777777" w:rsidR="00F568B8" w:rsidRDefault="00F568B8" w:rsidP="0083769C">
      <w:pPr>
        <w:spacing w:after="0" w:line="240" w:lineRule="auto"/>
      </w:pPr>
      <w:r>
        <w:separator/>
      </w:r>
    </w:p>
  </w:endnote>
  <w:endnote w:type="continuationSeparator" w:id="0">
    <w:p w14:paraId="5AEA5922" w14:textId="77777777" w:rsidR="00F568B8" w:rsidRDefault="00F568B8" w:rsidP="0083769C">
      <w:pPr>
        <w:spacing w:after="0" w:line="240" w:lineRule="auto"/>
      </w:pPr>
      <w:r>
        <w:continuationSeparator/>
      </w:r>
    </w:p>
  </w:endnote>
  <w:endnote w:type="continuationNotice" w:id="1">
    <w:p w14:paraId="6784B11C" w14:textId="77777777" w:rsidR="00F568B8" w:rsidRDefault="00F568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797515"/>
      <w:docPartObj>
        <w:docPartGallery w:val="Page Numbers (Bottom of Page)"/>
        <w:docPartUnique/>
      </w:docPartObj>
    </w:sdtPr>
    <w:sdtEndPr>
      <w:rPr>
        <w:noProof/>
      </w:rPr>
    </w:sdtEndPr>
    <w:sdtContent>
      <w:p w14:paraId="51F6EC47" w14:textId="29A4958B" w:rsidR="00512AF0" w:rsidRDefault="00512AF0">
        <w:pPr>
          <w:pStyle w:val="Footer"/>
          <w:jc w:val="center"/>
        </w:pPr>
        <w:r>
          <w:fldChar w:fldCharType="begin"/>
        </w:r>
        <w:r w:rsidRPr="00BB0CC7">
          <w:instrText xml:space="preserve"> PAGE   \* MERGEFORMAT </w:instrText>
        </w:r>
        <w:r>
          <w:fldChar w:fldCharType="separate"/>
        </w:r>
        <w:r w:rsidR="00D554C1">
          <w:rPr>
            <w:noProof/>
          </w:rPr>
          <w:t>12</w:t>
        </w:r>
        <w:r>
          <w:rPr>
            <w:noProof/>
          </w:rPr>
          <w:fldChar w:fldCharType="end"/>
        </w:r>
      </w:p>
    </w:sdtContent>
  </w:sdt>
  <w:p w14:paraId="3BBD9361" w14:textId="77777777" w:rsidR="00512AF0" w:rsidRDefault="00512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352054"/>
      <w:docPartObj>
        <w:docPartGallery w:val="Page Numbers (Bottom of Page)"/>
        <w:docPartUnique/>
      </w:docPartObj>
    </w:sdtPr>
    <w:sdtEndPr>
      <w:rPr>
        <w:noProof/>
      </w:rPr>
    </w:sdtEndPr>
    <w:sdtContent>
      <w:p w14:paraId="56F7AFAC" w14:textId="6A41E0AD" w:rsidR="00512AF0" w:rsidRDefault="00512AF0">
        <w:pPr>
          <w:pStyle w:val="Footer"/>
          <w:jc w:val="center"/>
        </w:pPr>
        <w:r>
          <w:fldChar w:fldCharType="begin"/>
        </w:r>
        <w:r>
          <w:instrText xml:space="preserve"> PAGE   \* MERGEFORMAT </w:instrText>
        </w:r>
        <w:r>
          <w:fldChar w:fldCharType="separate"/>
        </w:r>
        <w:r w:rsidR="00D554C1">
          <w:rPr>
            <w:noProof/>
          </w:rPr>
          <w:t>1</w:t>
        </w:r>
        <w:r>
          <w:rPr>
            <w:noProof/>
          </w:rPr>
          <w:fldChar w:fldCharType="end"/>
        </w:r>
      </w:p>
    </w:sdtContent>
  </w:sdt>
  <w:p w14:paraId="141698C0" w14:textId="77777777" w:rsidR="00512AF0" w:rsidRDefault="00512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BCFE1" w14:textId="77777777" w:rsidR="00F568B8" w:rsidRDefault="00F568B8" w:rsidP="0083769C">
      <w:pPr>
        <w:spacing w:after="0" w:line="240" w:lineRule="auto"/>
      </w:pPr>
      <w:r>
        <w:separator/>
      </w:r>
    </w:p>
  </w:footnote>
  <w:footnote w:type="continuationSeparator" w:id="0">
    <w:p w14:paraId="54131772" w14:textId="77777777" w:rsidR="00F568B8" w:rsidRDefault="00F568B8" w:rsidP="0083769C">
      <w:pPr>
        <w:spacing w:after="0" w:line="240" w:lineRule="auto"/>
      </w:pPr>
      <w:r>
        <w:continuationSeparator/>
      </w:r>
    </w:p>
  </w:footnote>
  <w:footnote w:type="continuationNotice" w:id="1">
    <w:p w14:paraId="2C3CFC35" w14:textId="77777777" w:rsidR="00F568B8" w:rsidRDefault="00F568B8">
      <w:pPr>
        <w:spacing w:after="0" w:line="240" w:lineRule="auto"/>
      </w:pPr>
    </w:p>
  </w:footnote>
  <w:footnote w:id="2">
    <w:p w14:paraId="5A7AA3EF" w14:textId="4E9E805E" w:rsidR="00512AF0" w:rsidRDefault="00512AF0" w:rsidP="00E47E15">
      <w:pPr>
        <w:pStyle w:val="FootnoteText"/>
        <w:ind w:left="142" w:hanging="142"/>
      </w:pPr>
      <w:r w:rsidRPr="003807D6">
        <w:rPr>
          <w:rStyle w:val="FootnoteReference"/>
        </w:rPr>
        <w:footnoteRef/>
      </w:r>
      <w:r w:rsidRPr="003807D6">
        <w:t xml:space="preserve"> </w:t>
      </w:r>
      <w:r>
        <w:t xml:space="preserve">Inter-agency Expert Group on SDG Indicators: </w:t>
      </w:r>
      <w:hyperlink r:id="rId1" w:history="1">
        <w:r w:rsidRPr="00FB4FAC">
          <w:rPr>
            <w:rStyle w:val="Hyperlink"/>
          </w:rPr>
          <w:t>https://unstats.un.org/sdgs/iaeg-sdgs/</w:t>
        </w:r>
      </w:hyperlink>
      <w:r>
        <w:t xml:space="preserve"> </w:t>
      </w:r>
    </w:p>
  </w:footnote>
  <w:footnote w:id="3">
    <w:p w14:paraId="1D54073D" w14:textId="77777777" w:rsidR="00512AF0" w:rsidRPr="00085EA0" w:rsidRDefault="00512AF0" w:rsidP="00085EA0">
      <w:pPr>
        <w:pStyle w:val="FootnoteText"/>
        <w:ind w:left="142" w:hanging="142"/>
      </w:pPr>
      <w:r w:rsidRPr="00E47E15">
        <w:rPr>
          <w:rStyle w:val="FootnoteReference"/>
        </w:rPr>
        <w:footnoteRef/>
      </w:r>
      <w:r w:rsidRPr="00085EA0">
        <w:t xml:space="preserve"> For information about the Regional Seas Programmes: </w:t>
      </w:r>
      <w:hyperlink r:id="rId2" w:history="1">
        <w:r w:rsidRPr="00E47E15">
          <w:rPr>
            <w:rStyle w:val="Hyperlink"/>
          </w:rPr>
          <w:t>http://web.unep.org/regionalseas/who-we-are/regional-seas-programmes</w:t>
        </w:r>
      </w:hyperlink>
    </w:p>
  </w:footnote>
  <w:footnote w:id="4">
    <w:p w14:paraId="6CC3C4EE" w14:textId="6D5E7569" w:rsidR="00512AF0" w:rsidRPr="00DB23A4" w:rsidRDefault="00512AF0" w:rsidP="00DB23A4">
      <w:pPr>
        <w:pStyle w:val="FootnoteText"/>
        <w:ind w:left="142" w:hanging="142"/>
      </w:pPr>
      <w:r w:rsidRPr="00DB23A4">
        <w:rPr>
          <w:rStyle w:val="FootnoteReference"/>
          <w:szCs w:val="18"/>
        </w:rPr>
        <w:footnoteRef/>
      </w:r>
      <w:r w:rsidRPr="00DB23A4">
        <w:rPr>
          <w:szCs w:val="18"/>
        </w:rPr>
        <w:t xml:space="preserve"> </w:t>
      </w:r>
      <w:r>
        <w:rPr>
          <w:szCs w:val="18"/>
        </w:rPr>
        <w:t xml:space="preserve">Aichi Target 8: </w:t>
      </w:r>
      <w:r w:rsidRPr="0002286B">
        <w:rPr>
          <w:i/>
          <w:szCs w:val="18"/>
        </w:rPr>
        <w:t>By 2020, pollution, including from excess nutrients, has been brought to levels that are not detrimental to ecosystem function and biodiversity</w:t>
      </w:r>
      <w:r>
        <w:rPr>
          <w:szCs w:val="18"/>
        </w:rPr>
        <w:t xml:space="preserve">. For more information about the target: </w:t>
      </w:r>
      <w:hyperlink r:id="rId3" w:history="1">
        <w:r w:rsidRPr="00D96DDD">
          <w:rPr>
            <w:rStyle w:val="Hyperlink"/>
            <w:szCs w:val="18"/>
          </w:rPr>
          <w:t>https://www.cbd.int/aichi-targets/target/8</w:t>
        </w:r>
      </w:hyperlink>
    </w:p>
  </w:footnote>
  <w:footnote w:id="5">
    <w:p w14:paraId="06D6894F" w14:textId="51A61CD0" w:rsidR="00512AF0" w:rsidRDefault="00512AF0">
      <w:pPr>
        <w:pStyle w:val="FootnoteText"/>
      </w:pPr>
      <w:r>
        <w:rPr>
          <w:rStyle w:val="FootnoteReference"/>
        </w:rPr>
        <w:footnoteRef/>
      </w:r>
      <w:r>
        <w:t xml:space="preserve"> Aichi Target 11: </w:t>
      </w:r>
      <w:r w:rsidRPr="004D032B">
        <w:rPr>
          <w:i/>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r>
        <w:t xml:space="preserve">. For more information about the target: </w:t>
      </w:r>
      <w:hyperlink r:id="rId4" w:history="1">
        <w:r w:rsidRPr="00B965FA">
          <w:rPr>
            <w:rStyle w:val="Hyperlink"/>
          </w:rPr>
          <w:t>https://www.cbd.int/aichi-targets/target/11</w:t>
        </w:r>
      </w:hyperlink>
      <w:r>
        <w:t xml:space="preserve"> </w:t>
      </w:r>
    </w:p>
  </w:footnote>
  <w:footnote w:id="6">
    <w:p w14:paraId="792B277E" w14:textId="279FF1BC" w:rsidR="00512AF0" w:rsidRPr="00901046" w:rsidRDefault="00512AF0" w:rsidP="00901046">
      <w:pPr>
        <w:pStyle w:val="FootnoteText"/>
        <w:ind w:left="142" w:hanging="142"/>
      </w:pPr>
      <w:r w:rsidRPr="00901046">
        <w:rPr>
          <w:rStyle w:val="FootnoteReference"/>
        </w:rPr>
        <w:footnoteRef/>
      </w:r>
      <w:r w:rsidRPr="00901046">
        <w:t xml:space="preserve"> </w:t>
      </w:r>
      <w:r>
        <w:t>These indicators will be operational from 2021 a</w:t>
      </w:r>
      <w:r w:rsidRPr="00901046">
        <w:t>ccordin</w:t>
      </w:r>
      <w:r>
        <w:t>g to the Work Plans for tier 3 i</w:t>
      </w:r>
      <w:r w:rsidRPr="00901046">
        <w:t>ndicators</w:t>
      </w:r>
      <w:r>
        <w:t>, prepared by the UN Statistics</w:t>
      </w:r>
      <w:r w:rsidRPr="00901046">
        <w:t xml:space="preserve"> Division with inputs provided by international and regional entities responsib</w:t>
      </w:r>
      <w:r>
        <w:t>le for global data compilation. A</w:t>
      </w:r>
      <w:r w:rsidRPr="00901046">
        <w:t xml:space="preserve">vailable at: </w:t>
      </w:r>
      <w:hyperlink r:id="rId5" w:history="1">
        <w:r w:rsidRPr="00901046">
          <w:rPr>
            <w:rStyle w:val="Hyperlink"/>
          </w:rPr>
          <w:t>https://unstats.un.org/sdgs/files/meetings/iaeg-sdgs-meeting-05/TierIII_Work_Plans_03_03_2017.pdf</w:t>
        </w:r>
      </w:hyperlink>
      <w:r w:rsidRPr="00901046">
        <w:t xml:space="preserve"> </w:t>
      </w:r>
    </w:p>
  </w:footnote>
  <w:footnote w:id="7">
    <w:p w14:paraId="6F945E8C" w14:textId="273B7EF6" w:rsidR="00512AF0" w:rsidRPr="00A94646" w:rsidRDefault="00512AF0" w:rsidP="004A4D61">
      <w:pPr>
        <w:pStyle w:val="FootnoteText"/>
        <w:ind w:left="142" w:hanging="142"/>
      </w:pPr>
      <w:r w:rsidRPr="00A94646">
        <w:rPr>
          <w:rStyle w:val="FootnoteReference"/>
        </w:rPr>
        <w:footnoteRef/>
      </w:r>
      <w:r w:rsidRPr="00A94646">
        <w:t xml:space="preserve"> Regional Seas Programmes that use input and concentrations of nutrients as indicator</w:t>
      </w:r>
      <w:r>
        <w:t xml:space="preserve"> for eutrophication: OSPAR (</w:t>
      </w:r>
      <w:r w:rsidRPr="00A94646">
        <w:t xml:space="preserve">Northeast </w:t>
      </w:r>
      <w:r>
        <w:t>Atlantic), HELCOM</w:t>
      </w:r>
      <w:r w:rsidRPr="00A94646">
        <w:t xml:space="preserve"> </w:t>
      </w:r>
      <w:r>
        <w:t>(Baltic Sea), UNEP-MAP (</w:t>
      </w:r>
      <w:r w:rsidRPr="00A94646">
        <w:t xml:space="preserve">Mediterranean </w:t>
      </w:r>
      <w:r>
        <w:t>Sea), CPPS</w:t>
      </w:r>
      <w:r w:rsidRPr="00A94646">
        <w:t xml:space="preserve"> </w:t>
      </w:r>
      <w:r>
        <w:t>(</w:t>
      </w:r>
      <w:r w:rsidRPr="00A94646">
        <w:t>Southeast Pacific) and</w:t>
      </w:r>
      <w:r>
        <w:t xml:space="preserve"> NOWPAP (</w:t>
      </w:r>
      <w:r w:rsidRPr="00A94646">
        <w:t>Northwest Pacific)</w:t>
      </w:r>
    </w:p>
  </w:footnote>
  <w:footnote w:id="8">
    <w:p w14:paraId="4CFDFDBC" w14:textId="795EC3F3" w:rsidR="00512AF0" w:rsidRPr="0027572A" w:rsidRDefault="00512AF0" w:rsidP="00512328">
      <w:pPr>
        <w:pStyle w:val="FootnoteText"/>
        <w:ind w:left="142" w:hanging="142"/>
      </w:pPr>
      <w:r w:rsidRPr="00A94646">
        <w:rPr>
          <w:rStyle w:val="FootnoteReference"/>
        </w:rPr>
        <w:footnoteRef/>
      </w:r>
      <w:r w:rsidRPr="00A94646">
        <w:t xml:space="preserve"> Regional Seas Programmes that use Chlorophyll-a as indicator for eutrophication: OSPAR (Northeast Atlantic), HELCOM (Baltic Sea), UNEP-MAP (Mediterranean Sea), Nairobi Convention (Western Indian Ocean),</w:t>
      </w:r>
      <w:r>
        <w:t xml:space="preserve"> NOWPAP (Northwest Pacific), (ROMPE sea area</w:t>
      </w:r>
      <w:r w:rsidRPr="00A94646">
        <w:t xml:space="preserve">), </w:t>
      </w:r>
      <w:r>
        <w:t>PERSGA</w:t>
      </w:r>
      <w:r w:rsidRPr="00A94646">
        <w:t xml:space="preserve"> </w:t>
      </w:r>
      <w:r>
        <w:t>(</w:t>
      </w:r>
      <w:r w:rsidRPr="00A94646">
        <w:t>Red Sea and Gulf of Aden) and CPPS (Southeast Pacific)</w:t>
      </w:r>
    </w:p>
  </w:footnote>
  <w:footnote w:id="9">
    <w:p w14:paraId="55A5675B" w14:textId="4F4F4ADD" w:rsidR="00512AF0" w:rsidRPr="008C6229" w:rsidRDefault="00512AF0" w:rsidP="009F3649">
      <w:pPr>
        <w:pStyle w:val="FootnoteText"/>
      </w:pPr>
      <w:r>
        <w:rPr>
          <w:rStyle w:val="FootnoteReference"/>
        </w:rPr>
        <w:footnoteRef/>
      </w:r>
      <w:r>
        <w:t xml:space="preserve"> Continuous Plankton Recorder: </w:t>
      </w:r>
      <w:hyperlink r:id="rId6" w:history="1">
        <w:r w:rsidRPr="00FB4FAC">
          <w:rPr>
            <w:rStyle w:val="Hyperlink"/>
          </w:rPr>
          <w:t>https://www.sahfos.ac.uk/services/the-continuous-plankton-recorder/</w:t>
        </w:r>
      </w:hyperlink>
      <w:r>
        <w:t xml:space="preserve"> </w:t>
      </w:r>
    </w:p>
  </w:footnote>
  <w:footnote w:id="10">
    <w:p w14:paraId="4B1A79EF" w14:textId="55CECBBD" w:rsidR="00512AF0" w:rsidRPr="00706536" w:rsidRDefault="00512AF0" w:rsidP="00CA60B1">
      <w:pPr>
        <w:pStyle w:val="FootnoteText"/>
        <w:ind w:left="142" w:hanging="142"/>
      </w:pPr>
      <w:r w:rsidRPr="00612D69">
        <w:rPr>
          <w:rStyle w:val="FootnoteReference"/>
        </w:rPr>
        <w:footnoteRef/>
      </w:r>
      <w:r w:rsidRPr="00612D69">
        <w:t xml:space="preserve"> </w:t>
      </w:r>
      <w:r>
        <w:t xml:space="preserve">Regional Seas Programmes that use dissolved oxygen levels as indicator for eutrophication: </w:t>
      </w:r>
      <w:r w:rsidRPr="00F749DD">
        <w:t>OSPAR (Northeast Atlantic), HELCOM (Baltic Sea), NOWPAP and CPPS (Southeast Pacific)</w:t>
      </w:r>
    </w:p>
  </w:footnote>
  <w:footnote w:id="11">
    <w:p w14:paraId="4E9FA9DD" w14:textId="31C4F8B1" w:rsidR="00512AF0" w:rsidRPr="00EF506A" w:rsidRDefault="00512AF0" w:rsidP="00EF506A">
      <w:pPr>
        <w:pStyle w:val="FootnoteText"/>
        <w:ind w:left="142" w:hanging="142"/>
      </w:pPr>
      <w:r w:rsidRPr="00EF506A">
        <w:rPr>
          <w:rStyle w:val="FootnoteReference"/>
        </w:rPr>
        <w:footnoteRef/>
      </w:r>
      <w:r w:rsidRPr="00EF506A">
        <w:t xml:space="preserve"> </w:t>
      </w:r>
      <w:r>
        <w:t xml:space="preserve">See </w:t>
      </w:r>
      <w:r>
        <w:t>Seitzinger and Mayorga (2016) for f</w:t>
      </w:r>
      <w:r w:rsidRPr="00EF506A">
        <w:t>urther details about how the ICEP was calculated in the GEF-TWAP Large Marine Ecosy</w:t>
      </w:r>
      <w:r>
        <w:t>stem Assessment</w:t>
      </w:r>
      <w:r w:rsidRPr="00EF506A">
        <w:t>.</w:t>
      </w:r>
      <w:r>
        <w:t xml:space="preserve"> Available at: </w:t>
      </w:r>
      <w:hyperlink r:id="rId7" w:history="1">
        <w:r w:rsidRPr="00D96DDD">
          <w:rPr>
            <w:rStyle w:val="Hyperlink"/>
          </w:rPr>
          <w:t>http://www.geftwap.org/publications/lmes-technical-report</w:t>
        </w:r>
      </w:hyperlink>
      <w:r>
        <w:t xml:space="preserve"> </w:t>
      </w:r>
    </w:p>
  </w:footnote>
  <w:footnote w:id="12">
    <w:p w14:paraId="0C7A1815" w14:textId="43CAA1BA" w:rsidR="00512AF0" w:rsidRPr="002A42A9" w:rsidRDefault="00512AF0" w:rsidP="002A42A9">
      <w:pPr>
        <w:pStyle w:val="FootnoteText"/>
        <w:ind w:left="142" w:hanging="142"/>
      </w:pPr>
      <w:r w:rsidRPr="00522E5C">
        <w:rPr>
          <w:rStyle w:val="FootnoteReference"/>
        </w:rPr>
        <w:footnoteRef/>
      </w:r>
      <w:r w:rsidRPr="00522E5C">
        <w:t xml:space="preserve"> See </w:t>
      </w:r>
      <w:r>
        <w:t xml:space="preserve">Appendix 1 </w:t>
      </w:r>
      <w:r w:rsidRPr="00522E5C">
        <w:t xml:space="preserve">for </w:t>
      </w:r>
      <w:r>
        <w:t>a list of all 22 Regional Seas Core I</w:t>
      </w:r>
      <w:r w:rsidRPr="00522E5C">
        <w:t>ndicators.</w:t>
      </w:r>
    </w:p>
  </w:footnote>
  <w:footnote w:id="13">
    <w:p w14:paraId="5545335E" w14:textId="5BB066A2" w:rsidR="00512AF0" w:rsidRPr="00F058CD" w:rsidRDefault="00512AF0" w:rsidP="00081C2E">
      <w:pPr>
        <w:pStyle w:val="FootnoteText"/>
        <w:ind w:left="142" w:hanging="142"/>
      </w:pPr>
      <w:r>
        <w:rPr>
          <w:rStyle w:val="FootnoteReference"/>
        </w:rPr>
        <w:footnoteRef/>
      </w:r>
      <w:r>
        <w:t xml:space="preserve"> Regional Seas Programmes that use Chlorophyll-a as indicator for eutrophication: </w:t>
      </w:r>
      <w:r w:rsidRPr="00081C2E">
        <w:t>OSPAR (Northeast Atlantic), HELCOM (Baltic Sea), UNEP-MAP (Mediterranean Sea), Nairobi Convention (Western Indian Ocean), NOWPAP (Northwest Pacific), ROMPE (Bahrain, Iran, Iraq, Kuwait, Oman, Qatar, Saudi Arabia and the United Arab Emirates), PERSGA (Red Sea and Gulf of Aden) and CPPS (Southeast Pacific)</w:t>
      </w:r>
    </w:p>
  </w:footnote>
  <w:footnote w:id="14">
    <w:p w14:paraId="7D1F1AAF" w14:textId="58F52F7D" w:rsidR="00512AF0" w:rsidRPr="004760B1" w:rsidRDefault="00512AF0" w:rsidP="00253DC7">
      <w:pPr>
        <w:pStyle w:val="FootnoteText"/>
        <w:rPr>
          <w:szCs w:val="18"/>
        </w:rPr>
      </w:pPr>
      <w:r>
        <w:rPr>
          <w:rStyle w:val="FootnoteReference"/>
        </w:rPr>
        <w:footnoteRef/>
      </w:r>
      <w:r w:rsidRPr="004760B1">
        <w:t xml:space="preserve"> </w:t>
      </w:r>
      <w:r>
        <w:t xml:space="preserve">Copernicus Marine Environment Monitoring Service: </w:t>
      </w:r>
      <w:hyperlink r:id="rId8" w:history="1">
        <w:r w:rsidRPr="00015E0B">
          <w:rPr>
            <w:rStyle w:val="Hyperlink"/>
            <w:szCs w:val="18"/>
          </w:rPr>
          <w:t>http://marine.copernicus.eu</w:t>
        </w:r>
      </w:hyperlink>
      <w:r>
        <w:rPr>
          <w:szCs w:val="18"/>
        </w:rPr>
        <w:t xml:space="preserve"> </w:t>
      </w:r>
    </w:p>
  </w:footnote>
  <w:footnote w:id="15">
    <w:p w14:paraId="241712A0" w14:textId="512BBCA1" w:rsidR="00512AF0" w:rsidRPr="004760B1" w:rsidRDefault="00512AF0" w:rsidP="001627EE">
      <w:pPr>
        <w:pStyle w:val="FootnoteText"/>
      </w:pPr>
      <w:r>
        <w:rPr>
          <w:rStyle w:val="FootnoteReference"/>
        </w:rPr>
        <w:footnoteRef/>
      </w:r>
      <w:r w:rsidRPr="004760B1">
        <w:t xml:space="preserve"> </w:t>
      </w:r>
      <w:r>
        <w:t xml:space="preserve">NOAA </w:t>
      </w:r>
      <w:r>
        <w:t xml:space="preserve">CoastWatch/OceanWatch: </w:t>
      </w:r>
      <w:hyperlink r:id="rId9" w:history="1">
        <w:r w:rsidRPr="00015E0B">
          <w:rPr>
            <w:rStyle w:val="Hyperlink"/>
            <w:szCs w:val="18"/>
          </w:rPr>
          <w:t>https://coastwatch.noaa.gov/cw_html/index.html</w:t>
        </w:r>
      </w:hyperlink>
      <w:r>
        <w:rPr>
          <w:szCs w:val="18"/>
        </w:rPr>
        <w:t xml:space="preserve"> </w:t>
      </w:r>
    </w:p>
  </w:footnote>
  <w:footnote w:id="16">
    <w:p w14:paraId="24323C9F" w14:textId="15F04DC0" w:rsidR="00512AF0" w:rsidRPr="00283850" w:rsidRDefault="00512AF0" w:rsidP="001627EE">
      <w:pPr>
        <w:pStyle w:val="CommentText"/>
        <w:spacing w:after="0"/>
        <w:rPr>
          <w:lang w:val="es-BO"/>
        </w:rPr>
      </w:pPr>
      <w:r>
        <w:rPr>
          <w:rStyle w:val="FootnoteReference"/>
        </w:rPr>
        <w:footnoteRef/>
      </w:r>
      <w:r w:rsidRPr="00283850">
        <w:rPr>
          <w:lang w:val="es-BO"/>
        </w:rPr>
        <w:t xml:space="preserve"> NASA </w:t>
      </w:r>
      <w:r w:rsidRPr="00283850">
        <w:rPr>
          <w:lang w:val="es-BO"/>
        </w:rPr>
        <w:t xml:space="preserve">OceanColor Web: </w:t>
      </w:r>
      <w:r>
        <w:rPr>
          <w:rStyle w:val="CommentReference"/>
        </w:rPr>
        <w:annotationRef/>
      </w:r>
      <w:hyperlink r:id="rId10" w:history="1">
        <w:r w:rsidRPr="00283850">
          <w:rPr>
            <w:rStyle w:val="Hyperlink"/>
            <w:sz w:val="18"/>
            <w:szCs w:val="18"/>
            <w:lang w:val="es-BO"/>
          </w:rPr>
          <w:t>https://oceancolor.gsfc.nasa.gov/data/overview/</w:t>
        </w:r>
      </w:hyperlink>
      <w:r w:rsidRPr="00283850">
        <w:rPr>
          <w:sz w:val="18"/>
          <w:szCs w:val="18"/>
          <w:lang w:val="es-BO"/>
        </w:rPr>
        <w:t xml:space="preserve"> </w:t>
      </w:r>
    </w:p>
  </w:footnote>
  <w:footnote w:id="17">
    <w:p w14:paraId="364C77F4" w14:textId="3EE36962" w:rsidR="00512AF0" w:rsidRPr="00DA115C" w:rsidRDefault="00512AF0" w:rsidP="001627EE">
      <w:pPr>
        <w:pStyle w:val="FootnoteText"/>
      </w:pPr>
      <w:r w:rsidRPr="00612D69">
        <w:rPr>
          <w:rStyle w:val="FootnoteReference"/>
        </w:rPr>
        <w:footnoteRef/>
      </w:r>
      <w:r w:rsidRPr="00DA115C">
        <w:t xml:space="preserve"> </w:t>
      </w:r>
      <w:r>
        <w:t xml:space="preserve">ChloroGIN data portals: </w:t>
      </w:r>
      <w:hyperlink r:id="rId11" w:history="1">
        <w:r w:rsidRPr="00DA115C">
          <w:rPr>
            <w:rStyle w:val="Hyperlink"/>
          </w:rPr>
          <w:t>www.chlorogin.org/index.php</w:t>
        </w:r>
      </w:hyperlink>
    </w:p>
  </w:footnote>
  <w:footnote w:id="18">
    <w:p w14:paraId="5DC656EE" w14:textId="77777777" w:rsidR="00512AF0" w:rsidRDefault="00512AF0" w:rsidP="00253DC7">
      <w:pPr>
        <w:pStyle w:val="FootnoteText"/>
      </w:pPr>
      <w:r>
        <w:rPr>
          <w:rStyle w:val="FootnoteReference"/>
        </w:rPr>
        <w:footnoteRef/>
      </w:r>
      <w:r>
        <w:t xml:space="preserve"> </w:t>
      </w:r>
      <w:r w:rsidRPr="0073738F">
        <w:rPr>
          <w:szCs w:val="18"/>
        </w:rPr>
        <w:t xml:space="preserve">GEO Blue Planet: </w:t>
      </w:r>
      <w:hyperlink r:id="rId12" w:history="1">
        <w:r w:rsidRPr="00015E0B">
          <w:rPr>
            <w:rStyle w:val="Hyperlink"/>
            <w:szCs w:val="18"/>
          </w:rPr>
          <w:t>http://geoblueplanet.org</w:t>
        </w:r>
      </w:hyperlink>
      <w:r>
        <w:rPr>
          <w:szCs w:val="18"/>
        </w:rPr>
        <w:t xml:space="preserve"> </w:t>
      </w:r>
    </w:p>
  </w:footnote>
  <w:footnote w:id="19">
    <w:p w14:paraId="251800D9" w14:textId="2D3B983E" w:rsidR="00512AF0" w:rsidRPr="001C03EE" w:rsidRDefault="00512AF0" w:rsidP="00253DC7">
      <w:pPr>
        <w:pStyle w:val="FootnoteText"/>
      </w:pPr>
      <w:r>
        <w:rPr>
          <w:rStyle w:val="FootnoteReference"/>
        </w:rPr>
        <w:footnoteRef/>
      </w:r>
      <w:r w:rsidRPr="001C03EE">
        <w:t xml:space="preserve"> </w:t>
      </w:r>
      <w:r>
        <w:t xml:space="preserve">Committee on Earth Observation Satellites: </w:t>
      </w:r>
      <w:hyperlink r:id="rId13" w:history="1">
        <w:r w:rsidRPr="001C03EE">
          <w:rPr>
            <w:rStyle w:val="Hyperlink"/>
            <w:szCs w:val="18"/>
          </w:rPr>
          <w:t>http://ceos.org</w:t>
        </w:r>
      </w:hyperlink>
      <w:r w:rsidRPr="001C03EE">
        <w:rPr>
          <w:szCs w:val="18"/>
        </w:rPr>
        <w:t xml:space="preserve"> </w:t>
      </w:r>
    </w:p>
  </w:footnote>
  <w:footnote w:id="20">
    <w:p w14:paraId="7ED7899F" w14:textId="33418A10" w:rsidR="00512AF0" w:rsidRPr="00A27A2D" w:rsidRDefault="00512AF0" w:rsidP="00A27A2D">
      <w:pPr>
        <w:pStyle w:val="FootnoteText"/>
        <w:rPr>
          <w:lang w:val="de-DE"/>
        </w:rPr>
      </w:pPr>
      <w:r>
        <w:rPr>
          <w:rStyle w:val="FootnoteReference"/>
        </w:rPr>
        <w:footnoteRef/>
      </w:r>
      <w:r w:rsidRPr="00A27A2D">
        <w:rPr>
          <w:lang w:val="de-DE"/>
        </w:rPr>
        <w:t xml:space="preserve"> </w:t>
      </w:r>
      <w:r>
        <w:rPr>
          <w:lang w:val="de-DE"/>
        </w:rPr>
        <w:t>NASA SeaDas</w:t>
      </w:r>
      <w:r w:rsidRPr="00A27A2D">
        <w:rPr>
          <w:lang w:val="de-DE"/>
        </w:rPr>
        <w:t xml:space="preserve">: </w:t>
      </w:r>
      <w:hyperlink r:id="rId14" w:history="1">
        <w:r w:rsidRPr="00A27A2D">
          <w:rPr>
            <w:rStyle w:val="Hyperlink"/>
            <w:lang w:val="de-DE"/>
          </w:rPr>
          <w:t>https://seadas.gsfc.nasa.gov/</w:t>
        </w:r>
      </w:hyperlink>
      <w:r w:rsidRPr="00A27A2D">
        <w:rPr>
          <w:lang w:val="de-DE"/>
        </w:rPr>
        <w:t xml:space="preserve"> </w:t>
      </w:r>
    </w:p>
  </w:footnote>
  <w:footnote w:id="21">
    <w:p w14:paraId="28A2B566" w14:textId="388171A2" w:rsidR="00512AF0" w:rsidRPr="00A27A2D" w:rsidRDefault="00512AF0" w:rsidP="00A27A2D">
      <w:pPr>
        <w:pStyle w:val="FootnoteText"/>
      </w:pPr>
      <w:r>
        <w:rPr>
          <w:rStyle w:val="FootnoteReference"/>
        </w:rPr>
        <w:footnoteRef/>
      </w:r>
      <w:r w:rsidRPr="00A27A2D">
        <w:t xml:space="preserve"> ESA science toolbox exploitation platform STEP: </w:t>
      </w:r>
      <w:hyperlink r:id="rId15" w:history="1">
        <w:r w:rsidRPr="00A27A2D">
          <w:rPr>
            <w:rStyle w:val="Hyperlink"/>
          </w:rPr>
          <w:t>http://step.esa.int/main/</w:t>
        </w:r>
      </w:hyperlink>
      <w:r w:rsidRPr="00A27A2D">
        <w:t xml:space="preserve"> </w:t>
      </w:r>
    </w:p>
  </w:footnote>
  <w:footnote w:id="22">
    <w:p w14:paraId="4244F2A7" w14:textId="23449F54" w:rsidR="00512AF0" w:rsidRPr="00A97AD4" w:rsidRDefault="00512AF0" w:rsidP="00A27A2D">
      <w:pPr>
        <w:pStyle w:val="FootnoteText"/>
        <w:ind w:left="142" w:hanging="142"/>
      </w:pPr>
      <w:r>
        <w:rPr>
          <w:rStyle w:val="FootnoteReference"/>
        </w:rPr>
        <w:footnoteRef/>
      </w:r>
      <w:r w:rsidRPr="00A97AD4">
        <w:t xml:space="preserve"> </w:t>
      </w:r>
      <w:r>
        <w:t>GEOSS</w:t>
      </w:r>
      <w:r w:rsidRPr="00A27A2D">
        <w:t xml:space="preserve"> Common Infrastructure Portal</w:t>
      </w:r>
      <w:r>
        <w:t>:</w:t>
      </w:r>
      <w:r w:rsidRPr="00A27A2D">
        <w:t xml:space="preserve"> </w:t>
      </w:r>
      <w:hyperlink r:id="rId16" w:history="1">
        <w:r w:rsidRPr="00A97AD4">
          <w:rPr>
            <w:rStyle w:val="Hyperlink"/>
          </w:rPr>
          <w:t>http://www.earthobservations.org/gci.php</w:t>
        </w:r>
      </w:hyperlink>
      <w:r w:rsidRPr="00A97AD4">
        <w:t xml:space="preserve"> </w:t>
      </w:r>
    </w:p>
  </w:footnote>
  <w:footnote w:id="23">
    <w:p w14:paraId="4007E2F7" w14:textId="3428AFE5" w:rsidR="00512AF0" w:rsidRPr="00612D69" w:rsidRDefault="00512AF0" w:rsidP="00A4285F">
      <w:pPr>
        <w:pStyle w:val="FootnoteText"/>
        <w:ind w:left="142" w:hanging="142"/>
      </w:pPr>
      <w:r w:rsidRPr="00612D69">
        <w:rPr>
          <w:rStyle w:val="FootnoteReference"/>
        </w:rPr>
        <w:footnoteRef/>
      </w:r>
      <w:r>
        <w:t xml:space="preserve"> Ocean Conservancy</w:t>
      </w:r>
      <w:r w:rsidRPr="00612D69">
        <w:t xml:space="preserve"> Internati</w:t>
      </w:r>
      <w:r>
        <w:t>onal Coastal Clean-up data card</w:t>
      </w:r>
      <w:r w:rsidRPr="00612D69">
        <w:t xml:space="preserve">: </w:t>
      </w:r>
      <w:hyperlink r:id="rId17" w:history="1">
        <w:r w:rsidRPr="00612D69">
          <w:rPr>
            <w:rStyle w:val="Hyperlink"/>
          </w:rPr>
          <w:t>http://act.oceanconservancy.org/ site/Doc Server/</w:t>
        </w:r>
        <w:r w:rsidRPr="00612D69">
          <w:rPr>
            <w:rStyle w:val="Hyperlink"/>
          </w:rPr>
          <w:t>ICC_Eng_DataCardFINAL.pdf?docID=4221</w:t>
        </w:r>
      </w:hyperlink>
    </w:p>
  </w:footnote>
  <w:footnote w:id="24">
    <w:p w14:paraId="099AFDDF" w14:textId="59E5DF52" w:rsidR="00512AF0" w:rsidRDefault="00512AF0" w:rsidP="00A4285F">
      <w:pPr>
        <w:pStyle w:val="FootnoteText"/>
        <w:ind w:left="142" w:hanging="142"/>
      </w:pPr>
      <w:r w:rsidRPr="00612D69">
        <w:rPr>
          <w:rStyle w:val="FootnoteReference"/>
        </w:rPr>
        <w:footnoteRef/>
      </w:r>
      <w:r w:rsidRPr="00612D69">
        <w:t xml:space="preserve"> </w:t>
      </w:r>
      <w:r>
        <w:t xml:space="preserve">NOAA Marine Debris Monitoring and Assessment Citizen Science Project: </w:t>
      </w:r>
      <w:hyperlink r:id="rId18" w:history="1">
        <w:r w:rsidRPr="00612D69">
          <w:rPr>
            <w:rStyle w:val="Hyperlink"/>
          </w:rPr>
          <w:t>https://marinedebris.noaa.gov/research/marine-debris-monitoring-and-assessment-project</w:t>
        </w:r>
      </w:hyperlink>
      <w:r w:rsidRPr="00612D69">
        <w:t xml:space="preserve"> </w:t>
      </w:r>
    </w:p>
  </w:footnote>
  <w:footnote w:id="25">
    <w:p w14:paraId="0E4856D1" w14:textId="0017AD22" w:rsidR="00512AF0" w:rsidRPr="00811F22" w:rsidRDefault="00512AF0" w:rsidP="00833F52">
      <w:pPr>
        <w:pStyle w:val="FootnoteText"/>
        <w:ind w:left="142" w:hanging="142"/>
      </w:pPr>
      <w:r>
        <w:rPr>
          <w:rStyle w:val="FootnoteReference"/>
        </w:rPr>
        <w:footnoteRef/>
      </w:r>
      <w:r>
        <w:t xml:space="preserve"> Regional Seas Programmes that are monitoring seafloor litter: OSPAR (Northeast Atlantic), HELCOM (Baltic Sea) and UNEP-MAP (Mediterranean Sea)</w:t>
      </w:r>
    </w:p>
  </w:footnote>
  <w:footnote w:id="26">
    <w:p w14:paraId="59BC193B" w14:textId="77777777" w:rsidR="00512AF0" w:rsidRPr="003574AC" w:rsidRDefault="00512AF0" w:rsidP="002F70DC">
      <w:pPr>
        <w:pStyle w:val="FootnoteText"/>
      </w:pPr>
      <w:r>
        <w:rPr>
          <w:rStyle w:val="FootnoteReference"/>
        </w:rPr>
        <w:footnoteRef/>
      </w:r>
      <w:r>
        <w:t xml:space="preserve"> </w:t>
      </w:r>
      <w:r w:rsidRPr="00A4285F">
        <w:rPr>
          <w:szCs w:val="18"/>
        </w:rPr>
        <w:t>GESAMP Working Group 40 is led by IOC-UNESCO and UN Environment.</w:t>
      </w:r>
    </w:p>
  </w:footnote>
  <w:footnote w:id="27">
    <w:p w14:paraId="32B30E49" w14:textId="16D626C2" w:rsidR="00512AF0" w:rsidRPr="002A42A9" w:rsidRDefault="00512AF0" w:rsidP="00281A5A">
      <w:pPr>
        <w:pStyle w:val="FootnoteText"/>
        <w:ind w:left="142" w:hanging="142"/>
      </w:pPr>
      <w:r w:rsidRPr="00522E5C">
        <w:rPr>
          <w:rStyle w:val="FootnoteReference"/>
        </w:rPr>
        <w:footnoteRef/>
      </w:r>
      <w:r w:rsidRPr="00522E5C">
        <w:t xml:space="preserve"> See </w:t>
      </w:r>
      <w:r>
        <w:t>Appendix 1 for a list of all 22 Regional Seas Core Indicators</w:t>
      </w:r>
      <w:r w:rsidRPr="00522E5C">
        <w:t>.</w:t>
      </w:r>
    </w:p>
  </w:footnote>
  <w:footnote w:id="28">
    <w:p w14:paraId="7F9BE903" w14:textId="674EC7D5" w:rsidR="00512AF0" w:rsidRPr="00CE0069" w:rsidRDefault="00512AF0" w:rsidP="00281A5A">
      <w:pPr>
        <w:pStyle w:val="FootnoteText"/>
        <w:ind w:left="142" w:hanging="142"/>
      </w:pPr>
      <w:r w:rsidRPr="009D4F1E">
        <w:rPr>
          <w:rStyle w:val="FootnoteReference"/>
        </w:rPr>
        <w:footnoteRef/>
      </w:r>
      <w:r w:rsidRPr="009D4F1E">
        <w:t xml:space="preserve"> </w:t>
      </w:r>
      <w:r>
        <w:t xml:space="preserve">Regional Seas Programmes that are using beach litter as indicator for marine plastic litter: </w:t>
      </w:r>
      <w:r w:rsidRPr="009D4F1E">
        <w:t>OSPAR</w:t>
      </w:r>
      <w:r>
        <w:t xml:space="preserve"> (Northeast Atlantic)</w:t>
      </w:r>
      <w:r w:rsidRPr="009D4F1E">
        <w:t>, HELCOM</w:t>
      </w:r>
      <w:r>
        <w:t xml:space="preserve"> (Baltic Sea)</w:t>
      </w:r>
      <w:r w:rsidRPr="009D4F1E">
        <w:t>, UNEP-MAP</w:t>
      </w:r>
      <w:r>
        <w:t xml:space="preserve"> (Mediterranean Sea)</w:t>
      </w:r>
      <w:r w:rsidRPr="009D4F1E">
        <w:t>, NOWPAP</w:t>
      </w:r>
      <w:r>
        <w:t xml:space="preserve"> (Northwest Pacific)</w:t>
      </w:r>
      <w:r w:rsidRPr="009D4F1E">
        <w:t>, South Asian Seas, Caribbean and CCAMLR (Antarctic</w:t>
      </w:r>
      <w:r>
        <w:t xml:space="preserve"> Sea</w:t>
      </w:r>
      <w:r w:rsidRPr="009D4F1E">
        <w:t>)</w:t>
      </w:r>
    </w:p>
  </w:footnote>
  <w:footnote w:id="29">
    <w:p w14:paraId="0F2F4A20" w14:textId="3CC8B494" w:rsidR="00512AF0" w:rsidRPr="0003046E" w:rsidRDefault="00512AF0" w:rsidP="00281A5A">
      <w:pPr>
        <w:pStyle w:val="FootnoteText"/>
        <w:ind w:left="142" w:hanging="142"/>
      </w:pPr>
      <w:r w:rsidRPr="00BB1C87">
        <w:rPr>
          <w:rStyle w:val="FootnoteReference"/>
        </w:rPr>
        <w:footnoteRef/>
      </w:r>
      <w:r w:rsidRPr="00BB1C87">
        <w:t xml:space="preserve"> The </w:t>
      </w:r>
      <w:r>
        <w:t>UN Environment/IOC-UNESCO</w:t>
      </w:r>
      <w:r w:rsidRPr="00BB1C87">
        <w:t xml:space="preserve"> methodology for comprehensive beach surveys has been developed with ref</w:t>
      </w:r>
      <w:r>
        <w:t>e</w:t>
      </w:r>
      <w:r w:rsidRPr="00BB1C87">
        <w:t>rence to a number of existing survey protocols, including OSPAR and NOWPAP protocols.</w:t>
      </w:r>
    </w:p>
  </w:footnote>
  <w:footnote w:id="30">
    <w:p w14:paraId="35CFB0C6" w14:textId="0BC686E7" w:rsidR="00512AF0" w:rsidRPr="00360EE1" w:rsidRDefault="00512AF0" w:rsidP="00281A5A">
      <w:pPr>
        <w:pStyle w:val="FootnoteText"/>
        <w:ind w:left="142" w:hanging="142"/>
      </w:pPr>
      <w:r>
        <w:rPr>
          <w:rStyle w:val="FootnoteReference"/>
        </w:rPr>
        <w:footnoteRef/>
      </w:r>
      <w:r>
        <w:t xml:space="preserve"> </w:t>
      </w:r>
      <w:r w:rsidRPr="000E0774">
        <w:t>Oce</w:t>
      </w:r>
      <w:r>
        <w:t xml:space="preserve">an Conservancy International Coastal Clean-up initiative: </w:t>
      </w:r>
      <w:hyperlink r:id="rId19" w:history="1">
        <w:r w:rsidRPr="00360EE1">
          <w:rPr>
            <w:rStyle w:val="Hyperlink"/>
          </w:rPr>
          <w:t>https://oceanconservancy.org/trash-free-seas/international-coastal-cleanup/</w:t>
        </w:r>
      </w:hyperlink>
      <w:r w:rsidRPr="00360EE1">
        <w:t xml:space="preserve"> </w:t>
      </w:r>
    </w:p>
  </w:footnote>
  <w:footnote w:id="31">
    <w:p w14:paraId="562AC3F4" w14:textId="380BD1D8" w:rsidR="00512AF0" w:rsidRDefault="00512AF0" w:rsidP="00281A5A">
      <w:pPr>
        <w:pStyle w:val="FootnoteText"/>
        <w:ind w:left="142" w:hanging="142"/>
      </w:pPr>
      <w:r w:rsidRPr="00612D69">
        <w:rPr>
          <w:rStyle w:val="FootnoteReference"/>
        </w:rPr>
        <w:footnoteRef/>
      </w:r>
      <w:r w:rsidRPr="00612D69">
        <w:t xml:space="preserve"> </w:t>
      </w:r>
      <w:r>
        <w:t xml:space="preserve">NOAA Marine Debris Monitoring and Assessment Citizen Science Project: </w:t>
      </w:r>
      <w:hyperlink r:id="rId20" w:history="1">
        <w:r w:rsidRPr="00612D69">
          <w:rPr>
            <w:rStyle w:val="Hyperlink"/>
          </w:rPr>
          <w:t>https://marinedebris.noaa.gov/research/marine-debris-monitoring-and-assessment-project</w:t>
        </w:r>
      </w:hyperlink>
      <w:r w:rsidRPr="00612D69">
        <w:t xml:space="preserve"> </w:t>
      </w:r>
    </w:p>
  </w:footnote>
  <w:footnote w:id="32">
    <w:p w14:paraId="1957EEE0" w14:textId="44DD870F" w:rsidR="00512AF0" w:rsidRPr="00B1639A" w:rsidRDefault="00512AF0" w:rsidP="00A2576E">
      <w:pPr>
        <w:pStyle w:val="FootnoteText"/>
        <w:ind w:left="142" w:hanging="142"/>
        <w:rPr>
          <w:szCs w:val="18"/>
        </w:rPr>
      </w:pPr>
      <w:r w:rsidRPr="00B1639A">
        <w:rPr>
          <w:rStyle w:val="FootnoteReference"/>
          <w:szCs w:val="18"/>
        </w:rPr>
        <w:footnoteRef/>
      </w:r>
      <w:r>
        <w:rPr>
          <w:szCs w:val="18"/>
        </w:rPr>
        <w:t xml:space="preserve"> SDG Target 14.5 </w:t>
      </w:r>
      <w:r w:rsidRPr="00765156">
        <w:rPr>
          <w:i/>
          <w:szCs w:val="18"/>
        </w:rPr>
        <w:t>By 2020, conserve at least 10 per cent of coastal and marine areas, consistent with national and international law and based on the best available scientific information</w:t>
      </w:r>
    </w:p>
  </w:footnote>
  <w:footnote w:id="33">
    <w:p w14:paraId="72C78BD2" w14:textId="5B4C4F0B" w:rsidR="00512AF0" w:rsidRPr="003B147D" w:rsidRDefault="00512AF0" w:rsidP="00C50B1E">
      <w:pPr>
        <w:pStyle w:val="FootnoteText"/>
        <w:ind w:left="142" w:hanging="142"/>
      </w:pPr>
      <w:r>
        <w:rPr>
          <w:rStyle w:val="FootnoteReference"/>
        </w:rPr>
        <w:footnoteRef/>
      </w:r>
      <w:r>
        <w:t xml:space="preserve"> UN </w:t>
      </w:r>
      <w:r>
        <w:t xml:space="preserve">Stratgic Plan for Biodiversity (2010-2020) – </w:t>
      </w:r>
      <w:r w:rsidRPr="003B147D">
        <w:t>Aichi</w:t>
      </w:r>
      <w:r>
        <w:t xml:space="preserve"> </w:t>
      </w:r>
      <w:r w:rsidRPr="003B147D">
        <w:t xml:space="preserve">Target 11 </w:t>
      </w:r>
      <w:r w:rsidRPr="003B147D">
        <w:rPr>
          <w:i/>
        </w:rPr>
        <w:t>By 2020, at least 17 per cent of terrestrial and inland water areas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 and seascape.</w:t>
      </w:r>
      <w:r>
        <w:rPr>
          <w:i/>
        </w:rPr>
        <w:t xml:space="preserve"> </w:t>
      </w:r>
      <w:r>
        <w:rPr>
          <w:szCs w:val="18"/>
        </w:rPr>
        <w:t xml:space="preserve">For more information about the target: </w:t>
      </w:r>
      <w:hyperlink r:id="rId21" w:history="1">
        <w:r w:rsidRPr="00015E0B">
          <w:rPr>
            <w:rStyle w:val="Hyperlink"/>
            <w:i/>
          </w:rPr>
          <w:t>https://www.cbd.int/sp/targets/rationale/target-11/</w:t>
        </w:r>
      </w:hyperlink>
    </w:p>
  </w:footnote>
  <w:footnote w:id="34">
    <w:p w14:paraId="2BC4F9ED" w14:textId="6B21D0B2" w:rsidR="00512AF0" w:rsidRPr="00624ED0" w:rsidRDefault="00512AF0" w:rsidP="00B75393">
      <w:pPr>
        <w:pStyle w:val="FootnoteText"/>
        <w:ind w:left="142" w:hanging="142"/>
        <w:rPr>
          <w:szCs w:val="18"/>
        </w:rPr>
      </w:pPr>
      <w:r w:rsidRPr="00624ED0">
        <w:rPr>
          <w:rStyle w:val="FootnoteReference"/>
          <w:szCs w:val="18"/>
        </w:rPr>
        <w:footnoteRef/>
      </w:r>
      <w:r w:rsidRPr="00624ED0">
        <w:rPr>
          <w:szCs w:val="18"/>
        </w:rPr>
        <w:t xml:space="preserve"> IUCN definition of protected area: “</w:t>
      </w:r>
      <w:r w:rsidRPr="00624ED0">
        <w:rPr>
          <w:i/>
          <w:iCs/>
          <w:szCs w:val="18"/>
        </w:rPr>
        <w:t>a clearly defined geographical space, recognised, dedicated and managed, through legal or other effective means, to achieve the long term conservation of nature with associated ecosystem services and cultural values</w:t>
      </w:r>
      <w:r>
        <w:rPr>
          <w:szCs w:val="18"/>
        </w:rPr>
        <w:t>” (Dudley, N. (ed.)</w:t>
      </w:r>
      <w:r w:rsidRPr="00624ED0">
        <w:rPr>
          <w:szCs w:val="18"/>
        </w:rPr>
        <w:t xml:space="preserve"> 2008. Guidelines for Appl</w:t>
      </w:r>
      <w:r>
        <w:rPr>
          <w:szCs w:val="18"/>
        </w:rPr>
        <w:t>y</w:t>
      </w:r>
      <w:r w:rsidRPr="00624ED0">
        <w:rPr>
          <w:szCs w:val="18"/>
        </w:rPr>
        <w:t>ing Protected Area Management Categories. IUCN: Gland, Switzerland. p.8-9.)</w:t>
      </w:r>
    </w:p>
  </w:footnote>
  <w:footnote w:id="35">
    <w:p w14:paraId="3EB4CFDD" w14:textId="3F169BD2" w:rsidR="00512AF0" w:rsidRPr="009F6591" w:rsidRDefault="00512AF0" w:rsidP="00B75393">
      <w:pPr>
        <w:pStyle w:val="FootnoteText"/>
        <w:tabs>
          <w:tab w:val="left" w:pos="142"/>
        </w:tabs>
        <w:ind w:left="142" w:hanging="142"/>
        <w:rPr>
          <w:lang w:val="de-DE"/>
        </w:rPr>
      </w:pPr>
      <w:r w:rsidRPr="00624ED0">
        <w:rPr>
          <w:rStyle w:val="FootnoteReference"/>
          <w:szCs w:val="18"/>
        </w:rPr>
        <w:footnoteRef/>
      </w:r>
      <w:r w:rsidRPr="00624ED0">
        <w:rPr>
          <w:szCs w:val="18"/>
        </w:rPr>
        <w:t xml:space="preserve"> IUCN </w:t>
      </w:r>
      <w:r>
        <w:rPr>
          <w:szCs w:val="18"/>
        </w:rPr>
        <w:t>p</w:t>
      </w:r>
      <w:r w:rsidRPr="00624ED0">
        <w:rPr>
          <w:szCs w:val="18"/>
        </w:rPr>
        <w:t xml:space="preserve">rotected </w:t>
      </w:r>
      <w:r>
        <w:rPr>
          <w:szCs w:val="18"/>
        </w:rPr>
        <w:t>a</w:t>
      </w:r>
      <w:r w:rsidRPr="00624ED0">
        <w:rPr>
          <w:szCs w:val="18"/>
        </w:rPr>
        <w:t xml:space="preserve">rea </w:t>
      </w:r>
      <w:r>
        <w:rPr>
          <w:szCs w:val="18"/>
        </w:rPr>
        <w:t>management c</w:t>
      </w:r>
      <w:r w:rsidRPr="00624ED0">
        <w:rPr>
          <w:szCs w:val="18"/>
        </w:rPr>
        <w:t xml:space="preserve">ategories: Ia Strict Nature Reserve, </w:t>
      </w:r>
      <w:r w:rsidRPr="00624ED0">
        <w:rPr>
          <w:szCs w:val="18"/>
        </w:rPr>
        <w:t xml:space="preserve">Ib Wilderness Area, II National Park, III Natural Monument or Feature, IV Habitat/Species Management Area, V Protected Landscape/Seascape, VI Protected area with sustainable use of natural resources. </w:t>
      </w:r>
      <w:r w:rsidRPr="009F6591">
        <w:rPr>
          <w:szCs w:val="18"/>
          <w:lang w:val="de-DE"/>
        </w:rPr>
        <w:t xml:space="preserve">Online: </w:t>
      </w:r>
      <w:hyperlink r:id="rId22" w:history="1">
        <w:r w:rsidRPr="009F6591">
          <w:rPr>
            <w:rStyle w:val="Hyperlink"/>
            <w:szCs w:val="18"/>
            <w:lang w:val="de-DE"/>
          </w:rPr>
          <w:t>https://www.iucn.org/theme/protected-areas/about/protected-area-categories</w:t>
        </w:r>
      </w:hyperlink>
    </w:p>
  </w:footnote>
  <w:footnote w:id="36">
    <w:p w14:paraId="0BC92BE5" w14:textId="7DF627A1" w:rsidR="00512AF0" w:rsidRPr="001B0D2E" w:rsidRDefault="00512AF0" w:rsidP="005D351A">
      <w:pPr>
        <w:pStyle w:val="FootnoteText"/>
        <w:ind w:left="142" w:hanging="142"/>
        <w:rPr>
          <w:szCs w:val="18"/>
        </w:rPr>
      </w:pPr>
      <w:r w:rsidRPr="001B0D2E">
        <w:rPr>
          <w:rStyle w:val="FootnoteReference"/>
          <w:szCs w:val="18"/>
        </w:rPr>
        <w:footnoteRef/>
      </w:r>
      <w:r w:rsidRPr="001B0D2E">
        <w:rPr>
          <w:szCs w:val="18"/>
        </w:rPr>
        <w:t xml:space="preserve"> </w:t>
      </w:r>
      <w:r w:rsidRPr="002A525B">
        <w:rPr>
          <w:rStyle w:val="highlight"/>
          <w:bCs/>
          <w:szCs w:val="18"/>
        </w:rPr>
        <w:t xml:space="preserve">UNEP-WCMC and </w:t>
      </w:r>
      <w:r>
        <w:rPr>
          <w:rStyle w:val="highlight"/>
          <w:bCs/>
          <w:szCs w:val="18"/>
        </w:rPr>
        <w:t xml:space="preserve">IUCN 2018. Protected Planet: </w:t>
      </w:r>
      <w:r w:rsidRPr="002A525B">
        <w:rPr>
          <w:rStyle w:val="highlight"/>
          <w:bCs/>
          <w:szCs w:val="18"/>
        </w:rPr>
        <w:t>The World Database on Protected Areas (WDPA</w:t>
      </w:r>
      <w:r>
        <w:rPr>
          <w:rStyle w:val="highlight"/>
          <w:bCs/>
          <w:szCs w:val="18"/>
        </w:rPr>
        <w:t>) [Online]</w:t>
      </w:r>
      <w:r w:rsidRPr="002A525B">
        <w:rPr>
          <w:rStyle w:val="highlight"/>
          <w:bCs/>
          <w:szCs w:val="18"/>
        </w:rPr>
        <w:t xml:space="preserve">, Cambridge, UK: UNEP-WCMC and IUCN. Available at: </w:t>
      </w:r>
      <w:hyperlink r:id="rId23" w:tgtFrame="_blank" w:history="1">
        <w:r w:rsidRPr="002A525B">
          <w:rPr>
            <w:rStyle w:val="Hyperlink"/>
            <w:bCs/>
            <w:szCs w:val="18"/>
          </w:rPr>
          <w:t>www.protectedplanet.net</w:t>
        </w:r>
      </w:hyperlink>
    </w:p>
  </w:footnote>
  <w:footnote w:id="37">
    <w:p w14:paraId="3792CDD6" w14:textId="0C0626D0" w:rsidR="00512AF0" w:rsidRPr="002317C7" w:rsidRDefault="00512AF0">
      <w:pPr>
        <w:pStyle w:val="FootnoteText"/>
      </w:pPr>
      <w:r>
        <w:rPr>
          <w:rStyle w:val="FootnoteReference"/>
        </w:rPr>
        <w:footnoteRef/>
      </w:r>
      <w:r>
        <w:t xml:space="preserve"> SDG Indicator 14.5.1 metadata: </w:t>
      </w:r>
      <w:hyperlink r:id="rId24" w:history="1">
        <w:r w:rsidRPr="00D209D4">
          <w:rPr>
            <w:rStyle w:val="Hyperlink"/>
          </w:rPr>
          <w:t>https://unstats.un.org/sdgs/metadata/files/Metadata-14-05-01.pdf</w:t>
        </w:r>
      </w:hyperlink>
      <w:r>
        <w:t xml:space="preserve"> </w:t>
      </w:r>
    </w:p>
  </w:footnote>
  <w:footnote w:id="38">
    <w:p w14:paraId="4868E466" w14:textId="56768B4E" w:rsidR="00512AF0" w:rsidRPr="002317C7" w:rsidRDefault="00512AF0">
      <w:pPr>
        <w:pStyle w:val="FootnoteText"/>
      </w:pPr>
      <w:r>
        <w:rPr>
          <w:rStyle w:val="FootnoteReference"/>
        </w:rPr>
        <w:footnoteRef/>
      </w:r>
      <w:r>
        <w:t xml:space="preserve"> SDG indicators metadata repository: </w:t>
      </w:r>
      <w:hyperlink r:id="rId25" w:history="1">
        <w:r w:rsidRPr="00D209D4">
          <w:rPr>
            <w:rStyle w:val="Hyperlink"/>
          </w:rPr>
          <w:t>https://unstats.un.org/sdgs/metadata/</w:t>
        </w:r>
      </w:hyperlink>
      <w:r>
        <w:t xml:space="preserve"> </w:t>
      </w:r>
    </w:p>
  </w:footnote>
  <w:footnote w:id="39">
    <w:p w14:paraId="1AF10A4D" w14:textId="5C1CB6DD" w:rsidR="00512AF0" w:rsidRDefault="00512AF0" w:rsidP="005D351A">
      <w:pPr>
        <w:pStyle w:val="FootnoteText"/>
        <w:ind w:left="142" w:hanging="142"/>
      </w:pPr>
      <w:r w:rsidRPr="001B0D2E">
        <w:rPr>
          <w:rStyle w:val="FootnoteReference"/>
          <w:szCs w:val="18"/>
        </w:rPr>
        <w:footnoteRef/>
      </w:r>
      <w:r w:rsidRPr="001B0D2E">
        <w:rPr>
          <w:szCs w:val="18"/>
        </w:rPr>
        <w:t xml:space="preserve"> </w:t>
      </w:r>
      <w:r>
        <w:rPr>
          <w:szCs w:val="18"/>
        </w:rPr>
        <w:t xml:space="preserve">WDPA methodology for calculating protected area coverage: </w:t>
      </w:r>
      <w:hyperlink r:id="rId26" w:history="1">
        <w:r w:rsidRPr="001B0D2E">
          <w:rPr>
            <w:rStyle w:val="Hyperlink"/>
            <w:rFonts w:eastAsia="Times New Roman" w:cs="Arial"/>
            <w:szCs w:val="18"/>
            <w:lang w:eastAsia="fr-FR"/>
          </w:rPr>
          <w:t>www.protectedplanet.net/c/calculating-protected-area-coverage</w:t>
        </w:r>
      </w:hyperlink>
    </w:p>
  </w:footnote>
  <w:footnote w:id="40">
    <w:p w14:paraId="66CF4E63" w14:textId="3BDE4B41" w:rsidR="00512AF0" w:rsidRDefault="00512AF0" w:rsidP="0064111E">
      <w:pPr>
        <w:pStyle w:val="FootnoteText"/>
      </w:pPr>
      <w:r>
        <w:rPr>
          <w:rStyle w:val="FootnoteReference"/>
        </w:rPr>
        <w:footnoteRef/>
      </w:r>
      <w:r>
        <w:t xml:space="preserve"> IUCN </w:t>
      </w:r>
      <w:r w:rsidRPr="0064111E">
        <w:t xml:space="preserve">definition of protected area: “a clearly defined geographical space, recognised, dedicated and managed, through   </w:t>
      </w:r>
      <w:r>
        <w:t xml:space="preserve">   </w:t>
      </w:r>
      <w:r w:rsidRPr="0064111E">
        <w:t>legal or other effective means, to achieve the long term conservation of nature with associated ecosystem services and cultural values” (Dudley, N. (ed.) 2008. Guidelines for Applying Protected Area Management Categories. IUCN: Gland, Switz</w:t>
      </w:r>
      <w:r>
        <w:t>erland. p.8-9</w:t>
      </w:r>
      <w:r w:rsidRPr="0064111E">
        <w:t>)</w:t>
      </w:r>
    </w:p>
  </w:footnote>
  <w:footnote w:id="41">
    <w:p w14:paraId="378F84C4" w14:textId="0DA5316A" w:rsidR="00512AF0" w:rsidRPr="001B0D2E" w:rsidRDefault="00512AF0" w:rsidP="00D81729">
      <w:pPr>
        <w:pStyle w:val="FootnoteText"/>
        <w:ind w:left="142" w:hanging="142"/>
        <w:rPr>
          <w:szCs w:val="18"/>
        </w:rPr>
      </w:pPr>
      <w:r w:rsidRPr="001B0D2E">
        <w:rPr>
          <w:rStyle w:val="FootnoteReference"/>
          <w:szCs w:val="18"/>
        </w:rPr>
        <w:footnoteRef/>
      </w:r>
      <w:r w:rsidRPr="001B0D2E">
        <w:rPr>
          <w:szCs w:val="18"/>
        </w:rPr>
        <w:t xml:space="preserve"> </w:t>
      </w:r>
      <w:r>
        <w:rPr>
          <w:szCs w:val="18"/>
        </w:rPr>
        <w:t xml:space="preserve">CBD definition of protected area: </w:t>
      </w:r>
      <w:r w:rsidRPr="001B0D2E">
        <w:rPr>
          <w:i/>
          <w:iCs/>
          <w:szCs w:val="18"/>
        </w:rPr>
        <w:t>a geographically defined area, which is designated or regulated and managed to achieve specific conservation objectives</w:t>
      </w:r>
      <w:r w:rsidRPr="001B0D2E">
        <w:rPr>
          <w:szCs w:val="18"/>
        </w:rPr>
        <w:t xml:space="preserve"> (Art. 2 of the Convention on Biological Diversity)</w:t>
      </w:r>
    </w:p>
  </w:footnote>
  <w:footnote w:id="42">
    <w:p w14:paraId="17E51332" w14:textId="156570C6" w:rsidR="00512AF0" w:rsidRPr="001B0D2E" w:rsidRDefault="00512AF0" w:rsidP="00D81729">
      <w:pPr>
        <w:pStyle w:val="FootnoteText"/>
        <w:ind w:left="142" w:hanging="142"/>
        <w:rPr>
          <w:szCs w:val="18"/>
        </w:rPr>
      </w:pPr>
      <w:r w:rsidRPr="001B0D2E">
        <w:rPr>
          <w:rStyle w:val="FootnoteReference"/>
          <w:szCs w:val="18"/>
        </w:rPr>
        <w:footnoteRef/>
      </w:r>
      <w:r w:rsidRPr="001B0D2E">
        <w:rPr>
          <w:szCs w:val="18"/>
        </w:rPr>
        <w:t xml:space="preserve"> </w:t>
      </w:r>
      <w:r>
        <w:rPr>
          <w:szCs w:val="18"/>
        </w:rPr>
        <w:t xml:space="preserve">Biodiversity a to z: protected areas: </w:t>
      </w:r>
      <w:hyperlink r:id="rId27" w:history="1">
        <w:r w:rsidRPr="001B0D2E">
          <w:rPr>
            <w:rStyle w:val="Hyperlink"/>
            <w:szCs w:val="18"/>
          </w:rPr>
          <w:t>http://www.biodiversitya-z.org/content/protected-area</w:t>
        </w:r>
      </w:hyperlink>
      <w:r w:rsidRPr="001B0D2E">
        <w:rPr>
          <w:szCs w:val="18"/>
        </w:rPr>
        <w:t xml:space="preserve"> </w:t>
      </w:r>
    </w:p>
  </w:footnote>
  <w:footnote w:id="43">
    <w:p w14:paraId="2FBACB0B" w14:textId="3B0AAFE8" w:rsidR="00512AF0" w:rsidRPr="001660B0" w:rsidRDefault="00512AF0" w:rsidP="001660B0">
      <w:pPr>
        <w:pStyle w:val="FootnoteText"/>
        <w:ind w:left="142" w:hanging="142"/>
      </w:pPr>
      <w:r>
        <w:rPr>
          <w:rStyle w:val="FootnoteReference"/>
        </w:rPr>
        <w:footnoteRef/>
      </w:r>
      <w:r>
        <w:t xml:space="preserve"> Protected Planet description of UNESCO Man and Biosphere Reserves: </w:t>
      </w:r>
      <w:hyperlink r:id="rId28" w:history="1">
        <w:r w:rsidRPr="00E73F39">
          <w:rPr>
            <w:rStyle w:val="Hyperlink"/>
          </w:rPr>
          <w:t>https://www.protectedplanet.net/c/world-database-on-protected-areas/internationally-designated-protected-areas/man-and-the-biosphere-reserves</w:t>
        </w:r>
      </w:hyperlink>
      <w:r>
        <w:t xml:space="preserve"> </w:t>
      </w:r>
    </w:p>
  </w:footnote>
  <w:footnote w:id="44">
    <w:p w14:paraId="4A1E1D49" w14:textId="304EE72E" w:rsidR="00512AF0" w:rsidRPr="001B0D2E" w:rsidRDefault="00512AF0" w:rsidP="00D81729">
      <w:pPr>
        <w:pStyle w:val="FootnoteText"/>
        <w:ind w:left="142" w:hanging="142"/>
        <w:rPr>
          <w:szCs w:val="18"/>
        </w:rPr>
      </w:pPr>
      <w:r w:rsidRPr="001B0D2E">
        <w:rPr>
          <w:rStyle w:val="FootnoteReference"/>
          <w:szCs w:val="18"/>
        </w:rPr>
        <w:footnoteRef/>
      </w:r>
      <w:r w:rsidRPr="001B0D2E">
        <w:rPr>
          <w:szCs w:val="18"/>
        </w:rPr>
        <w:t xml:space="preserve"> </w:t>
      </w:r>
      <w:r>
        <w:t xml:space="preserve">Data from Brooks et al. 2016: </w:t>
      </w:r>
      <w:hyperlink r:id="rId29" w:history="1">
        <w:r w:rsidRPr="001B0D2E">
          <w:rPr>
            <w:rStyle w:val="Hyperlink"/>
            <w:szCs w:val="18"/>
            <w:lang w:eastAsia="fr-FR"/>
          </w:rPr>
          <w:t>http://datadryad.org/resource/doi:10.5061/dryad.6gb90.2</w:t>
        </w:r>
      </w:hyperlink>
    </w:p>
  </w:footnote>
  <w:footnote w:id="45">
    <w:p w14:paraId="4687E229" w14:textId="77777777" w:rsidR="00512AF0" w:rsidRPr="001660B0" w:rsidRDefault="00512AF0" w:rsidP="008808B7">
      <w:pPr>
        <w:pStyle w:val="FootnoteText"/>
      </w:pPr>
      <w:r>
        <w:rPr>
          <w:rStyle w:val="FootnoteReference"/>
        </w:rPr>
        <w:footnoteRef/>
      </w:r>
      <w:r w:rsidRPr="001660B0">
        <w:t xml:space="preserve"> Colombia’s National Register of Protected Areas </w:t>
      </w:r>
      <w:r>
        <w:t>(</w:t>
      </w:r>
      <w:r w:rsidRPr="001660B0">
        <w:t>RUNAP</w:t>
      </w:r>
      <w:r>
        <w:t>)</w:t>
      </w:r>
      <w:r w:rsidRPr="001660B0">
        <w:t xml:space="preserve">: </w:t>
      </w:r>
      <w:hyperlink r:id="rId30" w:history="1">
        <w:r w:rsidRPr="001660B0">
          <w:rPr>
            <w:rStyle w:val="Hyperlink"/>
          </w:rPr>
          <w:t>http://runap.parquesnacionales.gov.co/</w:t>
        </w:r>
      </w:hyperlink>
      <w:r w:rsidRPr="001660B0">
        <w:t xml:space="preserve"> </w:t>
      </w:r>
    </w:p>
  </w:footnote>
  <w:footnote w:id="46">
    <w:p w14:paraId="6FE6F2F7" w14:textId="5057036D" w:rsidR="00512AF0" w:rsidRDefault="00512AF0">
      <w:pPr>
        <w:pStyle w:val="FootnoteText"/>
      </w:pPr>
      <w:r>
        <w:rPr>
          <w:rStyle w:val="FootnoteReference"/>
        </w:rPr>
        <w:footnoteRef/>
      </w:r>
      <w:r>
        <w:t xml:space="preserve"> </w:t>
      </w:r>
      <w:hyperlink r:id="rId31" w:history="1">
        <w:r w:rsidRPr="00B965FA">
          <w:rPr>
            <w:rStyle w:val="Hyperlink"/>
          </w:rPr>
          <w:t>https://www.bipindicators.net/indicators/protected-area-coverage-of-key-biodiversity-areas</w:t>
        </w:r>
      </w:hyperlink>
      <w:r>
        <w:t xml:space="preserve">. Note that information on the applicability of this approach in the context of the SDGs is available </w:t>
      </w:r>
      <w:r w:rsidRPr="00F3410F">
        <w:t>in the SDG 14.5.1 metadata (</w:t>
      </w:r>
      <w:hyperlink r:id="rId32" w:history="1">
        <w:r w:rsidRPr="00B965FA">
          <w:rPr>
            <w:rStyle w:val="Hyperlink"/>
          </w:rPr>
          <w:t>https://unstats.un.org/sdgs/metadata/files/Metadata-14-05-01.pdf</w:t>
        </w:r>
      </w:hyperlink>
      <w:r w:rsidRPr="00F3410F">
        <w:t>).</w:t>
      </w:r>
    </w:p>
  </w:footnote>
  <w:footnote w:id="47">
    <w:p w14:paraId="0B43754C" w14:textId="27C59B49" w:rsidR="00512AF0" w:rsidRDefault="00512AF0">
      <w:pPr>
        <w:pStyle w:val="FootnoteText"/>
      </w:pPr>
      <w:r>
        <w:rPr>
          <w:rStyle w:val="FootnoteReference"/>
        </w:rPr>
        <w:footnoteRef/>
      </w:r>
      <w:r>
        <w:t xml:space="preserve"> </w:t>
      </w:r>
      <w:hyperlink r:id="rId33" w:history="1">
        <w:r w:rsidRPr="00B965FA">
          <w:rPr>
            <w:rStyle w:val="Hyperlink"/>
          </w:rPr>
          <w:t>https://www.bipindicators.net/indicators/protected-area-management-effectiveness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A66E3" w14:textId="0C9C2963" w:rsidR="00512AF0" w:rsidRDefault="00F568B8">
    <w:pPr>
      <w:pStyle w:val="Header"/>
    </w:pPr>
    <w:r>
      <w:rPr>
        <w:noProof/>
      </w:rPr>
      <w:pict w14:anchorId="79354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578" o:spid="_x0000_s2052" type="#_x0000_t136" style="position:absolute;left:0;text-align:left;margin-left:0;margin-top:0;width:462.75pt;height:173.5pt;rotation:315;z-index:-251655168;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FF34D" w14:textId="4DC1D3E3" w:rsidR="00512AF0" w:rsidRPr="004A6821" w:rsidRDefault="00F568B8">
    <w:pPr>
      <w:pStyle w:val="Header"/>
    </w:pPr>
    <w:r>
      <w:rPr>
        <w:noProof/>
      </w:rPr>
      <w:pict w14:anchorId="05B4A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579" o:spid="_x0000_s2053" type="#_x0000_t136" style="position:absolute;left:0;text-align:left;margin-left:0;margin-top:0;width:462.75pt;height:173.5pt;rotation:315;z-index:-251653120;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r w:rsidR="00512AF0" w:rsidRPr="003A14AF">
      <w:rPr>
        <w:sz w:val="18"/>
        <w:szCs w:val="18"/>
      </w:rPr>
      <w:t>Gl</w:t>
    </w:r>
    <w:r w:rsidR="00512AF0">
      <w:rPr>
        <w:sz w:val="18"/>
        <w:szCs w:val="18"/>
      </w:rPr>
      <w:t>obal Manual on Ocean Statistics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15055" w14:textId="392ACCFD" w:rsidR="00512AF0" w:rsidRDefault="00F568B8">
    <w:pPr>
      <w:pStyle w:val="Header"/>
    </w:pPr>
    <w:r>
      <w:rPr>
        <w:noProof/>
      </w:rPr>
      <w:pict w14:anchorId="1EE7A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9577" o:spid="_x0000_s2051" type="#_x0000_t136" style="position:absolute;left:0;text-align:left;margin-left:0;margin-top:0;width:462.75pt;height:173.5pt;rotation:315;z-index:-251657216;mso-position-horizontal:center;mso-position-horizontal-relative:margin;mso-position-vertical:center;mso-position-vertical-relative:margin" o:allowincell="f" fillcolor="silver" stroked="f">
          <v:fill opacity=".5"/>
          <v:textpath style="font-family:&quot;Calibri&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0AA1"/>
    <w:multiLevelType w:val="hybridMultilevel"/>
    <w:tmpl w:val="FC14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D51"/>
    <w:multiLevelType w:val="hybridMultilevel"/>
    <w:tmpl w:val="58BA4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917F3"/>
    <w:multiLevelType w:val="hybridMultilevel"/>
    <w:tmpl w:val="C18A78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26A1B"/>
    <w:multiLevelType w:val="hybridMultilevel"/>
    <w:tmpl w:val="9E34D454"/>
    <w:lvl w:ilvl="0" w:tplc="08090011">
      <w:start w:val="1"/>
      <w:numFmt w:val="decimal"/>
      <w:lvlText w:val="%1)"/>
      <w:lvlJc w:val="left"/>
      <w:pPr>
        <w:ind w:left="1179" w:hanging="360"/>
      </w:pPr>
    </w:lvl>
    <w:lvl w:ilvl="1" w:tplc="08090019" w:tentative="1">
      <w:start w:val="1"/>
      <w:numFmt w:val="lowerLetter"/>
      <w:lvlText w:val="%2."/>
      <w:lvlJc w:val="left"/>
      <w:pPr>
        <w:ind w:left="1899" w:hanging="360"/>
      </w:pPr>
    </w:lvl>
    <w:lvl w:ilvl="2" w:tplc="0809001B" w:tentative="1">
      <w:start w:val="1"/>
      <w:numFmt w:val="lowerRoman"/>
      <w:lvlText w:val="%3."/>
      <w:lvlJc w:val="right"/>
      <w:pPr>
        <w:ind w:left="2619" w:hanging="180"/>
      </w:pPr>
    </w:lvl>
    <w:lvl w:ilvl="3" w:tplc="0809000F" w:tentative="1">
      <w:start w:val="1"/>
      <w:numFmt w:val="decimal"/>
      <w:lvlText w:val="%4."/>
      <w:lvlJc w:val="left"/>
      <w:pPr>
        <w:ind w:left="3339" w:hanging="360"/>
      </w:pPr>
    </w:lvl>
    <w:lvl w:ilvl="4" w:tplc="08090019" w:tentative="1">
      <w:start w:val="1"/>
      <w:numFmt w:val="lowerLetter"/>
      <w:lvlText w:val="%5."/>
      <w:lvlJc w:val="left"/>
      <w:pPr>
        <w:ind w:left="4059" w:hanging="360"/>
      </w:pPr>
    </w:lvl>
    <w:lvl w:ilvl="5" w:tplc="0809001B" w:tentative="1">
      <w:start w:val="1"/>
      <w:numFmt w:val="lowerRoman"/>
      <w:lvlText w:val="%6."/>
      <w:lvlJc w:val="right"/>
      <w:pPr>
        <w:ind w:left="4779" w:hanging="180"/>
      </w:pPr>
    </w:lvl>
    <w:lvl w:ilvl="6" w:tplc="0809000F" w:tentative="1">
      <w:start w:val="1"/>
      <w:numFmt w:val="decimal"/>
      <w:lvlText w:val="%7."/>
      <w:lvlJc w:val="left"/>
      <w:pPr>
        <w:ind w:left="5499" w:hanging="360"/>
      </w:pPr>
    </w:lvl>
    <w:lvl w:ilvl="7" w:tplc="08090019" w:tentative="1">
      <w:start w:val="1"/>
      <w:numFmt w:val="lowerLetter"/>
      <w:lvlText w:val="%8."/>
      <w:lvlJc w:val="left"/>
      <w:pPr>
        <w:ind w:left="6219" w:hanging="360"/>
      </w:pPr>
    </w:lvl>
    <w:lvl w:ilvl="8" w:tplc="0809001B" w:tentative="1">
      <w:start w:val="1"/>
      <w:numFmt w:val="lowerRoman"/>
      <w:lvlText w:val="%9."/>
      <w:lvlJc w:val="right"/>
      <w:pPr>
        <w:ind w:left="6939" w:hanging="180"/>
      </w:pPr>
    </w:lvl>
  </w:abstractNum>
  <w:abstractNum w:abstractNumId="4" w15:restartNumberingAfterBreak="0">
    <w:nsid w:val="0C430EDD"/>
    <w:multiLevelType w:val="hybridMultilevel"/>
    <w:tmpl w:val="F154B36A"/>
    <w:lvl w:ilvl="0" w:tplc="08090011">
      <w:start w:val="1"/>
      <w:numFmt w:val="decimal"/>
      <w:lvlText w:val="%1)"/>
      <w:lvlJc w:val="left"/>
      <w:pPr>
        <w:ind w:left="720" w:hanging="360"/>
      </w:pPr>
      <w:rPr>
        <w:rFonts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01EF0"/>
    <w:multiLevelType w:val="hybridMultilevel"/>
    <w:tmpl w:val="2A56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C6443"/>
    <w:multiLevelType w:val="hybridMultilevel"/>
    <w:tmpl w:val="5FBAC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B77316"/>
    <w:multiLevelType w:val="hybridMultilevel"/>
    <w:tmpl w:val="FCBAFD0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E074C"/>
    <w:multiLevelType w:val="hybridMultilevel"/>
    <w:tmpl w:val="1F8A73C6"/>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E3011"/>
    <w:multiLevelType w:val="hybridMultilevel"/>
    <w:tmpl w:val="7C32EF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D2BDB"/>
    <w:multiLevelType w:val="hybridMultilevel"/>
    <w:tmpl w:val="428E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97615"/>
    <w:multiLevelType w:val="hybridMultilevel"/>
    <w:tmpl w:val="9CB0B6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972165"/>
    <w:multiLevelType w:val="hybridMultilevel"/>
    <w:tmpl w:val="D2C43B8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03B5F"/>
    <w:multiLevelType w:val="hybridMultilevel"/>
    <w:tmpl w:val="D17E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245E9"/>
    <w:multiLevelType w:val="hybridMultilevel"/>
    <w:tmpl w:val="A66CF80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F539EC"/>
    <w:multiLevelType w:val="hybridMultilevel"/>
    <w:tmpl w:val="A66CF80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755839"/>
    <w:multiLevelType w:val="hybridMultilevel"/>
    <w:tmpl w:val="E81AF52A"/>
    <w:lvl w:ilvl="0" w:tplc="EDF09BEE">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8555C"/>
    <w:multiLevelType w:val="hybridMultilevel"/>
    <w:tmpl w:val="CDC0DC5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307606D"/>
    <w:multiLevelType w:val="hybridMultilevel"/>
    <w:tmpl w:val="5008D0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33126C"/>
    <w:multiLevelType w:val="hybridMultilevel"/>
    <w:tmpl w:val="5F9E8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5147C"/>
    <w:multiLevelType w:val="hybridMultilevel"/>
    <w:tmpl w:val="F61C1E4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D6855"/>
    <w:multiLevelType w:val="hybridMultilevel"/>
    <w:tmpl w:val="5FBAC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677420"/>
    <w:multiLevelType w:val="hybridMultilevel"/>
    <w:tmpl w:val="779A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B51FCB"/>
    <w:multiLevelType w:val="hybridMultilevel"/>
    <w:tmpl w:val="AADEAB08"/>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24DEA"/>
    <w:multiLevelType w:val="hybridMultilevel"/>
    <w:tmpl w:val="967A48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5E7EC7"/>
    <w:multiLevelType w:val="hybridMultilevel"/>
    <w:tmpl w:val="1F8A73C6"/>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1A432C"/>
    <w:multiLevelType w:val="hybridMultilevel"/>
    <w:tmpl w:val="8766B756"/>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E1141A1"/>
    <w:multiLevelType w:val="hybridMultilevel"/>
    <w:tmpl w:val="1CC86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23AF1"/>
    <w:multiLevelType w:val="hybridMultilevel"/>
    <w:tmpl w:val="FCBAFD0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010EEF"/>
    <w:multiLevelType w:val="hybridMultilevel"/>
    <w:tmpl w:val="D2C43B8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8"/>
  </w:num>
  <w:num w:numId="4">
    <w:abstractNumId w:val="10"/>
  </w:num>
  <w:num w:numId="5">
    <w:abstractNumId w:val="9"/>
  </w:num>
  <w:num w:numId="6">
    <w:abstractNumId w:val="22"/>
  </w:num>
  <w:num w:numId="7">
    <w:abstractNumId w:val="13"/>
  </w:num>
  <w:num w:numId="8">
    <w:abstractNumId w:val="0"/>
  </w:num>
  <w:num w:numId="9">
    <w:abstractNumId w:val="2"/>
  </w:num>
  <w:num w:numId="10">
    <w:abstractNumId w:val="20"/>
  </w:num>
  <w:num w:numId="11">
    <w:abstractNumId w:val="17"/>
  </w:num>
  <w:num w:numId="12">
    <w:abstractNumId w:val="3"/>
  </w:num>
  <w:num w:numId="13">
    <w:abstractNumId w:val="12"/>
  </w:num>
  <w:num w:numId="14">
    <w:abstractNumId w:val="11"/>
  </w:num>
  <w:num w:numId="15">
    <w:abstractNumId w:val="5"/>
  </w:num>
  <w:num w:numId="16">
    <w:abstractNumId w:val="27"/>
  </w:num>
  <w:num w:numId="17">
    <w:abstractNumId w:val="19"/>
  </w:num>
  <w:num w:numId="18">
    <w:abstractNumId w:val="6"/>
  </w:num>
  <w:num w:numId="19">
    <w:abstractNumId w:val="16"/>
  </w:num>
  <w:num w:numId="20">
    <w:abstractNumId w:val="15"/>
  </w:num>
  <w:num w:numId="21">
    <w:abstractNumId w:val="28"/>
  </w:num>
  <w:num w:numId="22">
    <w:abstractNumId w:val="8"/>
  </w:num>
  <w:num w:numId="23">
    <w:abstractNumId w:val="26"/>
  </w:num>
  <w:num w:numId="24">
    <w:abstractNumId w:val="4"/>
  </w:num>
  <w:num w:numId="25">
    <w:abstractNumId w:val="1"/>
  </w:num>
  <w:num w:numId="26">
    <w:abstractNumId w:val="29"/>
  </w:num>
  <w:num w:numId="27">
    <w:abstractNumId w:val="21"/>
  </w:num>
  <w:num w:numId="28">
    <w:abstractNumId w:val="14"/>
  </w:num>
  <w:num w:numId="29">
    <w:abstractNumId w:val="7"/>
  </w:num>
  <w:num w:numId="30">
    <w:abstractNumId w:val="25"/>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rinne Martin">
    <w15:presenceInfo w15:providerId="AD" w15:userId="S-1-5-21-854356154-2077777384-1924250081-19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47B"/>
    <w:rsid w:val="000012A4"/>
    <w:rsid w:val="000035BD"/>
    <w:rsid w:val="000040E2"/>
    <w:rsid w:val="000074B5"/>
    <w:rsid w:val="00010F7D"/>
    <w:rsid w:val="000139E8"/>
    <w:rsid w:val="0001465C"/>
    <w:rsid w:val="0001639A"/>
    <w:rsid w:val="00016AF3"/>
    <w:rsid w:val="0002124A"/>
    <w:rsid w:val="0002130D"/>
    <w:rsid w:val="00021BF9"/>
    <w:rsid w:val="0002286B"/>
    <w:rsid w:val="00023057"/>
    <w:rsid w:val="000239FD"/>
    <w:rsid w:val="00023EAF"/>
    <w:rsid w:val="0002648C"/>
    <w:rsid w:val="00026E41"/>
    <w:rsid w:val="00030258"/>
    <w:rsid w:val="0003046E"/>
    <w:rsid w:val="000329B1"/>
    <w:rsid w:val="000372C6"/>
    <w:rsid w:val="00040696"/>
    <w:rsid w:val="0004274E"/>
    <w:rsid w:val="00043089"/>
    <w:rsid w:val="000449FF"/>
    <w:rsid w:val="00051C52"/>
    <w:rsid w:val="00052CD7"/>
    <w:rsid w:val="00054942"/>
    <w:rsid w:val="00055814"/>
    <w:rsid w:val="00056EEF"/>
    <w:rsid w:val="00060184"/>
    <w:rsid w:val="0006462E"/>
    <w:rsid w:val="00066A67"/>
    <w:rsid w:val="000738D0"/>
    <w:rsid w:val="00073FF8"/>
    <w:rsid w:val="00074A93"/>
    <w:rsid w:val="00075D5C"/>
    <w:rsid w:val="0008089B"/>
    <w:rsid w:val="00081C2E"/>
    <w:rsid w:val="000827B7"/>
    <w:rsid w:val="00082991"/>
    <w:rsid w:val="00083285"/>
    <w:rsid w:val="000832A4"/>
    <w:rsid w:val="00085EA0"/>
    <w:rsid w:val="0008638C"/>
    <w:rsid w:val="00087F07"/>
    <w:rsid w:val="00090C27"/>
    <w:rsid w:val="00091E3F"/>
    <w:rsid w:val="000930A2"/>
    <w:rsid w:val="000954DF"/>
    <w:rsid w:val="00096073"/>
    <w:rsid w:val="000971F3"/>
    <w:rsid w:val="000A1C26"/>
    <w:rsid w:val="000A42E1"/>
    <w:rsid w:val="000A4710"/>
    <w:rsid w:val="000A5B56"/>
    <w:rsid w:val="000A60E4"/>
    <w:rsid w:val="000A7F14"/>
    <w:rsid w:val="000B2300"/>
    <w:rsid w:val="000B3246"/>
    <w:rsid w:val="000B49D4"/>
    <w:rsid w:val="000B6553"/>
    <w:rsid w:val="000C21A3"/>
    <w:rsid w:val="000C3A76"/>
    <w:rsid w:val="000C3C4E"/>
    <w:rsid w:val="000C4B67"/>
    <w:rsid w:val="000D0F69"/>
    <w:rsid w:val="000D1CBE"/>
    <w:rsid w:val="000D60E0"/>
    <w:rsid w:val="000D625D"/>
    <w:rsid w:val="000D6791"/>
    <w:rsid w:val="000D770F"/>
    <w:rsid w:val="000D7767"/>
    <w:rsid w:val="000E0774"/>
    <w:rsid w:val="000E32C8"/>
    <w:rsid w:val="000E4ED4"/>
    <w:rsid w:val="000E5314"/>
    <w:rsid w:val="000E7E34"/>
    <w:rsid w:val="000F0A60"/>
    <w:rsid w:val="000F3384"/>
    <w:rsid w:val="000F3F66"/>
    <w:rsid w:val="000F4359"/>
    <w:rsid w:val="000F45EB"/>
    <w:rsid w:val="000F6B1E"/>
    <w:rsid w:val="000F7122"/>
    <w:rsid w:val="000F78EE"/>
    <w:rsid w:val="000F79F9"/>
    <w:rsid w:val="000F7B20"/>
    <w:rsid w:val="00100EB5"/>
    <w:rsid w:val="00101749"/>
    <w:rsid w:val="00104D71"/>
    <w:rsid w:val="0010591B"/>
    <w:rsid w:val="00106BAF"/>
    <w:rsid w:val="0011023F"/>
    <w:rsid w:val="001113F5"/>
    <w:rsid w:val="00113328"/>
    <w:rsid w:val="001142DE"/>
    <w:rsid w:val="00114665"/>
    <w:rsid w:val="0011547A"/>
    <w:rsid w:val="00115B63"/>
    <w:rsid w:val="00117462"/>
    <w:rsid w:val="00121161"/>
    <w:rsid w:val="00123F41"/>
    <w:rsid w:val="001255B6"/>
    <w:rsid w:val="00125E7F"/>
    <w:rsid w:val="00126523"/>
    <w:rsid w:val="00126C2E"/>
    <w:rsid w:val="00127CD1"/>
    <w:rsid w:val="00130DFE"/>
    <w:rsid w:val="00131B69"/>
    <w:rsid w:val="0013379F"/>
    <w:rsid w:val="00133ACD"/>
    <w:rsid w:val="00135342"/>
    <w:rsid w:val="00135B23"/>
    <w:rsid w:val="00135BE1"/>
    <w:rsid w:val="00135C9E"/>
    <w:rsid w:val="00137638"/>
    <w:rsid w:val="001409D6"/>
    <w:rsid w:val="00141178"/>
    <w:rsid w:val="001448EB"/>
    <w:rsid w:val="001464A4"/>
    <w:rsid w:val="0014673F"/>
    <w:rsid w:val="00153C48"/>
    <w:rsid w:val="001548FF"/>
    <w:rsid w:val="00154C10"/>
    <w:rsid w:val="0015603F"/>
    <w:rsid w:val="001627EE"/>
    <w:rsid w:val="00163B73"/>
    <w:rsid w:val="00163C74"/>
    <w:rsid w:val="00164E32"/>
    <w:rsid w:val="00165FC9"/>
    <w:rsid w:val="001660B0"/>
    <w:rsid w:val="0016697C"/>
    <w:rsid w:val="00171C4D"/>
    <w:rsid w:val="001723F5"/>
    <w:rsid w:val="0017394C"/>
    <w:rsid w:val="00173CC9"/>
    <w:rsid w:val="00173F27"/>
    <w:rsid w:val="00176B58"/>
    <w:rsid w:val="0017719C"/>
    <w:rsid w:val="00180B04"/>
    <w:rsid w:val="001824CF"/>
    <w:rsid w:val="00183CC2"/>
    <w:rsid w:val="001855E3"/>
    <w:rsid w:val="00185786"/>
    <w:rsid w:val="00185AF0"/>
    <w:rsid w:val="00185EBE"/>
    <w:rsid w:val="00186AB6"/>
    <w:rsid w:val="00192FAA"/>
    <w:rsid w:val="00196435"/>
    <w:rsid w:val="001A05DC"/>
    <w:rsid w:val="001A14F1"/>
    <w:rsid w:val="001A3132"/>
    <w:rsid w:val="001A4812"/>
    <w:rsid w:val="001A49A7"/>
    <w:rsid w:val="001A4CD2"/>
    <w:rsid w:val="001A7258"/>
    <w:rsid w:val="001A73C6"/>
    <w:rsid w:val="001A792C"/>
    <w:rsid w:val="001A7FFA"/>
    <w:rsid w:val="001B0D2E"/>
    <w:rsid w:val="001B10EF"/>
    <w:rsid w:val="001C03EE"/>
    <w:rsid w:val="001C1F0A"/>
    <w:rsid w:val="001C2310"/>
    <w:rsid w:val="001C3489"/>
    <w:rsid w:val="001C37EE"/>
    <w:rsid w:val="001C410B"/>
    <w:rsid w:val="001C6C69"/>
    <w:rsid w:val="001C73F8"/>
    <w:rsid w:val="001C7AA9"/>
    <w:rsid w:val="001D0F64"/>
    <w:rsid w:val="001D16AB"/>
    <w:rsid w:val="001D322B"/>
    <w:rsid w:val="001D46AA"/>
    <w:rsid w:val="001D5D2D"/>
    <w:rsid w:val="001D5FF8"/>
    <w:rsid w:val="001D6145"/>
    <w:rsid w:val="001E1730"/>
    <w:rsid w:val="001E4050"/>
    <w:rsid w:val="001E54A0"/>
    <w:rsid w:val="001E5C06"/>
    <w:rsid w:val="001F1AC3"/>
    <w:rsid w:val="001F1CB9"/>
    <w:rsid w:val="001F2543"/>
    <w:rsid w:val="001F396D"/>
    <w:rsid w:val="001F3EC3"/>
    <w:rsid w:val="001F5225"/>
    <w:rsid w:val="001F70E3"/>
    <w:rsid w:val="001F7D95"/>
    <w:rsid w:val="0020055C"/>
    <w:rsid w:val="00202569"/>
    <w:rsid w:val="00204D87"/>
    <w:rsid w:val="00205D68"/>
    <w:rsid w:val="00210B63"/>
    <w:rsid w:val="00211288"/>
    <w:rsid w:val="00212B3B"/>
    <w:rsid w:val="00213689"/>
    <w:rsid w:val="00215BEF"/>
    <w:rsid w:val="00216445"/>
    <w:rsid w:val="0021679A"/>
    <w:rsid w:val="00217C67"/>
    <w:rsid w:val="00221C3A"/>
    <w:rsid w:val="00222E52"/>
    <w:rsid w:val="00223ECC"/>
    <w:rsid w:val="0022505C"/>
    <w:rsid w:val="00225351"/>
    <w:rsid w:val="00226F9B"/>
    <w:rsid w:val="002301E8"/>
    <w:rsid w:val="002317C7"/>
    <w:rsid w:val="00232036"/>
    <w:rsid w:val="00232E53"/>
    <w:rsid w:val="002357EA"/>
    <w:rsid w:val="00235F63"/>
    <w:rsid w:val="002362CA"/>
    <w:rsid w:val="002378C5"/>
    <w:rsid w:val="00237C05"/>
    <w:rsid w:val="0024187E"/>
    <w:rsid w:val="00241D32"/>
    <w:rsid w:val="0024317A"/>
    <w:rsid w:val="002453D7"/>
    <w:rsid w:val="00250EF6"/>
    <w:rsid w:val="002522BE"/>
    <w:rsid w:val="00252CCA"/>
    <w:rsid w:val="00253C5C"/>
    <w:rsid w:val="00253DC7"/>
    <w:rsid w:val="0025450B"/>
    <w:rsid w:val="00254616"/>
    <w:rsid w:val="00254AC4"/>
    <w:rsid w:val="00263A77"/>
    <w:rsid w:val="002642C4"/>
    <w:rsid w:val="002643B9"/>
    <w:rsid w:val="002651D7"/>
    <w:rsid w:val="00266A04"/>
    <w:rsid w:val="00266BD0"/>
    <w:rsid w:val="002670A7"/>
    <w:rsid w:val="002702A4"/>
    <w:rsid w:val="002704A9"/>
    <w:rsid w:val="00271698"/>
    <w:rsid w:val="00271DD3"/>
    <w:rsid w:val="0027295F"/>
    <w:rsid w:val="00273615"/>
    <w:rsid w:val="0027439D"/>
    <w:rsid w:val="0027572A"/>
    <w:rsid w:val="002809FF"/>
    <w:rsid w:val="00280BE9"/>
    <w:rsid w:val="00281A5A"/>
    <w:rsid w:val="00282168"/>
    <w:rsid w:val="00283850"/>
    <w:rsid w:val="00283A7E"/>
    <w:rsid w:val="00284854"/>
    <w:rsid w:val="0028539C"/>
    <w:rsid w:val="00286C7A"/>
    <w:rsid w:val="00287BDF"/>
    <w:rsid w:val="00287F44"/>
    <w:rsid w:val="00291473"/>
    <w:rsid w:val="002932BB"/>
    <w:rsid w:val="002949B6"/>
    <w:rsid w:val="0029591D"/>
    <w:rsid w:val="00295E80"/>
    <w:rsid w:val="00296F7A"/>
    <w:rsid w:val="002979CC"/>
    <w:rsid w:val="002A1314"/>
    <w:rsid w:val="002A32D9"/>
    <w:rsid w:val="002A420F"/>
    <w:rsid w:val="002A429B"/>
    <w:rsid w:val="002A42A9"/>
    <w:rsid w:val="002A4A0B"/>
    <w:rsid w:val="002A5271"/>
    <w:rsid w:val="002A7040"/>
    <w:rsid w:val="002A70AD"/>
    <w:rsid w:val="002B04E1"/>
    <w:rsid w:val="002B0D31"/>
    <w:rsid w:val="002B106A"/>
    <w:rsid w:val="002B1873"/>
    <w:rsid w:val="002B3383"/>
    <w:rsid w:val="002B39DE"/>
    <w:rsid w:val="002B42C7"/>
    <w:rsid w:val="002B5476"/>
    <w:rsid w:val="002B6EFD"/>
    <w:rsid w:val="002B6F21"/>
    <w:rsid w:val="002C2913"/>
    <w:rsid w:val="002C3468"/>
    <w:rsid w:val="002C4E19"/>
    <w:rsid w:val="002C5145"/>
    <w:rsid w:val="002C5E91"/>
    <w:rsid w:val="002C69E7"/>
    <w:rsid w:val="002C7BAD"/>
    <w:rsid w:val="002D0FAE"/>
    <w:rsid w:val="002D1022"/>
    <w:rsid w:val="002D2237"/>
    <w:rsid w:val="002D733F"/>
    <w:rsid w:val="002D7B2C"/>
    <w:rsid w:val="002E03D9"/>
    <w:rsid w:val="002E03DE"/>
    <w:rsid w:val="002E2155"/>
    <w:rsid w:val="002E2EF8"/>
    <w:rsid w:val="002E65AE"/>
    <w:rsid w:val="002E679C"/>
    <w:rsid w:val="002E707C"/>
    <w:rsid w:val="002F3F97"/>
    <w:rsid w:val="002F70DC"/>
    <w:rsid w:val="003002D9"/>
    <w:rsid w:val="00302DB5"/>
    <w:rsid w:val="00303092"/>
    <w:rsid w:val="00303E6D"/>
    <w:rsid w:val="00303FB5"/>
    <w:rsid w:val="003051D1"/>
    <w:rsid w:val="003102BB"/>
    <w:rsid w:val="00310987"/>
    <w:rsid w:val="00320F8A"/>
    <w:rsid w:val="003235CB"/>
    <w:rsid w:val="00323971"/>
    <w:rsid w:val="0032519F"/>
    <w:rsid w:val="003251D3"/>
    <w:rsid w:val="00327B92"/>
    <w:rsid w:val="003315D5"/>
    <w:rsid w:val="00334586"/>
    <w:rsid w:val="00334A4E"/>
    <w:rsid w:val="00336FDA"/>
    <w:rsid w:val="003407D5"/>
    <w:rsid w:val="00340F85"/>
    <w:rsid w:val="00341AE5"/>
    <w:rsid w:val="00344FC0"/>
    <w:rsid w:val="0034565E"/>
    <w:rsid w:val="00346C7B"/>
    <w:rsid w:val="00347F95"/>
    <w:rsid w:val="003501E5"/>
    <w:rsid w:val="00350345"/>
    <w:rsid w:val="00350D01"/>
    <w:rsid w:val="00351C9C"/>
    <w:rsid w:val="00352C52"/>
    <w:rsid w:val="00355600"/>
    <w:rsid w:val="003558F3"/>
    <w:rsid w:val="00356041"/>
    <w:rsid w:val="00356646"/>
    <w:rsid w:val="003574AC"/>
    <w:rsid w:val="00357BC2"/>
    <w:rsid w:val="003601E9"/>
    <w:rsid w:val="00360EE1"/>
    <w:rsid w:val="00360FB6"/>
    <w:rsid w:val="00366A84"/>
    <w:rsid w:val="00366C51"/>
    <w:rsid w:val="003675DF"/>
    <w:rsid w:val="00371795"/>
    <w:rsid w:val="00373F3E"/>
    <w:rsid w:val="0037450F"/>
    <w:rsid w:val="0038042B"/>
    <w:rsid w:val="00380553"/>
    <w:rsid w:val="003807D6"/>
    <w:rsid w:val="00381001"/>
    <w:rsid w:val="003811E9"/>
    <w:rsid w:val="003812F6"/>
    <w:rsid w:val="0038179B"/>
    <w:rsid w:val="003824E2"/>
    <w:rsid w:val="003855B1"/>
    <w:rsid w:val="00386545"/>
    <w:rsid w:val="00386988"/>
    <w:rsid w:val="003921D6"/>
    <w:rsid w:val="00393E87"/>
    <w:rsid w:val="00393FDA"/>
    <w:rsid w:val="00396037"/>
    <w:rsid w:val="00397B49"/>
    <w:rsid w:val="003A0F23"/>
    <w:rsid w:val="003A14AF"/>
    <w:rsid w:val="003A5BEE"/>
    <w:rsid w:val="003B0184"/>
    <w:rsid w:val="003B1087"/>
    <w:rsid w:val="003B1204"/>
    <w:rsid w:val="003B147D"/>
    <w:rsid w:val="003B1B6E"/>
    <w:rsid w:val="003B2FB6"/>
    <w:rsid w:val="003B457D"/>
    <w:rsid w:val="003B5A7C"/>
    <w:rsid w:val="003B6141"/>
    <w:rsid w:val="003B7929"/>
    <w:rsid w:val="003C4633"/>
    <w:rsid w:val="003C6F72"/>
    <w:rsid w:val="003D4EFB"/>
    <w:rsid w:val="003D6CC7"/>
    <w:rsid w:val="003E0268"/>
    <w:rsid w:val="003E051B"/>
    <w:rsid w:val="003E24C5"/>
    <w:rsid w:val="003E2CB0"/>
    <w:rsid w:val="003E36D0"/>
    <w:rsid w:val="003E4B54"/>
    <w:rsid w:val="003F22D7"/>
    <w:rsid w:val="003F278E"/>
    <w:rsid w:val="003F57A6"/>
    <w:rsid w:val="003F7DF3"/>
    <w:rsid w:val="0040030E"/>
    <w:rsid w:val="00401520"/>
    <w:rsid w:val="004027A4"/>
    <w:rsid w:val="0040475C"/>
    <w:rsid w:val="00404BCD"/>
    <w:rsid w:val="0040634B"/>
    <w:rsid w:val="00410CDE"/>
    <w:rsid w:val="00411575"/>
    <w:rsid w:val="004127A3"/>
    <w:rsid w:val="0041307B"/>
    <w:rsid w:val="004145F1"/>
    <w:rsid w:val="00415068"/>
    <w:rsid w:val="00415C73"/>
    <w:rsid w:val="00415DEE"/>
    <w:rsid w:val="00417EBE"/>
    <w:rsid w:val="00420459"/>
    <w:rsid w:val="00422CC7"/>
    <w:rsid w:val="004246E5"/>
    <w:rsid w:val="00425E4F"/>
    <w:rsid w:val="004325D2"/>
    <w:rsid w:val="00432DDB"/>
    <w:rsid w:val="0043307D"/>
    <w:rsid w:val="00433F2E"/>
    <w:rsid w:val="0043410B"/>
    <w:rsid w:val="00434B3A"/>
    <w:rsid w:val="0043526E"/>
    <w:rsid w:val="00435588"/>
    <w:rsid w:val="00435D98"/>
    <w:rsid w:val="00435E02"/>
    <w:rsid w:val="00441022"/>
    <w:rsid w:val="00441EC3"/>
    <w:rsid w:val="0044265F"/>
    <w:rsid w:val="00444D17"/>
    <w:rsid w:val="00445B48"/>
    <w:rsid w:val="004461EA"/>
    <w:rsid w:val="0044752A"/>
    <w:rsid w:val="004513A2"/>
    <w:rsid w:val="00452409"/>
    <w:rsid w:val="004559C3"/>
    <w:rsid w:val="00455A5C"/>
    <w:rsid w:val="00455C2D"/>
    <w:rsid w:val="00461EDB"/>
    <w:rsid w:val="00461F20"/>
    <w:rsid w:val="00464A03"/>
    <w:rsid w:val="00464D0E"/>
    <w:rsid w:val="004660CE"/>
    <w:rsid w:val="00467F6B"/>
    <w:rsid w:val="00470498"/>
    <w:rsid w:val="00470F63"/>
    <w:rsid w:val="004730DA"/>
    <w:rsid w:val="00473A39"/>
    <w:rsid w:val="004760B1"/>
    <w:rsid w:val="00476E30"/>
    <w:rsid w:val="00480287"/>
    <w:rsid w:val="00483864"/>
    <w:rsid w:val="00483AA2"/>
    <w:rsid w:val="00483DEF"/>
    <w:rsid w:val="0048421B"/>
    <w:rsid w:val="0048687D"/>
    <w:rsid w:val="00486C3A"/>
    <w:rsid w:val="0048702C"/>
    <w:rsid w:val="00490235"/>
    <w:rsid w:val="004917A8"/>
    <w:rsid w:val="004918D4"/>
    <w:rsid w:val="00491ABE"/>
    <w:rsid w:val="004922AC"/>
    <w:rsid w:val="0049242E"/>
    <w:rsid w:val="00492861"/>
    <w:rsid w:val="0049336F"/>
    <w:rsid w:val="004A0002"/>
    <w:rsid w:val="004A07C0"/>
    <w:rsid w:val="004A0D9A"/>
    <w:rsid w:val="004A1609"/>
    <w:rsid w:val="004A2E27"/>
    <w:rsid w:val="004A469B"/>
    <w:rsid w:val="004A475F"/>
    <w:rsid w:val="004A4D61"/>
    <w:rsid w:val="004A6821"/>
    <w:rsid w:val="004A7226"/>
    <w:rsid w:val="004A7DBA"/>
    <w:rsid w:val="004B1D26"/>
    <w:rsid w:val="004B1DE5"/>
    <w:rsid w:val="004B7000"/>
    <w:rsid w:val="004B7392"/>
    <w:rsid w:val="004C0374"/>
    <w:rsid w:val="004C1640"/>
    <w:rsid w:val="004C2426"/>
    <w:rsid w:val="004C39B4"/>
    <w:rsid w:val="004C3E41"/>
    <w:rsid w:val="004C452A"/>
    <w:rsid w:val="004C4E7B"/>
    <w:rsid w:val="004C5112"/>
    <w:rsid w:val="004C58F7"/>
    <w:rsid w:val="004C5CB8"/>
    <w:rsid w:val="004C62BB"/>
    <w:rsid w:val="004C73CA"/>
    <w:rsid w:val="004D032B"/>
    <w:rsid w:val="004D05AA"/>
    <w:rsid w:val="004D6D37"/>
    <w:rsid w:val="004D7567"/>
    <w:rsid w:val="004E14A4"/>
    <w:rsid w:val="004E163B"/>
    <w:rsid w:val="004E1B24"/>
    <w:rsid w:val="004E3976"/>
    <w:rsid w:val="004E3BB0"/>
    <w:rsid w:val="004E7AE3"/>
    <w:rsid w:val="004F0AC9"/>
    <w:rsid w:val="004F3FCC"/>
    <w:rsid w:val="004F6916"/>
    <w:rsid w:val="004F7203"/>
    <w:rsid w:val="00502B92"/>
    <w:rsid w:val="00502C50"/>
    <w:rsid w:val="00504421"/>
    <w:rsid w:val="005078D0"/>
    <w:rsid w:val="005078FF"/>
    <w:rsid w:val="00512328"/>
    <w:rsid w:val="00512AF0"/>
    <w:rsid w:val="00512F3D"/>
    <w:rsid w:val="00514712"/>
    <w:rsid w:val="005151F3"/>
    <w:rsid w:val="0051545C"/>
    <w:rsid w:val="005154EB"/>
    <w:rsid w:val="00516A39"/>
    <w:rsid w:val="005204EF"/>
    <w:rsid w:val="0052198F"/>
    <w:rsid w:val="00521A43"/>
    <w:rsid w:val="00522E5C"/>
    <w:rsid w:val="00523BB1"/>
    <w:rsid w:val="00524133"/>
    <w:rsid w:val="00527D05"/>
    <w:rsid w:val="00531815"/>
    <w:rsid w:val="0053554B"/>
    <w:rsid w:val="00535959"/>
    <w:rsid w:val="0053620A"/>
    <w:rsid w:val="0054001E"/>
    <w:rsid w:val="00540191"/>
    <w:rsid w:val="00540528"/>
    <w:rsid w:val="005406F3"/>
    <w:rsid w:val="0054112D"/>
    <w:rsid w:val="00541A17"/>
    <w:rsid w:val="005445E7"/>
    <w:rsid w:val="00546ADB"/>
    <w:rsid w:val="005476DB"/>
    <w:rsid w:val="00551DC4"/>
    <w:rsid w:val="00552D6D"/>
    <w:rsid w:val="005549D0"/>
    <w:rsid w:val="00557CC5"/>
    <w:rsid w:val="00561871"/>
    <w:rsid w:val="00564B06"/>
    <w:rsid w:val="00565F7A"/>
    <w:rsid w:val="00567A43"/>
    <w:rsid w:val="0057291D"/>
    <w:rsid w:val="00572DEA"/>
    <w:rsid w:val="00576F53"/>
    <w:rsid w:val="00577FA8"/>
    <w:rsid w:val="00580BD0"/>
    <w:rsid w:val="00581B31"/>
    <w:rsid w:val="0058239A"/>
    <w:rsid w:val="00582E44"/>
    <w:rsid w:val="00583293"/>
    <w:rsid w:val="00590EF0"/>
    <w:rsid w:val="00591425"/>
    <w:rsid w:val="0059192D"/>
    <w:rsid w:val="00592136"/>
    <w:rsid w:val="0059222B"/>
    <w:rsid w:val="00594A38"/>
    <w:rsid w:val="00594C96"/>
    <w:rsid w:val="005A1B6A"/>
    <w:rsid w:val="005A1C60"/>
    <w:rsid w:val="005A2A5C"/>
    <w:rsid w:val="005A2AC7"/>
    <w:rsid w:val="005A2BBF"/>
    <w:rsid w:val="005A772A"/>
    <w:rsid w:val="005A7C20"/>
    <w:rsid w:val="005B140D"/>
    <w:rsid w:val="005B5291"/>
    <w:rsid w:val="005B5318"/>
    <w:rsid w:val="005B7F4D"/>
    <w:rsid w:val="005C25CE"/>
    <w:rsid w:val="005C268E"/>
    <w:rsid w:val="005C5D12"/>
    <w:rsid w:val="005C7DC9"/>
    <w:rsid w:val="005D065C"/>
    <w:rsid w:val="005D18F1"/>
    <w:rsid w:val="005D1B0B"/>
    <w:rsid w:val="005D351A"/>
    <w:rsid w:val="005D3C2F"/>
    <w:rsid w:val="005D462B"/>
    <w:rsid w:val="005D4F2B"/>
    <w:rsid w:val="005D4FB9"/>
    <w:rsid w:val="005D5885"/>
    <w:rsid w:val="005D63CC"/>
    <w:rsid w:val="005D6F05"/>
    <w:rsid w:val="005D76A6"/>
    <w:rsid w:val="005E0658"/>
    <w:rsid w:val="005E080D"/>
    <w:rsid w:val="005E1246"/>
    <w:rsid w:val="005E40C8"/>
    <w:rsid w:val="005E4316"/>
    <w:rsid w:val="005E5C15"/>
    <w:rsid w:val="005F04A6"/>
    <w:rsid w:val="005F0A45"/>
    <w:rsid w:val="005F31C4"/>
    <w:rsid w:val="005F3C1F"/>
    <w:rsid w:val="005F444A"/>
    <w:rsid w:val="005F5711"/>
    <w:rsid w:val="005F5E7B"/>
    <w:rsid w:val="005F62C7"/>
    <w:rsid w:val="005F72A7"/>
    <w:rsid w:val="005F74F4"/>
    <w:rsid w:val="00603854"/>
    <w:rsid w:val="00606D00"/>
    <w:rsid w:val="00607D0C"/>
    <w:rsid w:val="0061151F"/>
    <w:rsid w:val="00612D69"/>
    <w:rsid w:val="00614621"/>
    <w:rsid w:val="00614F44"/>
    <w:rsid w:val="006153E9"/>
    <w:rsid w:val="00617740"/>
    <w:rsid w:val="0061777F"/>
    <w:rsid w:val="00617BA9"/>
    <w:rsid w:val="00621A3C"/>
    <w:rsid w:val="006230E0"/>
    <w:rsid w:val="00623CC3"/>
    <w:rsid w:val="00624ED0"/>
    <w:rsid w:val="0062528D"/>
    <w:rsid w:val="00626895"/>
    <w:rsid w:val="00627396"/>
    <w:rsid w:val="0063286D"/>
    <w:rsid w:val="006337B3"/>
    <w:rsid w:val="00633CFD"/>
    <w:rsid w:val="00637A93"/>
    <w:rsid w:val="006404E6"/>
    <w:rsid w:val="0064111E"/>
    <w:rsid w:val="0064151E"/>
    <w:rsid w:val="00642F05"/>
    <w:rsid w:val="006437CE"/>
    <w:rsid w:val="00644667"/>
    <w:rsid w:val="006476DA"/>
    <w:rsid w:val="00647BA9"/>
    <w:rsid w:val="0065310A"/>
    <w:rsid w:val="006545BB"/>
    <w:rsid w:val="00656E6A"/>
    <w:rsid w:val="00660F37"/>
    <w:rsid w:val="006626EE"/>
    <w:rsid w:val="00664A81"/>
    <w:rsid w:val="0066516B"/>
    <w:rsid w:val="00666D28"/>
    <w:rsid w:val="00672E46"/>
    <w:rsid w:val="0067424A"/>
    <w:rsid w:val="00674885"/>
    <w:rsid w:val="00676B72"/>
    <w:rsid w:val="00683446"/>
    <w:rsid w:val="0068362D"/>
    <w:rsid w:val="00685382"/>
    <w:rsid w:val="00687594"/>
    <w:rsid w:val="00687E3D"/>
    <w:rsid w:val="0069110B"/>
    <w:rsid w:val="006911CD"/>
    <w:rsid w:val="006921DD"/>
    <w:rsid w:val="00694157"/>
    <w:rsid w:val="00694284"/>
    <w:rsid w:val="00695D12"/>
    <w:rsid w:val="006965BD"/>
    <w:rsid w:val="006A0F1E"/>
    <w:rsid w:val="006A64DB"/>
    <w:rsid w:val="006A6551"/>
    <w:rsid w:val="006A6BFA"/>
    <w:rsid w:val="006A6F2D"/>
    <w:rsid w:val="006B1CAB"/>
    <w:rsid w:val="006B36DF"/>
    <w:rsid w:val="006B3D3F"/>
    <w:rsid w:val="006B48A8"/>
    <w:rsid w:val="006B4EC1"/>
    <w:rsid w:val="006B7DAB"/>
    <w:rsid w:val="006C02E2"/>
    <w:rsid w:val="006C1247"/>
    <w:rsid w:val="006C169F"/>
    <w:rsid w:val="006C53E2"/>
    <w:rsid w:val="006C6555"/>
    <w:rsid w:val="006D1341"/>
    <w:rsid w:val="006D14C5"/>
    <w:rsid w:val="006D198D"/>
    <w:rsid w:val="006D20A8"/>
    <w:rsid w:val="006D20EA"/>
    <w:rsid w:val="006D27F2"/>
    <w:rsid w:val="006D2BFB"/>
    <w:rsid w:val="006D3B9D"/>
    <w:rsid w:val="006D647B"/>
    <w:rsid w:val="006D6CB7"/>
    <w:rsid w:val="006D729D"/>
    <w:rsid w:val="006E3DFA"/>
    <w:rsid w:val="006E7C52"/>
    <w:rsid w:val="006F013D"/>
    <w:rsid w:val="006F0403"/>
    <w:rsid w:val="006F04D3"/>
    <w:rsid w:val="006F11C7"/>
    <w:rsid w:val="006F30C9"/>
    <w:rsid w:val="006F6179"/>
    <w:rsid w:val="0070004C"/>
    <w:rsid w:val="007001BF"/>
    <w:rsid w:val="00704C5E"/>
    <w:rsid w:val="00705A2A"/>
    <w:rsid w:val="00706243"/>
    <w:rsid w:val="00706536"/>
    <w:rsid w:val="0071038D"/>
    <w:rsid w:val="007118D2"/>
    <w:rsid w:val="00712718"/>
    <w:rsid w:val="00716C68"/>
    <w:rsid w:val="00716DCB"/>
    <w:rsid w:val="00717CE4"/>
    <w:rsid w:val="0072233F"/>
    <w:rsid w:val="0072404C"/>
    <w:rsid w:val="00725BCE"/>
    <w:rsid w:val="0072655A"/>
    <w:rsid w:val="007265BE"/>
    <w:rsid w:val="00726E9F"/>
    <w:rsid w:val="00730212"/>
    <w:rsid w:val="00731480"/>
    <w:rsid w:val="00732028"/>
    <w:rsid w:val="00736B08"/>
    <w:rsid w:val="00736F16"/>
    <w:rsid w:val="00740EBF"/>
    <w:rsid w:val="00741B0A"/>
    <w:rsid w:val="007432A2"/>
    <w:rsid w:val="00743654"/>
    <w:rsid w:val="0074485E"/>
    <w:rsid w:val="0074694B"/>
    <w:rsid w:val="007505AB"/>
    <w:rsid w:val="00750B5C"/>
    <w:rsid w:val="00751CCF"/>
    <w:rsid w:val="00751D22"/>
    <w:rsid w:val="007526E4"/>
    <w:rsid w:val="00752703"/>
    <w:rsid w:val="00754B5F"/>
    <w:rsid w:val="00760FC6"/>
    <w:rsid w:val="0076221A"/>
    <w:rsid w:val="007640EA"/>
    <w:rsid w:val="00765156"/>
    <w:rsid w:val="00765A11"/>
    <w:rsid w:val="00766C78"/>
    <w:rsid w:val="00770D3B"/>
    <w:rsid w:val="00771357"/>
    <w:rsid w:val="00773E59"/>
    <w:rsid w:val="00774165"/>
    <w:rsid w:val="00774D07"/>
    <w:rsid w:val="007813F6"/>
    <w:rsid w:val="007828D5"/>
    <w:rsid w:val="00786557"/>
    <w:rsid w:val="007875F8"/>
    <w:rsid w:val="00790824"/>
    <w:rsid w:val="00791541"/>
    <w:rsid w:val="00791A87"/>
    <w:rsid w:val="0079359A"/>
    <w:rsid w:val="0079520E"/>
    <w:rsid w:val="007975ED"/>
    <w:rsid w:val="0079767B"/>
    <w:rsid w:val="00797FEA"/>
    <w:rsid w:val="007A0DFE"/>
    <w:rsid w:val="007A26A7"/>
    <w:rsid w:val="007A2B5E"/>
    <w:rsid w:val="007A53B7"/>
    <w:rsid w:val="007A56F5"/>
    <w:rsid w:val="007B41C4"/>
    <w:rsid w:val="007B4377"/>
    <w:rsid w:val="007B557C"/>
    <w:rsid w:val="007B720D"/>
    <w:rsid w:val="007C065A"/>
    <w:rsid w:val="007C0CE7"/>
    <w:rsid w:val="007C14F7"/>
    <w:rsid w:val="007C3ED2"/>
    <w:rsid w:val="007C6451"/>
    <w:rsid w:val="007C7854"/>
    <w:rsid w:val="007C7C7E"/>
    <w:rsid w:val="007D102A"/>
    <w:rsid w:val="007D20B5"/>
    <w:rsid w:val="007D25B9"/>
    <w:rsid w:val="007D2B77"/>
    <w:rsid w:val="007D4332"/>
    <w:rsid w:val="007D4CD6"/>
    <w:rsid w:val="007D677C"/>
    <w:rsid w:val="007E0346"/>
    <w:rsid w:val="007E2D47"/>
    <w:rsid w:val="007E6AEA"/>
    <w:rsid w:val="007E72DD"/>
    <w:rsid w:val="007F04A9"/>
    <w:rsid w:val="007F0B0D"/>
    <w:rsid w:val="007F1047"/>
    <w:rsid w:val="007F1AE3"/>
    <w:rsid w:val="007F30BB"/>
    <w:rsid w:val="007F45DB"/>
    <w:rsid w:val="007F52D4"/>
    <w:rsid w:val="007F67CB"/>
    <w:rsid w:val="007F6EC5"/>
    <w:rsid w:val="00802F24"/>
    <w:rsid w:val="00803A93"/>
    <w:rsid w:val="0080464D"/>
    <w:rsid w:val="00804707"/>
    <w:rsid w:val="00804C55"/>
    <w:rsid w:val="00806489"/>
    <w:rsid w:val="00807699"/>
    <w:rsid w:val="0081045D"/>
    <w:rsid w:val="00811C58"/>
    <w:rsid w:val="00811F22"/>
    <w:rsid w:val="008123A6"/>
    <w:rsid w:val="0081381B"/>
    <w:rsid w:val="00813905"/>
    <w:rsid w:val="00820FF5"/>
    <w:rsid w:val="00821EEE"/>
    <w:rsid w:val="008246AC"/>
    <w:rsid w:val="00830AD0"/>
    <w:rsid w:val="00830CB0"/>
    <w:rsid w:val="008325D2"/>
    <w:rsid w:val="0083298C"/>
    <w:rsid w:val="00833CBD"/>
    <w:rsid w:val="00833DDB"/>
    <w:rsid w:val="00833F52"/>
    <w:rsid w:val="00836074"/>
    <w:rsid w:val="008369DB"/>
    <w:rsid w:val="0083769C"/>
    <w:rsid w:val="00840F12"/>
    <w:rsid w:val="00841ABC"/>
    <w:rsid w:val="008434C7"/>
    <w:rsid w:val="008441F3"/>
    <w:rsid w:val="008477CF"/>
    <w:rsid w:val="00850168"/>
    <w:rsid w:val="00851223"/>
    <w:rsid w:val="00851B40"/>
    <w:rsid w:val="00852D8A"/>
    <w:rsid w:val="00853196"/>
    <w:rsid w:val="008553FA"/>
    <w:rsid w:val="00856663"/>
    <w:rsid w:val="00857665"/>
    <w:rsid w:val="00857D43"/>
    <w:rsid w:val="00861A1E"/>
    <w:rsid w:val="008627DB"/>
    <w:rsid w:val="00862F02"/>
    <w:rsid w:val="00864D3D"/>
    <w:rsid w:val="0086661D"/>
    <w:rsid w:val="0087154D"/>
    <w:rsid w:val="00872D35"/>
    <w:rsid w:val="00874BCF"/>
    <w:rsid w:val="0087534A"/>
    <w:rsid w:val="00875489"/>
    <w:rsid w:val="0087559F"/>
    <w:rsid w:val="00875FF0"/>
    <w:rsid w:val="008801B2"/>
    <w:rsid w:val="008808B7"/>
    <w:rsid w:val="0088284A"/>
    <w:rsid w:val="00887CB3"/>
    <w:rsid w:val="00890E03"/>
    <w:rsid w:val="00891285"/>
    <w:rsid w:val="00891DFB"/>
    <w:rsid w:val="00895C96"/>
    <w:rsid w:val="00897808"/>
    <w:rsid w:val="008A0369"/>
    <w:rsid w:val="008A39AA"/>
    <w:rsid w:val="008B1264"/>
    <w:rsid w:val="008B2026"/>
    <w:rsid w:val="008B47A6"/>
    <w:rsid w:val="008B4C28"/>
    <w:rsid w:val="008B555C"/>
    <w:rsid w:val="008B5ECB"/>
    <w:rsid w:val="008C142A"/>
    <w:rsid w:val="008C14FA"/>
    <w:rsid w:val="008C3211"/>
    <w:rsid w:val="008C6229"/>
    <w:rsid w:val="008D22E8"/>
    <w:rsid w:val="008D3FBD"/>
    <w:rsid w:val="008D63B5"/>
    <w:rsid w:val="008D6D19"/>
    <w:rsid w:val="008E09A3"/>
    <w:rsid w:val="008E0D6A"/>
    <w:rsid w:val="008E1C88"/>
    <w:rsid w:val="008E1E3E"/>
    <w:rsid w:val="008E6427"/>
    <w:rsid w:val="008F13D5"/>
    <w:rsid w:val="009000FA"/>
    <w:rsid w:val="009001C5"/>
    <w:rsid w:val="009002E6"/>
    <w:rsid w:val="00901046"/>
    <w:rsid w:val="0090214E"/>
    <w:rsid w:val="009022F0"/>
    <w:rsid w:val="0090259F"/>
    <w:rsid w:val="009027CD"/>
    <w:rsid w:val="00903B10"/>
    <w:rsid w:val="00907FF1"/>
    <w:rsid w:val="009124A3"/>
    <w:rsid w:val="00913DE0"/>
    <w:rsid w:val="009147A3"/>
    <w:rsid w:val="009151BC"/>
    <w:rsid w:val="0091668C"/>
    <w:rsid w:val="009167BF"/>
    <w:rsid w:val="00916921"/>
    <w:rsid w:val="00917B20"/>
    <w:rsid w:val="00921043"/>
    <w:rsid w:val="0092436D"/>
    <w:rsid w:val="00926150"/>
    <w:rsid w:val="00931202"/>
    <w:rsid w:val="00934B2D"/>
    <w:rsid w:val="00936C5E"/>
    <w:rsid w:val="009379B2"/>
    <w:rsid w:val="00940128"/>
    <w:rsid w:val="0094033D"/>
    <w:rsid w:val="00940F92"/>
    <w:rsid w:val="00942356"/>
    <w:rsid w:val="009454D0"/>
    <w:rsid w:val="00946F99"/>
    <w:rsid w:val="009502DC"/>
    <w:rsid w:val="00950A8B"/>
    <w:rsid w:val="00951FC1"/>
    <w:rsid w:val="009539ED"/>
    <w:rsid w:val="0095401A"/>
    <w:rsid w:val="009543B8"/>
    <w:rsid w:val="00956605"/>
    <w:rsid w:val="00957703"/>
    <w:rsid w:val="00957A16"/>
    <w:rsid w:val="009602F4"/>
    <w:rsid w:val="00965EF6"/>
    <w:rsid w:val="00966239"/>
    <w:rsid w:val="0096663B"/>
    <w:rsid w:val="00966B7B"/>
    <w:rsid w:val="00971412"/>
    <w:rsid w:val="009722FE"/>
    <w:rsid w:val="00972FB8"/>
    <w:rsid w:val="0097493D"/>
    <w:rsid w:val="00975465"/>
    <w:rsid w:val="00975A2C"/>
    <w:rsid w:val="00975F7D"/>
    <w:rsid w:val="009762E1"/>
    <w:rsid w:val="0097651E"/>
    <w:rsid w:val="00976650"/>
    <w:rsid w:val="00981363"/>
    <w:rsid w:val="009815CD"/>
    <w:rsid w:val="00981B53"/>
    <w:rsid w:val="0098590E"/>
    <w:rsid w:val="0098593C"/>
    <w:rsid w:val="00986665"/>
    <w:rsid w:val="00986921"/>
    <w:rsid w:val="0098788A"/>
    <w:rsid w:val="00987A67"/>
    <w:rsid w:val="00990638"/>
    <w:rsid w:val="0099138D"/>
    <w:rsid w:val="00995272"/>
    <w:rsid w:val="0099665C"/>
    <w:rsid w:val="009972E0"/>
    <w:rsid w:val="00997EA2"/>
    <w:rsid w:val="009A3C0A"/>
    <w:rsid w:val="009B02B8"/>
    <w:rsid w:val="009B04BB"/>
    <w:rsid w:val="009B149B"/>
    <w:rsid w:val="009B1886"/>
    <w:rsid w:val="009B3AE1"/>
    <w:rsid w:val="009B4432"/>
    <w:rsid w:val="009B56CE"/>
    <w:rsid w:val="009B6E84"/>
    <w:rsid w:val="009B7D22"/>
    <w:rsid w:val="009C2BD5"/>
    <w:rsid w:val="009C4B20"/>
    <w:rsid w:val="009C7362"/>
    <w:rsid w:val="009D240C"/>
    <w:rsid w:val="009D2EFD"/>
    <w:rsid w:val="009D35D7"/>
    <w:rsid w:val="009D40D1"/>
    <w:rsid w:val="009D4F1E"/>
    <w:rsid w:val="009D51E1"/>
    <w:rsid w:val="009D6089"/>
    <w:rsid w:val="009D6FD3"/>
    <w:rsid w:val="009D72D9"/>
    <w:rsid w:val="009D769F"/>
    <w:rsid w:val="009D7876"/>
    <w:rsid w:val="009D7EC3"/>
    <w:rsid w:val="009E0D4B"/>
    <w:rsid w:val="009E2DE5"/>
    <w:rsid w:val="009E3B45"/>
    <w:rsid w:val="009E4CCA"/>
    <w:rsid w:val="009E4D72"/>
    <w:rsid w:val="009E568C"/>
    <w:rsid w:val="009F13B4"/>
    <w:rsid w:val="009F1C88"/>
    <w:rsid w:val="009F23E6"/>
    <w:rsid w:val="009F3649"/>
    <w:rsid w:val="009F6591"/>
    <w:rsid w:val="00A0074B"/>
    <w:rsid w:val="00A00E9C"/>
    <w:rsid w:val="00A01368"/>
    <w:rsid w:val="00A01524"/>
    <w:rsid w:val="00A018E4"/>
    <w:rsid w:val="00A01E42"/>
    <w:rsid w:val="00A02787"/>
    <w:rsid w:val="00A02859"/>
    <w:rsid w:val="00A02B43"/>
    <w:rsid w:val="00A02C01"/>
    <w:rsid w:val="00A02DBB"/>
    <w:rsid w:val="00A030C8"/>
    <w:rsid w:val="00A04DB0"/>
    <w:rsid w:val="00A06271"/>
    <w:rsid w:val="00A068C1"/>
    <w:rsid w:val="00A1127F"/>
    <w:rsid w:val="00A14611"/>
    <w:rsid w:val="00A2028C"/>
    <w:rsid w:val="00A21957"/>
    <w:rsid w:val="00A22520"/>
    <w:rsid w:val="00A23F5C"/>
    <w:rsid w:val="00A25322"/>
    <w:rsid w:val="00A2576E"/>
    <w:rsid w:val="00A259F7"/>
    <w:rsid w:val="00A26376"/>
    <w:rsid w:val="00A26AC2"/>
    <w:rsid w:val="00A27A2D"/>
    <w:rsid w:val="00A27D87"/>
    <w:rsid w:val="00A30170"/>
    <w:rsid w:val="00A36A19"/>
    <w:rsid w:val="00A40BB0"/>
    <w:rsid w:val="00A41469"/>
    <w:rsid w:val="00A41535"/>
    <w:rsid w:val="00A41A9B"/>
    <w:rsid w:val="00A41FE6"/>
    <w:rsid w:val="00A4285F"/>
    <w:rsid w:val="00A42D58"/>
    <w:rsid w:val="00A45FDF"/>
    <w:rsid w:val="00A506E6"/>
    <w:rsid w:val="00A5385E"/>
    <w:rsid w:val="00A53867"/>
    <w:rsid w:val="00A5413D"/>
    <w:rsid w:val="00A54B92"/>
    <w:rsid w:val="00A54EE6"/>
    <w:rsid w:val="00A5614A"/>
    <w:rsid w:val="00A5681D"/>
    <w:rsid w:val="00A569B7"/>
    <w:rsid w:val="00A57508"/>
    <w:rsid w:val="00A57994"/>
    <w:rsid w:val="00A60571"/>
    <w:rsid w:val="00A61D1A"/>
    <w:rsid w:val="00A66111"/>
    <w:rsid w:val="00A66B56"/>
    <w:rsid w:val="00A67986"/>
    <w:rsid w:val="00A702C6"/>
    <w:rsid w:val="00A7162E"/>
    <w:rsid w:val="00A72C72"/>
    <w:rsid w:val="00A72FFB"/>
    <w:rsid w:val="00A76EBC"/>
    <w:rsid w:val="00A77386"/>
    <w:rsid w:val="00A773E0"/>
    <w:rsid w:val="00A8290D"/>
    <w:rsid w:val="00A82BFA"/>
    <w:rsid w:val="00A84779"/>
    <w:rsid w:val="00A8500C"/>
    <w:rsid w:val="00A879F6"/>
    <w:rsid w:val="00A91795"/>
    <w:rsid w:val="00A918A4"/>
    <w:rsid w:val="00A93664"/>
    <w:rsid w:val="00A93C31"/>
    <w:rsid w:val="00A94646"/>
    <w:rsid w:val="00A94726"/>
    <w:rsid w:val="00A96B60"/>
    <w:rsid w:val="00A96CE6"/>
    <w:rsid w:val="00A974C0"/>
    <w:rsid w:val="00A97AD4"/>
    <w:rsid w:val="00AA2668"/>
    <w:rsid w:val="00AA2E3E"/>
    <w:rsid w:val="00AA31CE"/>
    <w:rsid w:val="00AA3B0A"/>
    <w:rsid w:val="00AA4604"/>
    <w:rsid w:val="00AA4C23"/>
    <w:rsid w:val="00AA661E"/>
    <w:rsid w:val="00AA72FD"/>
    <w:rsid w:val="00AB356A"/>
    <w:rsid w:val="00AB37A1"/>
    <w:rsid w:val="00AB3ACE"/>
    <w:rsid w:val="00AB6032"/>
    <w:rsid w:val="00AB6159"/>
    <w:rsid w:val="00AC04F7"/>
    <w:rsid w:val="00AC159D"/>
    <w:rsid w:val="00AC5E4E"/>
    <w:rsid w:val="00AC6349"/>
    <w:rsid w:val="00AC73D3"/>
    <w:rsid w:val="00AD291E"/>
    <w:rsid w:val="00AD69FA"/>
    <w:rsid w:val="00AD7B32"/>
    <w:rsid w:val="00AE11C2"/>
    <w:rsid w:val="00AE4A01"/>
    <w:rsid w:val="00AE5205"/>
    <w:rsid w:val="00AE63FE"/>
    <w:rsid w:val="00AE6644"/>
    <w:rsid w:val="00AE71D2"/>
    <w:rsid w:val="00AF1E2D"/>
    <w:rsid w:val="00AF36F6"/>
    <w:rsid w:val="00B015D8"/>
    <w:rsid w:val="00B020B7"/>
    <w:rsid w:val="00B0215C"/>
    <w:rsid w:val="00B02DC1"/>
    <w:rsid w:val="00B046F3"/>
    <w:rsid w:val="00B04938"/>
    <w:rsid w:val="00B05515"/>
    <w:rsid w:val="00B061C2"/>
    <w:rsid w:val="00B0654E"/>
    <w:rsid w:val="00B1197E"/>
    <w:rsid w:val="00B135F4"/>
    <w:rsid w:val="00B13CCB"/>
    <w:rsid w:val="00B14591"/>
    <w:rsid w:val="00B1639A"/>
    <w:rsid w:val="00B21507"/>
    <w:rsid w:val="00B22FC4"/>
    <w:rsid w:val="00B24D9C"/>
    <w:rsid w:val="00B27F05"/>
    <w:rsid w:val="00B27FBA"/>
    <w:rsid w:val="00B30C0E"/>
    <w:rsid w:val="00B31DE9"/>
    <w:rsid w:val="00B34793"/>
    <w:rsid w:val="00B37EFF"/>
    <w:rsid w:val="00B40F4C"/>
    <w:rsid w:val="00B4251C"/>
    <w:rsid w:val="00B42DA5"/>
    <w:rsid w:val="00B43343"/>
    <w:rsid w:val="00B46CA5"/>
    <w:rsid w:val="00B47794"/>
    <w:rsid w:val="00B540BF"/>
    <w:rsid w:val="00B546A4"/>
    <w:rsid w:val="00B5650C"/>
    <w:rsid w:val="00B56EC7"/>
    <w:rsid w:val="00B5778C"/>
    <w:rsid w:val="00B57799"/>
    <w:rsid w:val="00B578EF"/>
    <w:rsid w:val="00B60951"/>
    <w:rsid w:val="00B61E0A"/>
    <w:rsid w:val="00B64472"/>
    <w:rsid w:val="00B65D85"/>
    <w:rsid w:val="00B701AC"/>
    <w:rsid w:val="00B71D8B"/>
    <w:rsid w:val="00B72583"/>
    <w:rsid w:val="00B7280C"/>
    <w:rsid w:val="00B72B54"/>
    <w:rsid w:val="00B75393"/>
    <w:rsid w:val="00B759E1"/>
    <w:rsid w:val="00B80F65"/>
    <w:rsid w:val="00B83984"/>
    <w:rsid w:val="00B86CC6"/>
    <w:rsid w:val="00B86FFA"/>
    <w:rsid w:val="00B9111F"/>
    <w:rsid w:val="00B9145C"/>
    <w:rsid w:val="00B9183F"/>
    <w:rsid w:val="00B92456"/>
    <w:rsid w:val="00B930CC"/>
    <w:rsid w:val="00B950F2"/>
    <w:rsid w:val="00B95755"/>
    <w:rsid w:val="00B95EAB"/>
    <w:rsid w:val="00B968D8"/>
    <w:rsid w:val="00B96DB7"/>
    <w:rsid w:val="00BA04F8"/>
    <w:rsid w:val="00BA31F7"/>
    <w:rsid w:val="00BA3E14"/>
    <w:rsid w:val="00BA5DA3"/>
    <w:rsid w:val="00BA767F"/>
    <w:rsid w:val="00BB0CC7"/>
    <w:rsid w:val="00BB1C87"/>
    <w:rsid w:val="00BB2BE4"/>
    <w:rsid w:val="00BB4C51"/>
    <w:rsid w:val="00BB6A10"/>
    <w:rsid w:val="00BB71BF"/>
    <w:rsid w:val="00BB77DD"/>
    <w:rsid w:val="00BC0138"/>
    <w:rsid w:val="00BC1306"/>
    <w:rsid w:val="00BC3C93"/>
    <w:rsid w:val="00BC3FE8"/>
    <w:rsid w:val="00BC4104"/>
    <w:rsid w:val="00BC4BCC"/>
    <w:rsid w:val="00BC4CB6"/>
    <w:rsid w:val="00BC6A70"/>
    <w:rsid w:val="00BC72AB"/>
    <w:rsid w:val="00BC7DBC"/>
    <w:rsid w:val="00BC7E85"/>
    <w:rsid w:val="00BD1697"/>
    <w:rsid w:val="00BD21BD"/>
    <w:rsid w:val="00BD44F5"/>
    <w:rsid w:val="00BE38CB"/>
    <w:rsid w:val="00BE5C5C"/>
    <w:rsid w:val="00BE6A76"/>
    <w:rsid w:val="00BE7D1E"/>
    <w:rsid w:val="00BF0F72"/>
    <w:rsid w:val="00BF1199"/>
    <w:rsid w:val="00BF2501"/>
    <w:rsid w:val="00BF2D6B"/>
    <w:rsid w:val="00BF3B8C"/>
    <w:rsid w:val="00BF3E42"/>
    <w:rsid w:val="00BF4A4B"/>
    <w:rsid w:val="00BF6366"/>
    <w:rsid w:val="00BF7EB9"/>
    <w:rsid w:val="00C0148D"/>
    <w:rsid w:val="00C04288"/>
    <w:rsid w:val="00C043B6"/>
    <w:rsid w:val="00C04ED5"/>
    <w:rsid w:val="00C05BED"/>
    <w:rsid w:val="00C05E8A"/>
    <w:rsid w:val="00C068D4"/>
    <w:rsid w:val="00C06A9E"/>
    <w:rsid w:val="00C07CC1"/>
    <w:rsid w:val="00C1373F"/>
    <w:rsid w:val="00C1557F"/>
    <w:rsid w:val="00C17EDC"/>
    <w:rsid w:val="00C206C8"/>
    <w:rsid w:val="00C207C5"/>
    <w:rsid w:val="00C229E9"/>
    <w:rsid w:val="00C24DDB"/>
    <w:rsid w:val="00C253BE"/>
    <w:rsid w:val="00C25D69"/>
    <w:rsid w:val="00C25E8C"/>
    <w:rsid w:val="00C263D5"/>
    <w:rsid w:val="00C26A5B"/>
    <w:rsid w:val="00C27C96"/>
    <w:rsid w:val="00C30E9C"/>
    <w:rsid w:val="00C31F99"/>
    <w:rsid w:val="00C34666"/>
    <w:rsid w:val="00C354A7"/>
    <w:rsid w:val="00C370B9"/>
    <w:rsid w:val="00C40022"/>
    <w:rsid w:val="00C42DBE"/>
    <w:rsid w:val="00C44ADB"/>
    <w:rsid w:val="00C45500"/>
    <w:rsid w:val="00C45873"/>
    <w:rsid w:val="00C47088"/>
    <w:rsid w:val="00C503E1"/>
    <w:rsid w:val="00C50B1E"/>
    <w:rsid w:val="00C53FC0"/>
    <w:rsid w:val="00C5517A"/>
    <w:rsid w:val="00C5542A"/>
    <w:rsid w:val="00C56C90"/>
    <w:rsid w:val="00C56E3C"/>
    <w:rsid w:val="00C56F42"/>
    <w:rsid w:val="00C57468"/>
    <w:rsid w:val="00C60890"/>
    <w:rsid w:val="00C60900"/>
    <w:rsid w:val="00C61948"/>
    <w:rsid w:val="00C64A63"/>
    <w:rsid w:val="00C669F6"/>
    <w:rsid w:val="00C67201"/>
    <w:rsid w:val="00C7068C"/>
    <w:rsid w:val="00C714FE"/>
    <w:rsid w:val="00C72F0C"/>
    <w:rsid w:val="00C7312E"/>
    <w:rsid w:val="00C74C44"/>
    <w:rsid w:val="00C76E1B"/>
    <w:rsid w:val="00C770C9"/>
    <w:rsid w:val="00C77762"/>
    <w:rsid w:val="00C801E0"/>
    <w:rsid w:val="00C813C2"/>
    <w:rsid w:val="00C81BF6"/>
    <w:rsid w:val="00C82EE3"/>
    <w:rsid w:val="00C84C03"/>
    <w:rsid w:val="00C84C60"/>
    <w:rsid w:val="00C855F4"/>
    <w:rsid w:val="00C85948"/>
    <w:rsid w:val="00C920C1"/>
    <w:rsid w:val="00C9666B"/>
    <w:rsid w:val="00CA07E5"/>
    <w:rsid w:val="00CA12D6"/>
    <w:rsid w:val="00CA3CBD"/>
    <w:rsid w:val="00CA466C"/>
    <w:rsid w:val="00CA5FA8"/>
    <w:rsid w:val="00CA5FD6"/>
    <w:rsid w:val="00CA60B1"/>
    <w:rsid w:val="00CB02F7"/>
    <w:rsid w:val="00CB0C3F"/>
    <w:rsid w:val="00CB1A53"/>
    <w:rsid w:val="00CB1F05"/>
    <w:rsid w:val="00CB202C"/>
    <w:rsid w:val="00CB56B6"/>
    <w:rsid w:val="00CB653E"/>
    <w:rsid w:val="00CB6AF4"/>
    <w:rsid w:val="00CC1638"/>
    <w:rsid w:val="00CC2138"/>
    <w:rsid w:val="00CC22A5"/>
    <w:rsid w:val="00CC293E"/>
    <w:rsid w:val="00CC32FD"/>
    <w:rsid w:val="00CC40F9"/>
    <w:rsid w:val="00CC439E"/>
    <w:rsid w:val="00CC54D1"/>
    <w:rsid w:val="00CC6194"/>
    <w:rsid w:val="00CC699E"/>
    <w:rsid w:val="00CC78B7"/>
    <w:rsid w:val="00CD063C"/>
    <w:rsid w:val="00CD2D4E"/>
    <w:rsid w:val="00CD2E98"/>
    <w:rsid w:val="00CD44F3"/>
    <w:rsid w:val="00CD588B"/>
    <w:rsid w:val="00CD7ED0"/>
    <w:rsid w:val="00CE0069"/>
    <w:rsid w:val="00CE04B5"/>
    <w:rsid w:val="00CE2283"/>
    <w:rsid w:val="00CE2DD7"/>
    <w:rsid w:val="00CE3119"/>
    <w:rsid w:val="00CE3A70"/>
    <w:rsid w:val="00CE3B64"/>
    <w:rsid w:val="00CE65AA"/>
    <w:rsid w:val="00CF142A"/>
    <w:rsid w:val="00CF1825"/>
    <w:rsid w:val="00CF3C0B"/>
    <w:rsid w:val="00CF5C09"/>
    <w:rsid w:val="00CF6309"/>
    <w:rsid w:val="00D01287"/>
    <w:rsid w:val="00D0365E"/>
    <w:rsid w:val="00D059DF"/>
    <w:rsid w:val="00D06C6C"/>
    <w:rsid w:val="00D10B7C"/>
    <w:rsid w:val="00D115D7"/>
    <w:rsid w:val="00D1196C"/>
    <w:rsid w:val="00D1224F"/>
    <w:rsid w:val="00D12F3F"/>
    <w:rsid w:val="00D1314A"/>
    <w:rsid w:val="00D14522"/>
    <w:rsid w:val="00D14C32"/>
    <w:rsid w:val="00D15FE5"/>
    <w:rsid w:val="00D16762"/>
    <w:rsid w:val="00D21DD1"/>
    <w:rsid w:val="00D224CE"/>
    <w:rsid w:val="00D24A53"/>
    <w:rsid w:val="00D25506"/>
    <w:rsid w:val="00D255CB"/>
    <w:rsid w:val="00D265A2"/>
    <w:rsid w:val="00D26891"/>
    <w:rsid w:val="00D27189"/>
    <w:rsid w:val="00D33300"/>
    <w:rsid w:val="00D34AEA"/>
    <w:rsid w:val="00D34DC4"/>
    <w:rsid w:val="00D37097"/>
    <w:rsid w:val="00D42BC8"/>
    <w:rsid w:val="00D45032"/>
    <w:rsid w:val="00D45D28"/>
    <w:rsid w:val="00D45FEE"/>
    <w:rsid w:val="00D47B31"/>
    <w:rsid w:val="00D50A9E"/>
    <w:rsid w:val="00D50B7D"/>
    <w:rsid w:val="00D521B3"/>
    <w:rsid w:val="00D547BE"/>
    <w:rsid w:val="00D549F8"/>
    <w:rsid w:val="00D554C1"/>
    <w:rsid w:val="00D554DA"/>
    <w:rsid w:val="00D6102B"/>
    <w:rsid w:val="00D61848"/>
    <w:rsid w:val="00D62481"/>
    <w:rsid w:val="00D634E4"/>
    <w:rsid w:val="00D6395D"/>
    <w:rsid w:val="00D63981"/>
    <w:rsid w:val="00D66CDD"/>
    <w:rsid w:val="00D70D52"/>
    <w:rsid w:val="00D73360"/>
    <w:rsid w:val="00D7428D"/>
    <w:rsid w:val="00D74F5F"/>
    <w:rsid w:val="00D805FC"/>
    <w:rsid w:val="00D81729"/>
    <w:rsid w:val="00D81BBC"/>
    <w:rsid w:val="00D82A1E"/>
    <w:rsid w:val="00D832BB"/>
    <w:rsid w:val="00D86441"/>
    <w:rsid w:val="00D90D62"/>
    <w:rsid w:val="00D91125"/>
    <w:rsid w:val="00D91725"/>
    <w:rsid w:val="00D91885"/>
    <w:rsid w:val="00D925C9"/>
    <w:rsid w:val="00D933CE"/>
    <w:rsid w:val="00D93E5C"/>
    <w:rsid w:val="00D949DA"/>
    <w:rsid w:val="00D94F70"/>
    <w:rsid w:val="00D96406"/>
    <w:rsid w:val="00DA115C"/>
    <w:rsid w:val="00DA2C69"/>
    <w:rsid w:val="00DA4A3D"/>
    <w:rsid w:val="00DA4C5E"/>
    <w:rsid w:val="00DA4EA5"/>
    <w:rsid w:val="00DA56A3"/>
    <w:rsid w:val="00DA6982"/>
    <w:rsid w:val="00DB0D1B"/>
    <w:rsid w:val="00DB23A4"/>
    <w:rsid w:val="00DB35D3"/>
    <w:rsid w:val="00DB36CE"/>
    <w:rsid w:val="00DB3D28"/>
    <w:rsid w:val="00DB5A2D"/>
    <w:rsid w:val="00DB6490"/>
    <w:rsid w:val="00DB77C6"/>
    <w:rsid w:val="00DB79BF"/>
    <w:rsid w:val="00DC163C"/>
    <w:rsid w:val="00DC1C29"/>
    <w:rsid w:val="00DC2A97"/>
    <w:rsid w:val="00DC2DE2"/>
    <w:rsid w:val="00DC4933"/>
    <w:rsid w:val="00DC6D54"/>
    <w:rsid w:val="00DD20DB"/>
    <w:rsid w:val="00DD2B73"/>
    <w:rsid w:val="00DD317E"/>
    <w:rsid w:val="00DD320A"/>
    <w:rsid w:val="00DD4979"/>
    <w:rsid w:val="00DD68C6"/>
    <w:rsid w:val="00DE02D7"/>
    <w:rsid w:val="00DE4743"/>
    <w:rsid w:val="00DE5674"/>
    <w:rsid w:val="00DE5F24"/>
    <w:rsid w:val="00DE67A5"/>
    <w:rsid w:val="00DE695B"/>
    <w:rsid w:val="00DE6F4B"/>
    <w:rsid w:val="00DE724D"/>
    <w:rsid w:val="00DE78BE"/>
    <w:rsid w:val="00DF12FA"/>
    <w:rsid w:val="00DF177D"/>
    <w:rsid w:val="00DF280C"/>
    <w:rsid w:val="00DF2D6A"/>
    <w:rsid w:val="00DF3A74"/>
    <w:rsid w:val="00DF40DE"/>
    <w:rsid w:val="00DF7AA1"/>
    <w:rsid w:val="00E0169B"/>
    <w:rsid w:val="00E017E6"/>
    <w:rsid w:val="00E021BD"/>
    <w:rsid w:val="00E02442"/>
    <w:rsid w:val="00E046C0"/>
    <w:rsid w:val="00E048B3"/>
    <w:rsid w:val="00E056CD"/>
    <w:rsid w:val="00E1024B"/>
    <w:rsid w:val="00E1061D"/>
    <w:rsid w:val="00E109D6"/>
    <w:rsid w:val="00E10CE6"/>
    <w:rsid w:val="00E11DAA"/>
    <w:rsid w:val="00E1400A"/>
    <w:rsid w:val="00E178DB"/>
    <w:rsid w:val="00E17BAE"/>
    <w:rsid w:val="00E203F8"/>
    <w:rsid w:val="00E21134"/>
    <w:rsid w:val="00E21ED7"/>
    <w:rsid w:val="00E22794"/>
    <w:rsid w:val="00E230E0"/>
    <w:rsid w:val="00E2396E"/>
    <w:rsid w:val="00E24A59"/>
    <w:rsid w:val="00E24E48"/>
    <w:rsid w:val="00E25284"/>
    <w:rsid w:val="00E259F6"/>
    <w:rsid w:val="00E25A6C"/>
    <w:rsid w:val="00E3005F"/>
    <w:rsid w:val="00E33A0E"/>
    <w:rsid w:val="00E33B78"/>
    <w:rsid w:val="00E34C5E"/>
    <w:rsid w:val="00E35DBC"/>
    <w:rsid w:val="00E44987"/>
    <w:rsid w:val="00E47E15"/>
    <w:rsid w:val="00E520E6"/>
    <w:rsid w:val="00E523DB"/>
    <w:rsid w:val="00E52922"/>
    <w:rsid w:val="00E6150D"/>
    <w:rsid w:val="00E61E20"/>
    <w:rsid w:val="00E642C3"/>
    <w:rsid w:val="00E6482A"/>
    <w:rsid w:val="00E67258"/>
    <w:rsid w:val="00E70EF1"/>
    <w:rsid w:val="00E71194"/>
    <w:rsid w:val="00E71246"/>
    <w:rsid w:val="00E72C65"/>
    <w:rsid w:val="00E73571"/>
    <w:rsid w:val="00E73A0D"/>
    <w:rsid w:val="00E74601"/>
    <w:rsid w:val="00E81BD9"/>
    <w:rsid w:val="00E81C53"/>
    <w:rsid w:val="00E847DD"/>
    <w:rsid w:val="00E84BC7"/>
    <w:rsid w:val="00E857EC"/>
    <w:rsid w:val="00E906D5"/>
    <w:rsid w:val="00E916DF"/>
    <w:rsid w:val="00E9297E"/>
    <w:rsid w:val="00E9498A"/>
    <w:rsid w:val="00E957A5"/>
    <w:rsid w:val="00E959F4"/>
    <w:rsid w:val="00E95E5F"/>
    <w:rsid w:val="00E96D8D"/>
    <w:rsid w:val="00E977F9"/>
    <w:rsid w:val="00E978AB"/>
    <w:rsid w:val="00E97D39"/>
    <w:rsid w:val="00EA23D3"/>
    <w:rsid w:val="00EA288C"/>
    <w:rsid w:val="00EA3668"/>
    <w:rsid w:val="00EA389A"/>
    <w:rsid w:val="00EA476A"/>
    <w:rsid w:val="00EA50D2"/>
    <w:rsid w:val="00EA6924"/>
    <w:rsid w:val="00EA7646"/>
    <w:rsid w:val="00EA7693"/>
    <w:rsid w:val="00EB0AFF"/>
    <w:rsid w:val="00EB351D"/>
    <w:rsid w:val="00EB4B0C"/>
    <w:rsid w:val="00EB6BD8"/>
    <w:rsid w:val="00EB7BB2"/>
    <w:rsid w:val="00EC22BE"/>
    <w:rsid w:val="00EC3367"/>
    <w:rsid w:val="00EC3E3F"/>
    <w:rsid w:val="00EC5F38"/>
    <w:rsid w:val="00EC69AD"/>
    <w:rsid w:val="00EC7D3D"/>
    <w:rsid w:val="00EE077D"/>
    <w:rsid w:val="00EE1853"/>
    <w:rsid w:val="00EE307C"/>
    <w:rsid w:val="00EE47DB"/>
    <w:rsid w:val="00EE4EE4"/>
    <w:rsid w:val="00EE62C3"/>
    <w:rsid w:val="00EF237A"/>
    <w:rsid w:val="00EF24E9"/>
    <w:rsid w:val="00EF2BCE"/>
    <w:rsid w:val="00EF3438"/>
    <w:rsid w:val="00EF486E"/>
    <w:rsid w:val="00EF4C8E"/>
    <w:rsid w:val="00EF506A"/>
    <w:rsid w:val="00EF5075"/>
    <w:rsid w:val="00EF6902"/>
    <w:rsid w:val="00EF6DA1"/>
    <w:rsid w:val="00EF730D"/>
    <w:rsid w:val="00EF78D9"/>
    <w:rsid w:val="00F0013E"/>
    <w:rsid w:val="00F0076C"/>
    <w:rsid w:val="00F01817"/>
    <w:rsid w:val="00F01D69"/>
    <w:rsid w:val="00F0523E"/>
    <w:rsid w:val="00F058CD"/>
    <w:rsid w:val="00F069E2"/>
    <w:rsid w:val="00F0768F"/>
    <w:rsid w:val="00F13178"/>
    <w:rsid w:val="00F13CF1"/>
    <w:rsid w:val="00F145D7"/>
    <w:rsid w:val="00F14E99"/>
    <w:rsid w:val="00F159EC"/>
    <w:rsid w:val="00F1695C"/>
    <w:rsid w:val="00F16D33"/>
    <w:rsid w:val="00F1756F"/>
    <w:rsid w:val="00F23A44"/>
    <w:rsid w:val="00F244D5"/>
    <w:rsid w:val="00F24A1E"/>
    <w:rsid w:val="00F24CEF"/>
    <w:rsid w:val="00F24F4E"/>
    <w:rsid w:val="00F25DD8"/>
    <w:rsid w:val="00F27C6F"/>
    <w:rsid w:val="00F31EBB"/>
    <w:rsid w:val="00F3410F"/>
    <w:rsid w:val="00F350AB"/>
    <w:rsid w:val="00F41D61"/>
    <w:rsid w:val="00F46496"/>
    <w:rsid w:val="00F47C69"/>
    <w:rsid w:val="00F51669"/>
    <w:rsid w:val="00F519F1"/>
    <w:rsid w:val="00F52CB6"/>
    <w:rsid w:val="00F53B86"/>
    <w:rsid w:val="00F5678B"/>
    <w:rsid w:val="00F568B8"/>
    <w:rsid w:val="00F5690C"/>
    <w:rsid w:val="00F5729E"/>
    <w:rsid w:val="00F5747B"/>
    <w:rsid w:val="00F57974"/>
    <w:rsid w:val="00F60E0E"/>
    <w:rsid w:val="00F616FD"/>
    <w:rsid w:val="00F62EC4"/>
    <w:rsid w:val="00F63B1C"/>
    <w:rsid w:val="00F64D60"/>
    <w:rsid w:val="00F67DB6"/>
    <w:rsid w:val="00F715F7"/>
    <w:rsid w:val="00F736E0"/>
    <w:rsid w:val="00F749DD"/>
    <w:rsid w:val="00F76F65"/>
    <w:rsid w:val="00F81D99"/>
    <w:rsid w:val="00F8357C"/>
    <w:rsid w:val="00F84020"/>
    <w:rsid w:val="00F842D2"/>
    <w:rsid w:val="00F84BFB"/>
    <w:rsid w:val="00F86117"/>
    <w:rsid w:val="00F86C89"/>
    <w:rsid w:val="00F87613"/>
    <w:rsid w:val="00F90BC2"/>
    <w:rsid w:val="00F91B75"/>
    <w:rsid w:val="00F9222F"/>
    <w:rsid w:val="00F926C6"/>
    <w:rsid w:val="00F94DA8"/>
    <w:rsid w:val="00F94F40"/>
    <w:rsid w:val="00F967D1"/>
    <w:rsid w:val="00F976F9"/>
    <w:rsid w:val="00F978BC"/>
    <w:rsid w:val="00FA1809"/>
    <w:rsid w:val="00FA18D2"/>
    <w:rsid w:val="00FA2D16"/>
    <w:rsid w:val="00FA595A"/>
    <w:rsid w:val="00FA5EC6"/>
    <w:rsid w:val="00FA69EF"/>
    <w:rsid w:val="00FB0397"/>
    <w:rsid w:val="00FB2471"/>
    <w:rsid w:val="00FB4057"/>
    <w:rsid w:val="00FB536E"/>
    <w:rsid w:val="00FB539B"/>
    <w:rsid w:val="00FB5A8C"/>
    <w:rsid w:val="00FB7572"/>
    <w:rsid w:val="00FC1B55"/>
    <w:rsid w:val="00FC1E87"/>
    <w:rsid w:val="00FC34C0"/>
    <w:rsid w:val="00FC4F7B"/>
    <w:rsid w:val="00FC5259"/>
    <w:rsid w:val="00FC765A"/>
    <w:rsid w:val="00FC7988"/>
    <w:rsid w:val="00FC7BFA"/>
    <w:rsid w:val="00FD4F36"/>
    <w:rsid w:val="00FD6448"/>
    <w:rsid w:val="00FD7137"/>
    <w:rsid w:val="00FD79A7"/>
    <w:rsid w:val="00FE4359"/>
    <w:rsid w:val="00FE5780"/>
    <w:rsid w:val="00FE5A0E"/>
    <w:rsid w:val="00FE66E4"/>
    <w:rsid w:val="00FE6962"/>
    <w:rsid w:val="00FF0F5D"/>
    <w:rsid w:val="00FF1321"/>
    <w:rsid w:val="00FF3445"/>
    <w:rsid w:val="00FF3DF1"/>
    <w:rsid w:val="00FF550B"/>
    <w:rsid w:val="00FF71BF"/>
    <w:rsid w:val="00FF7B19"/>
    <w:rsid w:val="00FF7F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7D016E2"/>
  <w15:chartTrackingRefBased/>
  <w15:docId w15:val="{F41E1F09-9B87-4DE0-BB3F-B0194B67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2EF8"/>
    <w:pPr>
      <w:jc w:val="both"/>
    </w:pPr>
    <w:rPr>
      <w:lang w:val="en-GB"/>
    </w:rPr>
  </w:style>
  <w:style w:type="paragraph" w:styleId="Heading1">
    <w:name w:val="heading 1"/>
    <w:basedOn w:val="Normal"/>
    <w:next w:val="Normal"/>
    <w:link w:val="Heading1Char"/>
    <w:uiPriority w:val="9"/>
    <w:qFormat/>
    <w:rsid w:val="003A14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519F1"/>
    <w:pPr>
      <w:keepNext/>
      <w:keepLines/>
      <w:spacing w:before="36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4B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1A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41AB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41AB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74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47B"/>
    <w:rPr>
      <w:rFonts w:asciiTheme="majorHAnsi" w:eastAsiaTheme="majorEastAsia" w:hAnsiTheme="majorHAnsi" w:cstheme="majorBidi"/>
      <w:spacing w:val="-10"/>
      <w:kern w:val="28"/>
      <w:sz w:val="56"/>
      <w:szCs w:val="56"/>
      <w:lang w:val="en-GB"/>
    </w:rPr>
  </w:style>
  <w:style w:type="character" w:styleId="Hyperlink">
    <w:name w:val="Hyperlink"/>
    <w:basedOn w:val="DefaultParagraphFont"/>
    <w:uiPriority w:val="99"/>
    <w:unhideWhenUsed/>
    <w:rsid w:val="00F5747B"/>
    <w:rPr>
      <w:color w:val="0563C1" w:themeColor="hyperlink"/>
      <w:u w:val="single"/>
    </w:rPr>
  </w:style>
  <w:style w:type="character" w:styleId="CommentReference">
    <w:name w:val="annotation reference"/>
    <w:basedOn w:val="DefaultParagraphFont"/>
    <w:uiPriority w:val="99"/>
    <w:semiHidden/>
    <w:unhideWhenUsed/>
    <w:rsid w:val="00F5747B"/>
    <w:rPr>
      <w:sz w:val="16"/>
      <w:szCs w:val="16"/>
    </w:rPr>
  </w:style>
  <w:style w:type="paragraph" w:styleId="CommentText">
    <w:name w:val="annotation text"/>
    <w:basedOn w:val="Normal"/>
    <w:link w:val="CommentTextChar"/>
    <w:uiPriority w:val="99"/>
    <w:unhideWhenUsed/>
    <w:rsid w:val="00F5747B"/>
    <w:pPr>
      <w:spacing w:line="240" w:lineRule="auto"/>
    </w:pPr>
    <w:rPr>
      <w:sz w:val="20"/>
      <w:szCs w:val="20"/>
    </w:rPr>
  </w:style>
  <w:style w:type="character" w:customStyle="1" w:styleId="CommentTextChar">
    <w:name w:val="Comment Text Char"/>
    <w:basedOn w:val="DefaultParagraphFont"/>
    <w:link w:val="CommentText"/>
    <w:uiPriority w:val="99"/>
    <w:rsid w:val="00F5747B"/>
    <w:rPr>
      <w:sz w:val="20"/>
      <w:szCs w:val="20"/>
    </w:rPr>
  </w:style>
  <w:style w:type="paragraph" w:styleId="BalloonText">
    <w:name w:val="Balloon Text"/>
    <w:basedOn w:val="Normal"/>
    <w:link w:val="BalloonTextChar"/>
    <w:uiPriority w:val="99"/>
    <w:semiHidden/>
    <w:unhideWhenUsed/>
    <w:rsid w:val="00F574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47B"/>
    <w:rPr>
      <w:rFonts w:ascii="Segoe UI" w:hAnsi="Segoe UI" w:cs="Segoe UI"/>
      <w:sz w:val="18"/>
      <w:szCs w:val="18"/>
    </w:rPr>
  </w:style>
  <w:style w:type="paragraph" w:styleId="ListParagraph">
    <w:name w:val="List Paragraph"/>
    <w:basedOn w:val="Normal"/>
    <w:uiPriority w:val="34"/>
    <w:qFormat/>
    <w:rsid w:val="00F5747B"/>
    <w:pPr>
      <w:ind w:left="720"/>
      <w:contextualSpacing/>
    </w:pPr>
  </w:style>
  <w:style w:type="character" w:customStyle="1" w:styleId="Heading1Char">
    <w:name w:val="Heading 1 Char"/>
    <w:basedOn w:val="DefaultParagraphFont"/>
    <w:link w:val="Heading1"/>
    <w:uiPriority w:val="9"/>
    <w:rsid w:val="009D40D1"/>
    <w:rPr>
      <w:rFonts w:asciiTheme="majorHAnsi" w:eastAsiaTheme="majorEastAsia" w:hAnsiTheme="majorHAnsi" w:cstheme="majorBidi"/>
      <w:color w:val="2E74B5" w:themeColor="accent1" w:themeShade="BF"/>
      <w:sz w:val="32"/>
      <w:szCs w:val="32"/>
      <w:lang w:val="en-GB"/>
    </w:rPr>
  </w:style>
  <w:style w:type="paragraph" w:customStyle="1" w:styleId="Default">
    <w:name w:val="Default"/>
    <w:rsid w:val="00271698"/>
    <w:pPr>
      <w:autoSpaceDE w:val="0"/>
      <w:autoSpaceDN w:val="0"/>
      <w:adjustRightInd w:val="0"/>
      <w:spacing w:after="0" w:line="240" w:lineRule="auto"/>
    </w:pPr>
    <w:rPr>
      <w:rFonts w:ascii="Constantia" w:hAnsi="Constantia" w:cs="Constantia"/>
      <w:color w:val="000000"/>
      <w:sz w:val="24"/>
      <w:szCs w:val="24"/>
    </w:rPr>
  </w:style>
  <w:style w:type="paragraph" w:styleId="Caption">
    <w:name w:val="caption"/>
    <w:basedOn w:val="Normal"/>
    <w:next w:val="Normal"/>
    <w:uiPriority w:val="35"/>
    <w:unhideWhenUsed/>
    <w:qFormat/>
    <w:rsid w:val="0027169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F519F1"/>
    <w:rPr>
      <w:rFonts w:asciiTheme="majorHAnsi" w:eastAsiaTheme="majorEastAsia" w:hAnsiTheme="majorHAnsi" w:cstheme="majorBidi"/>
      <w:color w:val="2E74B5" w:themeColor="accent1" w:themeShade="BF"/>
      <w:sz w:val="26"/>
      <w:szCs w:val="26"/>
      <w:lang w:val="en-GB"/>
    </w:rPr>
  </w:style>
  <w:style w:type="paragraph" w:styleId="FootnoteText">
    <w:name w:val="footnote text"/>
    <w:basedOn w:val="Normal"/>
    <w:link w:val="FootnoteTextChar"/>
    <w:uiPriority w:val="99"/>
    <w:unhideWhenUsed/>
    <w:rsid w:val="003E2CB0"/>
    <w:pPr>
      <w:spacing w:after="100" w:line="240" w:lineRule="auto"/>
      <w:jc w:val="left"/>
    </w:pPr>
    <w:rPr>
      <w:sz w:val="18"/>
      <w:szCs w:val="20"/>
    </w:rPr>
  </w:style>
  <w:style w:type="character" w:customStyle="1" w:styleId="FootnoteTextChar">
    <w:name w:val="Footnote Text Char"/>
    <w:basedOn w:val="DefaultParagraphFont"/>
    <w:link w:val="FootnoteText"/>
    <w:uiPriority w:val="99"/>
    <w:rsid w:val="003E2CB0"/>
    <w:rPr>
      <w:sz w:val="18"/>
      <w:szCs w:val="20"/>
      <w:lang w:val="en-GB"/>
    </w:rPr>
  </w:style>
  <w:style w:type="character" w:styleId="FootnoteReference">
    <w:name w:val="footnote reference"/>
    <w:basedOn w:val="DefaultParagraphFont"/>
    <w:uiPriority w:val="99"/>
    <w:semiHidden/>
    <w:unhideWhenUsed/>
    <w:rsid w:val="0083769C"/>
    <w:rPr>
      <w:vertAlign w:val="superscript"/>
    </w:rPr>
  </w:style>
  <w:style w:type="paragraph" w:styleId="CommentSubject">
    <w:name w:val="annotation subject"/>
    <w:basedOn w:val="CommentText"/>
    <w:next w:val="CommentText"/>
    <w:link w:val="CommentSubjectChar"/>
    <w:uiPriority w:val="99"/>
    <w:semiHidden/>
    <w:unhideWhenUsed/>
    <w:rsid w:val="00966B7B"/>
    <w:rPr>
      <w:b/>
      <w:bCs/>
    </w:rPr>
  </w:style>
  <w:style w:type="character" w:customStyle="1" w:styleId="CommentSubjectChar">
    <w:name w:val="Comment Subject Char"/>
    <w:basedOn w:val="CommentTextChar"/>
    <w:link w:val="CommentSubject"/>
    <w:uiPriority w:val="99"/>
    <w:semiHidden/>
    <w:rsid w:val="00966B7B"/>
    <w:rPr>
      <w:b/>
      <w:bCs/>
      <w:sz w:val="20"/>
      <w:szCs w:val="20"/>
    </w:rPr>
  </w:style>
  <w:style w:type="character" w:customStyle="1" w:styleId="Heading3Char">
    <w:name w:val="Heading 3 Char"/>
    <w:basedOn w:val="DefaultParagraphFont"/>
    <w:link w:val="Heading3"/>
    <w:uiPriority w:val="9"/>
    <w:rsid w:val="000074B5"/>
    <w:rPr>
      <w:rFonts w:asciiTheme="majorHAnsi" w:eastAsiaTheme="majorEastAsia" w:hAnsiTheme="majorHAnsi" w:cstheme="majorBidi"/>
      <w:color w:val="1F4D78" w:themeColor="accent1" w:themeShade="7F"/>
      <w:sz w:val="24"/>
      <w:szCs w:val="24"/>
      <w:lang w:val="en-GB"/>
    </w:rPr>
  </w:style>
  <w:style w:type="paragraph" w:styleId="NormalWeb">
    <w:name w:val="Normal (Web)"/>
    <w:basedOn w:val="Normal"/>
    <w:uiPriority w:val="99"/>
    <w:unhideWhenUsed/>
    <w:rsid w:val="00DF12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295E80"/>
  </w:style>
  <w:style w:type="paragraph" w:styleId="Header">
    <w:name w:val="header"/>
    <w:basedOn w:val="Normal"/>
    <w:link w:val="HeaderChar"/>
    <w:uiPriority w:val="99"/>
    <w:unhideWhenUsed/>
    <w:rsid w:val="00E97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7D39"/>
  </w:style>
  <w:style w:type="paragraph" w:styleId="Footer">
    <w:name w:val="footer"/>
    <w:basedOn w:val="Normal"/>
    <w:link w:val="FooterChar"/>
    <w:uiPriority w:val="99"/>
    <w:unhideWhenUsed/>
    <w:rsid w:val="00E97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D39"/>
  </w:style>
  <w:style w:type="character" w:styleId="Emphasis">
    <w:name w:val="Emphasis"/>
    <w:basedOn w:val="DefaultParagraphFont"/>
    <w:uiPriority w:val="20"/>
    <w:qFormat/>
    <w:rsid w:val="00310987"/>
    <w:rPr>
      <w:i/>
      <w:iCs/>
    </w:rPr>
  </w:style>
  <w:style w:type="character" w:styleId="FollowedHyperlink">
    <w:name w:val="FollowedHyperlink"/>
    <w:basedOn w:val="DefaultParagraphFont"/>
    <w:uiPriority w:val="99"/>
    <w:semiHidden/>
    <w:unhideWhenUsed/>
    <w:rsid w:val="00C813C2"/>
    <w:rPr>
      <w:color w:val="954F72" w:themeColor="followedHyperlink"/>
      <w:u w:val="single"/>
    </w:rPr>
  </w:style>
  <w:style w:type="paragraph" w:styleId="Revision">
    <w:name w:val="Revision"/>
    <w:hidden/>
    <w:uiPriority w:val="99"/>
    <w:semiHidden/>
    <w:rsid w:val="00A702C6"/>
    <w:pPr>
      <w:spacing w:after="0" w:line="240" w:lineRule="auto"/>
    </w:pPr>
    <w:rPr>
      <w:lang w:val="en-GB"/>
    </w:rPr>
  </w:style>
  <w:style w:type="table" w:styleId="TableGrid">
    <w:name w:val="Table Grid"/>
    <w:basedOn w:val="TableNormal"/>
    <w:uiPriority w:val="39"/>
    <w:rsid w:val="00BF4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0D625D"/>
    <w:rPr>
      <w:i/>
      <w:iCs/>
    </w:rPr>
  </w:style>
  <w:style w:type="table" w:styleId="GridTable1Light">
    <w:name w:val="Grid Table 1 Light"/>
    <w:basedOn w:val="TableNormal"/>
    <w:uiPriority w:val="46"/>
    <w:rsid w:val="00B578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B578E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491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640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7640E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9D40D1"/>
    <w:pPr>
      <w:jc w:val="left"/>
      <w:outlineLvl w:val="9"/>
    </w:pPr>
    <w:rPr>
      <w:lang w:val="en-US"/>
    </w:rPr>
  </w:style>
  <w:style w:type="paragraph" w:styleId="TOC1">
    <w:name w:val="toc 1"/>
    <w:basedOn w:val="Normal"/>
    <w:next w:val="Normal"/>
    <w:autoRedefine/>
    <w:uiPriority w:val="39"/>
    <w:unhideWhenUsed/>
    <w:rsid w:val="0044265F"/>
    <w:pPr>
      <w:tabs>
        <w:tab w:val="right" w:leader="dot" w:pos="9016"/>
      </w:tabs>
      <w:spacing w:after="100"/>
      <w:jc w:val="center"/>
    </w:pPr>
  </w:style>
  <w:style w:type="paragraph" w:styleId="TOC2">
    <w:name w:val="toc 2"/>
    <w:basedOn w:val="Normal"/>
    <w:next w:val="Normal"/>
    <w:autoRedefine/>
    <w:uiPriority w:val="39"/>
    <w:unhideWhenUsed/>
    <w:rsid w:val="009D40D1"/>
    <w:pPr>
      <w:spacing w:after="100"/>
      <w:ind w:left="220"/>
    </w:pPr>
  </w:style>
  <w:style w:type="character" w:customStyle="1" w:styleId="Heading4Char">
    <w:name w:val="Heading 4 Char"/>
    <w:basedOn w:val="DefaultParagraphFont"/>
    <w:link w:val="Heading4"/>
    <w:uiPriority w:val="9"/>
    <w:rsid w:val="00841ABC"/>
    <w:rPr>
      <w:rFonts w:asciiTheme="majorHAnsi" w:eastAsiaTheme="majorEastAsia" w:hAnsiTheme="majorHAnsi" w:cstheme="majorBidi"/>
      <w:i/>
      <w:iCs/>
      <w:color w:val="2E74B5" w:themeColor="accent1" w:themeShade="BF"/>
      <w:lang w:val="en-GB"/>
    </w:rPr>
  </w:style>
  <w:style w:type="character" w:customStyle="1" w:styleId="Heading5Char">
    <w:name w:val="Heading 5 Char"/>
    <w:basedOn w:val="DefaultParagraphFont"/>
    <w:link w:val="Heading5"/>
    <w:uiPriority w:val="9"/>
    <w:rsid w:val="00841ABC"/>
    <w:rPr>
      <w:rFonts w:asciiTheme="majorHAnsi" w:eastAsiaTheme="majorEastAsia" w:hAnsiTheme="majorHAnsi" w:cstheme="majorBidi"/>
      <w:color w:val="2E74B5" w:themeColor="accent1" w:themeShade="BF"/>
      <w:lang w:val="en-GB"/>
    </w:rPr>
  </w:style>
  <w:style w:type="character" w:customStyle="1" w:styleId="Heading6Char">
    <w:name w:val="Heading 6 Char"/>
    <w:basedOn w:val="DefaultParagraphFont"/>
    <w:link w:val="Heading6"/>
    <w:uiPriority w:val="9"/>
    <w:rsid w:val="00841ABC"/>
    <w:rPr>
      <w:rFonts w:asciiTheme="majorHAnsi" w:eastAsiaTheme="majorEastAsia" w:hAnsiTheme="majorHAnsi" w:cstheme="majorBidi"/>
      <w:color w:val="1F4D78" w:themeColor="accent1" w:themeShade="7F"/>
      <w:lang w:val="en-GB"/>
    </w:rPr>
  </w:style>
  <w:style w:type="numbering" w:customStyle="1" w:styleId="NoList1">
    <w:name w:val="No List1"/>
    <w:next w:val="NoList"/>
    <w:uiPriority w:val="99"/>
    <w:semiHidden/>
    <w:unhideWhenUsed/>
    <w:rsid w:val="00841ABC"/>
  </w:style>
  <w:style w:type="table" w:customStyle="1" w:styleId="TableGrid1">
    <w:name w:val="Table Grid1"/>
    <w:basedOn w:val="TableNormal"/>
    <w:next w:val="TableGrid"/>
    <w:uiPriority w:val="39"/>
    <w:rsid w:val="0084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41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41ABC"/>
    <w:rPr>
      <w:rFonts w:ascii="Courier New" w:eastAsia="Times New Roman" w:hAnsi="Courier New" w:cs="Courier New"/>
      <w:sz w:val="20"/>
      <w:szCs w:val="20"/>
      <w:lang w:val="en-GB" w:eastAsia="en-GB"/>
    </w:rPr>
  </w:style>
  <w:style w:type="paragraph" w:customStyle="1" w:styleId="CONPESTexto">
    <w:name w:val="CONPES Texto"/>
    <w:basedOn w:val="Normal"/>
    <w:qFormat/>
    <w:rsid w:val="00841ABC"/>
    <w:pPr>
      <w:spacing w:before="120" w:after="120"/>
      <w:ind w:firstLine="567"/>
    </w:pPr>
    <w:rPr>
      <w:rFonts w:eastAsia="Calibri"/>
      <w:color w:val="000000"/>
    </w:rPr>
  </w:style>
  <w:style w:type="paragraph" w:styleId="NoSpacing">
    <w:name w:val="No Spacing"/>
    <w:uiPriority w:val="1"/>
    <w:qFormat/>
    <w:rsid w:val="00841ABC"/>
    <w:pPr>
      <w:spacing w:after="0" w:line="240" w:lineRule="auto"/>
    </w:pPr>
    <w:rPr>
      <w:lang w:val="en-US"/>
    </w:rPr>
  </w:style>
  <w:style w:type="paragraph" w:styleId="TOC3">
    <w:name w:val="toc 3"/>
    <w:basedOn w:val="Normal"/>
    <w:next w:val="Normal"/>
    <w:autoRedefine/>
    <w:uiPriority w:val="39"/>
    <w:unhideWhenUsed/>
    <w:rsid w:val="00841ABC"/>
    <w:pPr>
      <w:spacing w:after="100"/>
      <w:ind w:left="440"/>
    </w:pPr>
  </w:style>
  <w:style w:type="character" w:customStyle="1" w:styleId="st">
    <w:name w:val="st"/>
    <w:basedOn w:val="DefaultParagraphFont"/>
    <w:rsid w:val="003A14AF"/>
  </w:style>
  <w:style w:type="table" w:styleId="GridTable5Dark-Accent3">
    <w:name w:val="Grid Table 5 Dark Accent 3"/>
    <w:basedOn w:val="TableNormal"/>
    <w:uiPriority w:val="50"/>
    <w:rsid w:val="000A60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rful-Accent3">
    <w:name w:val="Grid Table 7 Colorful Accent 3"/>
    <w:basedOn w:val="TableNormal"/>
    <w:uiPriority w:val="52"/>
    <w:rsid w:val="00751CC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5">
    <w:name w:val="Plain Table 5"/>
    <w:basedOn w:val="TableNormal"/>
    <w:uiPriority w:val="45"/>
    <w:rsid w:val="00751C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link w:val="Style1Char"/>
    <w:qFormat/>
    <w:rsid w:val="00FA5EC6"/>
    <w:rPr>
      <w:rFonts w:asciiTheme="majorHAnsi" w:eastAsiaTheme="majorEastAsia" w:hAnsiTheme="majorHAnsi" w:cstheme="majorBidi"/>
      <w:i/>
      <w:color w:val="1F4D78" w:themeColor="accent1" w:themeShade="7F"/>
      <w:sz w:val="24"/>
      <w:szCs w:val="24"/>
      <w:lang w:val="en-GB"/>
    </w:rPr>
  </w:style>
  <w:style w:type="character" w:customStyle="1" w:styleId="Style1Char">
    <w:name w:val="Style1 Char"/>
    <w:basedOn w:val="Heading3Char"/>
    <w:link w:val="Style1"/>
    <w:rsid w:val="00FA5EC6"/>
    <w:rPr>
      <w:rFonts w:asciiTheme="majorHAnsi" w:eastAsiaTheme="majorEastAsia" w:hAnsiTheme="majorHAnsi" w:cstheme="majorBidi"/>
      <w:i/>
      <w:color w:val="1F4D78" w:themeColor="accent1" w:themeShade="7F"/>
      <w:sz w:val="24"/>
      <w:szCs w:val="24"/>
      <w:lang w:val="en-GB"/>
    </w:rPr>
  </w:style>
  <w:style w:type="paragraph" w:customStyle="1" w:styleId="Style2">
    <w:name w:val="Style2"/>
    <w:basedOn w:val="Heading1"/>
    <w:link w:val="Style2Char"/>
    <w:qFormat/>
    <w:rsid w:val="009D7876"/>
    <w:rPr>
      <w:sz w:val="56"/>
    </w:rPr>
  </w:style>
  <w:style w:type="character" w:customStyle="1" w:styleId="Style2Char">
    <w:name w:val="Style2 Char"/>
    <w:basedOn w:val="TitleChar"/>
    <w:link w:val="Style2"/>
    <w:rsid w:val="009D7876"/>
    <w:rPr>
      <w:rFonts w:asciiTheme="majorHAnsi" w:eastAsiaTheme="majorEastAsia" w:hAnsiTheme="majorHAnsi" w:cstheme="majorBidi"/>
      <w:color w:val="2E74B5" w:themeColor="accent1" w:themeShade="BF"/>
      <w:spacing w:val="-10"/>
      <w:kern w:val="28"/>
      <w:sz w:val="56"/>
      <w:szCs w:val="32"/>
      <w:lang w:val="en-GB"/>
    </w:rPr>
  </w:style>
  <w:style w:type="character" w:styleId="Strong">
    <w:name w:val="Strong"/>
    <w:basedOn w:val="DefaultParagraphFont"/>
    <w:uiPriority w:val="22"/>
    <w:qFormat/>
    <w:rsid w:val="00B5778C"/>
    <w:rPr>
      <w:b/>
      <w:bCs/>
    </w:rPr>
  </w:style>
  <w:style w:type="character" w:customStyle="1" w:styleId="highlight">
    <w:name w:val="highlight"/>
    <w:basedOn w:val="DefaultParagraphFont"/>
    <w:rsid w:val="00B5778C"/>
  </w:style>
  <w:style w:type="character" w:customStyle="1" w:styleId="tgc">
    <w:name w:val="_tgc"/>
    <w:basedOn w:val="DefaultParagraphFont"/>
    <w:rsid w:val="00DF4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7878">
      <w:bodyDiv w:val="1"/>
      <w:marLeft w:val="0"/>
      <w:marRight w:val="0"/>
      <w:marTop w:val="0"/>
      <w:marBottom w:val="0"/>
      <w:divBdr>
        <w:top w:val="none" w:sz="0" w:space="0" w:color="auto"/>
        <w:left w:val="none" w:sz="0" w:space="0" w:color="auto"/>
        <w:bottom w:val="none" w:sz="0" w:space="0" w:color="auto"/>
        <w:right w:val="none" w:sz="0" w:space="0" w:color="auto"/>
      </w:divBdr>
      <w:divsChild>
        <w:div w:id="39673636">
          <w:marLeft w:val="0"/>
          <w:marRight w:val="0"/>
          <w:marTop w:val="0"/>
          <w:marBottom w:val="0"/>
          <w:divBdr>
            <w:top w:val="none" w:sz="0" w:space="0" w:color="auto"/>
            <w:left w:val="none" w:sz="0" w:space="0" w:color="auto"/>
            <w:bottom w:val="none" w:sz="0" w:space="0" w:color="auto"/>
            <w:right w:val="none" w:sz="0" w:space="0" w:color="auto"/>
          </w:divBdr>
        </w:div>
        <w:div w:id="305822412">
          <w:marLeft w:val="0"/>
          <w:marRight w:val="0"/>
          <w:marTop w:val="0"/>
          <w:marBottom w:val="0"/>
          <w:divBdr>
            <w:top w:val="none" w:sz="0" w:space="0" w:color="auto"/>
            <w:left w:val="none" w:sz="0" w:space="0" w:color="auto"/>
            <w:bottom w:val="none" w:sz="0" w:space="0" w:color="auto"/>
            <w:right w:val="none" w:sz="0" w:space="0" w:color="auto"/>
          </w:divBdr>
        </w:div>
      </w:divsChild>
    </w:div>
    <w:div w:id="67770496">
      <w:bodyDiv w:val="1"/>
      <w:marLeft w:val="0"/>
      <w:marRight w:val="0"/>
      <w:marTop w:val="0"/>
      <w:marBottom w:val="0"/>
      <w:divBdr>
        <w:top w:val="none" w:sz="0" w:space="0" w:color="auto"/>
        <w:left w:val="none" w:sz="0" w:space="0" w:color="auto"/>
        <w:bottom w:val="none" w:sz="0" w:space="0" w:color="auto"/>
        <w:right w:val="none" w:sz="0" w:space="0" w:color="auto"/>
      </w:divBdr>
    </w:div>
    <w:div w:id="191463276">
      <w:bodyDiv w:val="1"/>
      <w:marLeft w:val="0"/>
      <w:marRight w:val="0"/>
      <w:marTop w:val="0"/>
      <w:marBottom w:val="0"/>
      <w:divBdr>
        <w:top w:val="none" w:sz="0" w:space="0" w:color="auto"/>
        <w:left w:val="none" w:sz="0" w:space="0" w:color="auto"/>
        <w:bottom w:val="none" w:sz="0" w:space="0" w:color="auto"/>
        <w:right w:val="none" w:sz="0" w:space="0" w:color="auto"/>
      </w:divBdr>
    </w:div>
    <w:div w:id="324549974">
      <w:bodyDiv w:val="1"/>
      <w:marLeft w:val="0"/>
      <w:marRight w:val="0"/>
      <w:marTop w:val="0"/>
      <w:marBottom w:val="0"/>
      <w:divBdr>
        <w:top w:val="none" w:sz="0" w:space="0" w:color="auto"/>
        <w:left w:val="none" w:sz="0" w:space="0" w:color="auto"/>
        <w:bottom w:val="none" w:sz="0" w:space="0" w:color="auto"/>
        <w:right w:val="none" w:sz="0" w:space="0" w:color="auto"/>
      </w:divBdr>
    </w:div>
    <w:div w:id="389352479">
      <w:bodyDiv w:val="1"/>
      <w:marLeft w:val="0"/>
      <w:marRight w:val="0"/>
      <w:marTop w:val="0"/>
      <w:marBottom w:val="0"/>
      <w:divBdr>
        <w:top w:val="none" w:sz="0" w:space="0" w:color="auto"/>
        <w:left w:val="none" w:sz="0" w:space="0" w:color="auto"/>
        <w:bottom w:val="none" w:sz="0" w:space="0" w:color="auto"/>
        <w:right w:val="none" w:sz="0" w:space="0" w:color="auto"/>
      </w:divBdr>
    </w:div>
    <w:div w:id="411126928">
      <w:bodyDiv w:val="1"/>
      <w:marLeft w:val="0"/>
      <w:marRight w:val="0"/>
      <w:marTop w:val="0"/>
      <w:marBottom w:val="0"/>
      <w:divBdr>
        <w:top w:val="none" w:sz="0" w:space="0" w:color="auto"/>
        <w:left w:val="none" w:sz="0" w:space="0" w:color="auto"/>
        <w:bottom w:val="none" w:sz="0" w:space="0" w:color="auto"/>
        <w:right w:val="none" w:sz="0" w:space="0" w:color="auto"/>
      </w:divBdr>
    </w:div>
    <w:div w:id="505289883">
      <w:bodyDiv w:val="1"/>
      <w:marLeft w:val="0"/>
      <w:marRight w:val="0"/>
      <w:marTop w:val="0"/>
      <w:marBottom w:val="0"/>
      <w:divBdr>
        <w:top w:val="none" w:sz="0" w:space="0" w:color="auto"/>
        <w:left w:val="none" w:sz="0" w:space="0" w:color="auto"/>
        <w:bottom w:val="none" w:sz="0" w:space="0" w:color="auto"/>
        <w:right w:val="none" w:sz="0" w:space="0" w:color="auto"/>
      </w:divBdr>
    </w:div>
    <w:div w:id="517621325">
      <w:bodyDiv w:val="1"/>
      <w:marLeft w:val="0"/>
      <w:marRight w:val="0"/>
      <w:marTop w:val="0"/>
      <w:marBottom w:val="0"/>
      <w:divBdr>
        <w:top w:val="none" w:sz="0" w:space="0" w:color="auto"/>
        <w:left w:val="none" w:sz="0" w:space="0" w:color="auto"/>
        <w:bottom w:val="none" w:sz="0" w:space="0" w:color="auto"/>
        <w:right w:val="none" w:sz="0" w:space="0" w:color="auto"/>
      </w:divBdr>
    </w:div>
    <w:div w:id="538470470">
      <w:bodyDiv w:val="1"/>
      <w:marLeft w:val="0"/>
      <w:marRight w:val="0"/>
      <w:marTop w:val="0"/>
      <w:marBottom w:val="0"/>
      <w:divBdr>
        <w:top w:val="none" w:sz="0" w:space="0" w:color="auto"/>
        <w:left w:val="none" w:sz="0" w:space="0" w:color="auto"/>
        <w:bottom w:val="none" w:sz="0" w:space="0" w:color="auto"/>
        <w:right w:val="none" w:sz="0" w:space="0" w:color="auto"/>
      </w:divBdr>
      <w:divsChild>
        <w:div w:id="909458907">
          <w:marLeft w:val="720"/>
          <w:marRight w:val="0"/>
          <w:marTop w:val="0"/>
          <w:marBottom w:val="0"/>
          <w:divBdr>
            <w:top w:val="none" w:sz="0" w:space="0" w:color="auto"/>
            <w:left w:val="none" w:sz="0" w:space="0" w:color="auto"/>
            <w:bottom w:val="none" w:sz="0" w:space="0" w:color="auto"/>
            <w:right w:val="none" w:sz="0" w:space="0" w:color="auto"/>
          </w:divBdr>
        </w:div>
      </w:divsChild>
    </w:div>
    <w:div w:id="760954858">
      <w:bodyDiv w:val="1"/>
      <w:marLeft w:val="0"/>
      <w:marRight w:val="0"/>
      <w:marTop w:val="0"/>
      <w:marBottom w:val="0"/>
      <w:divBdr>
        <w:top w:val="none" w:sz="0" w:space="0" w:color="auto"/>
        <w:left w:val="none" w:sz="0" w:space="0" w:color="auto"/>
        <w:bottom w:val="none" w:sz="0" w:space="0" w:color="auto"/>
        <w:right w:val="none" w:sz="0" w:space="0" w:color="auto"/>
      </w:divBdr>
    </w:div>
    <w:div w:id="830869788">
      <w:bodyDiv w:val="1"/>
      <w:marLeft w:val="0"/>
      <w:marRight w:val="0"/>
      <w:marTop w:val="0"/>
      <w:marBottom w:val="0"/>
      <w:divBdr>
        <w:top w:val="none" w:sz="0" w:space="0" w:color="auto"/>
        <w:left w:val="none" w:sz="0" w:space="0" w:color="auto"/>
        <w:bottom w:val="none" w:sz="0" w:space="0" w:color="auto"/>
        <w:right w:val="none" w:sz="0" w:space="0" w:color="auto"/>
      </w:divBdr>
    </w:div>
    <w:div w:id="878007846">
      <w:bodyDiv w:val="1"/>
      <w:marLeft w:val="0"/>
      <w:marRight w:val="0"/>
      <w:marTop w:val="0"/>
      <w:marBottom w:val="0"/>
      <w:divBdr>
        <w:top w:val="none" w:sz="0" w:space="0" w:color="auto"/>
        <w:left w:val="none" w:sz="0" w:space="0" w:color="auto"/>
        <w:bottom w:val="none" w:sz="0" w:space="0" w:color="auto"/>
        <w:right w:val="none" w:sz="0" w:space="0" w:color="auto"/>
      </w:divBdr>
    </w:div>
    <w:div w:id="1016076782">
      <w:bodyDiv w:val="1"/>
      <w:marLeft w:val="0"/>
      <w:marRight w:val="0"/>
      <w:marTop w:val="0"/>
      <w:marBottom w:val="0"/>
      <w:divBdr>
        <w:top w:val="none" w:sz="0" w:space="0" w:color="auto"/>
        <w:left w:val="none" w:sz="0" w:space="0" w:color="auto"/>
        <w:bottom w:val="none" w:sz="0" w:space="0" w:color="auto"/>
        <w:right w:val="none" w:sz="0" w:space="0" w:color="auto"/>
      </w:divBdr>
    </w:div>
    <w:div w:id="1050039293">
      <w:bodyDiv w:val="1"/>
      <w:marLeft w:val="0"/>
      <w:marRight w:val="0"/>
      <w:marTop w:val="0"/>
      <w:marBottom w:val="0"/>
      <w:divBdr>
        <w:top w:val="none" w:sz="0" w:space="0" w:color="auto"/>
        <w:left w:val="none" w:sz="0" w:space="0" w:color="auto"/>
        <w:bottom w:val="none" w:sz="0" w:space="0" w:color="auto"/>
        <w:right w:val="none" w:sz="0" w:space="0" w:color="auto"/>
      </w:divBdr>
      <w:divsChild>
        <w:div w:id="1022631945">
          <w:marLeft w:val="0"/>
          <w:marRight w:val="0"/>
          <w:marTop w:val="0"/>
          <w:marBottom w:val="0"/>
          <w:divBdr>
            <w:top w:val="none" w:sz="0" w:space="0" w:color="auto"/>
            <w:left w:val="none" w:sz="0" w:space="0" w:color="auto"/>
            <w:bottom w:val="none" w:sz="0" w:space="0" w:color="auto"/>
            <w:right w:val="none" w:sz="0" w:space="0" w:color="auto"/>
          </w:divBdr>
        </w:div>
        <w:div w:id="111675941">
          <w:marLeft w:val="0"/>
          <w:marRight w:val="0"/>
          <w:marTop w:val="0"/>
          <w:marBottom w:val="0"/>
          <w:divBdr>
            <w:top w:val="none" w:sz="0" w:space="0" w:color="auto"/>
            <w:left w:val="none" w:sz="0" w:space="0" w:color="auto"/>
            <w:bottom w:val="none" w:sz="0" w:space="0" w:color="auto"/>
            <w:right w:val="none" w:sz="0" w:space="0" w:color="auto"/>
          </w:divBdr>
        </w:div>
      </w:divsChild>
    </w:div>
    <w:div w:id="1052928181">
      <w:bodyDiv w:val="1"/>
      <w:marLeft w:val="0"/>
      <w:marRight w:val="0"/>
      <w:marTop w:val="0"/>
      <w:marBottom w:val="0"/>
      <w:divBdr>
        <w:top w:val="none" w:sz="0" w:space="0" w:color="auto"/>
        <w:left w:val="none" w:sz="0" w:space="0" w:color="auto"/>
        <w:bottom w:val="none" w:sz="0" w:space="0" w:color="auto"/>
        <w:right w:val="none" w:sz="0" w:space="0" w:color="auto"/>
      </w:divBdr>
      <w:divsChild>
        <w:div w:id="986129993">
          <w:marLeft w:val="0"/>
          <w:marRight w:val="0"/>
          <w:marTop w:val="0"/>
          <w:marBottom w:val="0"/>
          <w:divBdr>
            <w:top w:val="none" w:sz="0" w:space="0" w:color="auto"/>
            <w:left w:val="none" w:sz="0" w:space="0" w:color="auto"/>
            <w:bottom w:val="none" w:sz="0" w:space="0" w:color="auto"/>
            <w:right w:val="none" w:sz="0" w:space="0" w:color="auto"/>
          </w:divBdr>
        </w:div>
        <w:div w:id="1224216614">
          <w:marLeft w:val="0"/>
          <w:marRight w:val="0"/>
          <w:marTop w:val="0"/>
          <w:marBottom w:val="0"/>
          <w:divBdr>
            <w:top w:val="none" w:sz="0" w:space="0" w:color="auto"/>
            <w:left w:val="none" w:sz="0" w:space="0" w:color="auto"/>
            <w:bottom w:val="none" w:sz="0" w:space="0" w:color="auto"/>
            <w:right w:val="none" w:sz="0" w:space="0" w:color="auto"/>
          </w:divBdr>
        </w:div>
        <w:div w:id="2080127882">
          <w:marLeft w:val="0"/>
          <w:marRight w:val="0"/>
          <w:marTop w:val="0"/>
          <w:marBottom w:val="0"/>
          <w:divBdr>
            <w:top w:val="none" w:sz="0" w:space="0" w:color="auto"/>
            <w:left w:val="none" w:sz="0" w:space="0" w:color="auto"/>
            <w:bottom w:val="none" w:sz="0" w:space="0" w:color="auto"/>
            <w:right w:val="none" w:sz="0" w:space="0" w:color="auto"/>
          </w:divBdr>
        </w:div>
      </w:divsChild>
    </w:div>
    <w:div w:id="1089885097">
      <w:bodyDiv w:val="1"/>
      <w:marLeft w:val="0"/>
      <w:marRight w:val="0"/>
      <w:marTop w:val="0"/>
      <w:marBottom w:val="0"/>
      <w:divBdr>
        <w:top w:val="none" w:sz="0" w:space="0" w:color="auto"/>
        <w:left w:val="none" w:sz="0" w:space="0" w:color="auto"/>
        <w:bottom w:val="none" w:sz="0" w:space="0" w:color="auto"/>
        <w:right w:val="none" w:sz="0" w:space="0" w:color="auto"/>
      </w:divBdr>
    </w:div>
    <w:div w:id="1138114111">
      <w:bodyDiv w:val="1"/>
      <w:marLeft w:val="0"/>
      <w:marRight w:val="0"/>
      <w:marTop w:val="0"/>
      <w:marBottom w:val="0"/>
      <w:divBdr>
        <w:top w:val="none" w:sz="0" w:space="0" w:color="auto"/>
        <w:left w:val="none" w:sz="0" w:space="0" w:color="auto"/>
        <w:bottom w:val="none" w:sz="0" w:space="0" w:color="auto"/>
        <w:right w:val="none" w:sz="0" w:space="0" w:color="auto"/>
      </w:divBdr>
    </w:div>
    <w:div w:id="1281109384">
      <w:bodyDiv w:val="1"/>
      <w:marLeft w:val="0"/>
      <w:marRight w:val="0"/>
      <w:marTop w:val="0"/>
      <w:marBottom w:val="0"/>
      <w:divBdr>
        <w:top w:val="none" w:sz="0" w:space="0" w:color="auto"/>
        <w:left w:val="none" w:sz="0" w:space="0" w:color="auto"/>
        <w:bottom w:val="none" w:sz="0" w:space="0" w:color="auto"/>
        <w:right w:val="none" w:sz="0" w:space="0" w:color="auto"/>
      </w:divBdr>
    </w:div>
    <w:div w:id="1285846531">
      <w:bodyDiv w:val="1"/>
      <w:marLeft w:val="0"/>
      <w:marRight w:val="0"/>
      <w:marTop w:val="0"/>
      <w:marBottom w:val="0"/>
      <w:divBdr>
        <w:top w:val="none" w:sz="0" w:space="0" w:color="auto"/>
        <w:left w:val="none" w:sz="0" w:space="0" w:color="auto"/>
        <w:bottom w:val="none" w:sz="0" w:space="0" w:color="auto"/>
        <w:right w:val="none" w:sz="0" w:space="0" w:color="auto"/>
      </w:divBdr>
      <w:divsChild>
        <w:div w:id="1827936166">
          <w:marLeft w:val="0"/>
          <w:marRight w:val="0"/>
          <w:marTop w:val="0"/>
          <w:marBottom w:val="0"/>
          <w:divBdr>
            <w:top w:val="none" w:sz="0" w:space="0" w:color="auto"/>
            <w:left w:val="none" w:sz="0" w:space="0" w:color="auto"/>
            <w:bottom w:val="none" w:sz="0" w:space="0" w:color="auto"/>
            <w:right w:val="none" w:sz="0" w:space="0" w:color="auto"/>
          </w:divBdr>
        </w:div>
      </w:divsChild>
    </w:div>
    <w:div w:id="1330905270">
      <w:bodyDiv w:val="1"/>
      <w:marLeft w:val="0"/>
      <w:marRight w:val="0"/>
      <w:marTop w:val="0"/>
      <w:marBottom w:val="0"/>
      <w:divBdr>
        <w:top w:val="none" w:sz="0" w:space="0" w:color="auto"/>
        <w:left w:val="none" w:sz="0" w:space="0" w:color="auto"/>
        <w:bottom w:val="none" w:sz="0" w:space="0" w:color="auto"/>
        <w:right w:val="none" w:sz="0" w:space="0" w:color="auto"/>
      </w:divBdr>
    </w:div>
    <w:div w:id="1376659303">
      <w:bodyDiv w:val="1"/>
      <w:marLeft w:val="0"/>
      <w:marRight w:val="0"/>
      <w:marTop w:val="0"/>
      <w:marBottom w:val="0"/>
      <w:divBdr>
        <w:top w:val="none" w:sz="0" w:space="0" w:color="auto"/>
        <w:left w:val="none" w:sz="0" w:space="0" w:color="auto"/>
        <w:bottom w:val="none" w:sz="0" w:space="0" w:color="auto"/>
        <w:right w:val="none" w:sz="0" w:space="0" w:color="auto"/>
      </w:divBdr>
      <w:divsChild>
        <w:div w:id="200411062">
          <w:marLeft w:val="-465"/>
          <w:marRight w:val="0"/>
          <w:marTop w:val="0"/>
          <w:marBottom w:val="0"/>
          <w:divBdr>
            <w:top w:val="none" w:sz="0" w:space="0" w:color="auto"/>
            <w:left w:val="none" w:sz="0" w:space="0" w:color="auto"/>
            <w:bottom w:val="none" w:sz="0" w:space="0" w:color="auto"/>
            <w:right w:val="none" w:sz="0" w:space="0" w:color="auto"/>
          </w:divBdr>
        </w:div>
      </w:divsChild>
    </w:div>
    <w:div w:id="1380206136">
      <w:bodyDiv w:val="1"/>
      <w:marLeft w:val="0"/>
      <w:marRight w:val="0"/>
      <w:marTop w:val="0"/>
      <w:marBottom w:val="0"/>
      <w:divBdr>
        <w:top w:val="none" w:sz="0" w:space="0" w:color="auto"/>
        <w:left w:val="none" w:sz="0" w:space="0" w:color="auto"/>
        <w:bottom w:val="none" w:sz="0" w:space="0" w:color="auto"/>
        <w:right w:val="none" w:sz="0" w:space="0" w:color="auto"/>
      </w:divBdr>
    </w:div>
    <w:div w:id="1516573648">
      <w:bodyDiv w:val="1"/>
      <w:marLeft w:val="0"/>
      <w:marRight w:val="0"/>
      <w:marTop w:val="0"/>
      <w:marBottom w:val="0"/>
      <w:divBdr>
        <w:top w:val="none" w:sz="0" w:space="0" w:color="auto"/>
        <w:left w:val="none" w:sz="0" w:space="0" w:color="auto"/>
        <w:bottom w:val="none" w:sz="0" w:space="0" w:color="auto"/>
        <w:right w:val="none" w:sz="0" w:space="0" w:color="auto"/>
      </w:divBdr>
    </w:div>
    <w:div w:id="1527214503">
      <w:bodyDiv w:val="1"/>
      <w:marLeft w:val="0"/>
      <w:marRight w:val="0"/>
      <w:marTop w:val="0"/>
      <w:marBottom w:val="0"/>
      <w:divBdr>
        <w:top w:val="none" w:sz="0" w:space="0" w:color="auto"/>
        <w:left w:val="none" w:sz="0" w:space="0" w:color="auto"/>
        <w:bottom w:val="none" w:sz="0" w:space="0" w:color="auto"/>
        <w:right w:val="none" w:sz="0" w:space="0" w:color="auto"/>
      </w:divBdr>
    </w:div>
    <w:div w:id="1555003580">
      <w:bodyDiv w:val="1"/>
      <w:marLeft w:val="0"/>
      <w:marRight w:val="0"/>
      <w:marTop w:val="0"/>
      <w:marBottom w:val="0"/>
      <w:divBdr>
        <w:top w:val="none" w:sz="0" w:space="0" w:color="auto"/>
        <w:left w:val="none" w:sz="0" w:space="0" w:color="auto"/>
        <w:bottom w:val="none" w:sz="0" w:space="0" w:color="auto"/>
        <w:right w:val="none" w:sz="0" w:space="0" w:color="auto"/>
      </w:divBdr>
    </w:div>
    <w:div w:id="1572425451">
      <w:bodyDiv w:val="1"/>
      <w:marLeft w:val="0"/>
      <w:marRight w:val="0"/>
      <w:marTop w:val="0"/>
      <w:marBottom w:val="0"/>
      <w:divBdr>
        <w:top w:val="none" w:sz="0" w:space="0" w:color="auto"/>
        <w:left w:val="none" w:sz="0" w:space="0" w:color="auto"/>
        <w:bottom w:val="none" w:sz="0" w:space="0" w:color="auto"/>
        <w:right w:val="none" w:sz="0" w:space="0" w:color="auto"/>
      </w:divBdr>
    </w:div>
    <w:div w:id="1587689425">
      <w:bodyDiv w:val="1"/>
      <w:marLeft w:val="0"/>
      <w:marRight w:val="0"/>
      <w:marTop w:val="0"/>
      <w:marBottom w:val="0"/>
      <w:divBdr>
        <w:top w:val="none" w:sz="0" w:space="0" w:color="auto"/>
        <w:left w:val="none" w:sz="0" w:space="0" w:color="auto"/>
        <w:bottom w:val="none" w:sz="0" w:space="0" w:color="auto"/>
        <w:right w:val="none" w:sz="0" w:space="0" w:color="auto"/>
      </w:divBdr>
    </w:div>
    <w:div w:id="1602374987">
      <w:bodyDiv w:val="1"/>
      <w:marLeft w:val="0"/>
      <w:marRight w:val="0"/>
      <w:marTop w:val="0"/>
      <w:marBottom w:val="0"/>
      <w:divBdr>
        <w:top w:val="none" w:sz="0" w:space="0" w:color="auto"/>
        <w:left w:val="none" w:sz="0" w:space="0" w:color="auto"/>
        <w:bottom w:val="none" w:sz="0" w:space="0" w:color="auto"/>
        <w:right w:val="none" w:sz="0" w:space="0" w:color="auto"/>
      </w:divBdr>
    </w:div>
    <w:div w:id="1774209784">
      <w:bodyDiv w:val="1"/>
      <w:marLeft w:val="0"/>
      <w:marRight w:val="0"/>
      <w:marTop w:val="0"/>
      <w:marBottom w:val="0"/>
      <w:divBdr>
        <w:top w:val="none" w:sz="0" w:space="0" w:color="auto"/>
        <w:left w:val="none" w:sz="0" w:space="0" w:color="auto"/>
        <w:bottom w:val="none" w:sz="0" w:space="0" w:color="auto"/>
        <w:right w:val="none" w:sz="0" w:space="0" w:color="auto"/>
      </w:divBdr>
    </w:div>
    <w:div w:id="2005817399">
      <w:bodyDiv w:val="1"/>
      <w:marLeft w:val="0"/>
      <w:marRight w:val="0"/>
      <w:marTop w:val="0"/>
      <w:marBottom w:val="0"/>
      <w:divBdr>
        <w:top w:val="none" w:sz="0" w:space="0" w:color="auto"/>
        <w:left w:val="none" w:sz="0" w:space="0" w:color="auto"/>
        <w:bottom w:val="none" w:sz="0" w:space="0" w:color="auto"/>
        <w:right w:val="none" w:sz="0" w:space="0" w:color="auto"/>
      </w:divBdr>
    </w:div>
    <w:div w:id="2035692615">
      <w:bodyDiv w:val="1"/>
      <w:marLeft w:val="0"/>
      <w:marRight w:val="0"/>
      <w:marTop w:val="0"/>
      <w:marBottom w:val="0"/>
      <w:divBdr>
        <w:top w:val="none" w:sz="0" w:space="0" w:color="auto"/>
        <w:left w:val="none" w:sz="0" w:space="0" w:color="auto"/>
        <w:bottom w:val="none" w:sz="0" w:space="0" w:color="auto"/>
        <w:right w:val="none" w:sz="0" w:space="0" w:color="auto"/>
      </w:divBdr>
    </w:div>
    <w:div w:id="207967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www.cearac-project.org/RAP_MALI/monitoring%20guidelines.pdf" TargetMode="External"/><Relationship Id="rId39" Type="http://schemas.openxmlformats.org/officeDocument/2006/relationships/hyperlink" Target="http://msp.ioc-unesco.org/msp-guides/msp-step-by-step-approach/" TargetMode="External"/><Relationship Id="rId21" Type="http://schemas.microsoft.com/office/2011/relationships/commentsExtended" Target="commentsExtended.xml"/><Relationship Id="rId34" Type="http://schemas.openxmlformats.org/officeDocument/2006/relationships/hyperlink" Target="https://oaarchive.arctic-council.org/handle/11374/413" TargetMode="External"/><Relationship Id="rId42" Type="http://schemas.openxmlformats.org/officeDocument/2006/relationships/hyperlink" Target="http://www.helcom.fi/Documents/HELCOM%20at%20work/Groups/MSP/HELCOM-VASAB%20MSP%20Principles.pdf" TargetMode="External"/><Relationship Id="rId47" Type="http://schemas.openxmlformats.org/officeDocument/2006/relationships/hyperlink" Target="http://www.cearac-project.org/RAP_MALI/monitoring%20guidelines.pdf" TargetMode="External"/><Relationship Id="rId50" Type="http://schemas.openxmlformats.org/officeDocument/2006/relationships/hyperlink" Target="http://mcc.jrc.ec.europa.eu/documents/201606234832.pdf" TargetMode="External"/><Relationship Id="rId55" Type="http://schemas.openxmlformats.org/officeDocument/2006/relationships/hyperlink" Target="http://www.protectedplane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omments" Target="comments.xml"/><Relationship Id="rId29" Type="http://schemas.openxmlformats.org/officeDocument/2006/relationships/hyperlink" Target="https://wedocs.unep.org/rest/bitstreams/11700/retrieve" TargetMode="External"/><Relationship Id="rId41" Type="http://schemas.openxmlformats.org/officeDocument/2006/relationships/hyperlink" Target="http://unesdoc.unesco.org/images/0024/002475/247517e.pdf" TargetMode="External"/><Relationship Id="rId54" Type="http://schemas.openxmlformats.org/officeDocument/2006/relationships/hyperlink" Target="https://wedocs.unep.org/rest/bitstreams/11700/retrie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europa.eu/jrc/sites/jrcsh/files/lb-na-26113-en-n.pdf" TargetMode="External"/><Relationship Id="rId32" Type="http://schemas.openxmlformats.org/officeDocument/2006/relationships/hyperlink" Target="https://www.protectedplanet.net/c/wdpa-manual" TargetMode="External"/><Relationship Id="rId37" Type="http://schemas.openxmlformats.org/officeDocument/2006/relationships/hyperlink" Target="http://staging.unep.org/gpa/Documents/Publications/MarineLitterSurveyandMonitoringGuidelines.pdf" TargetMode="External"/><Relationship Id="rId40" Type="http://schemas.openxmlformats.org/officeDocument/2006/relationships/hyperlink" Target="https://ec.europa.eu/jrc/sites/jrcsh/files/lb-na-26113-en-n.pdf" TargetMode="External"/><Relationship Id="rId45" Type="http://schemas.openxmlformats.org/officeDocument/2006/relationships/hyperlink" Target="https://portals.iucn.org/library/efiles/documents/pag-014.pdf" TargetMode="External"/><Relationship Id="rId53" Type="http://schemas.openxmlformats.org/officeDocument/2006/relationships/hyperlink" Target="http://wedocs.unep.org/bitstream/handle/20.500.11822/11078/wbrs18_inf9_rs_indicators.pdf?sequence=1&amp;isAllowed=y" TargetMode="External"/><Relationship Id="rId58" Type="http://schemas.openxmlformats.org/officeDocument/2006/relationships/hyperlink" Target="http://unesdoc.unesco.org/images/0012/001245/124596eo.pdf" TargetMode="External"/><Relationship Id="rId5" Type="http://schemas.openxmlformats.org/officeDocument/2006/relationships/webSettings" Target="webSettings.xml"/><Relationship Id="rId15" Type="http://schemas.openxmlformats.org/officeDocument/2006/relationships/hyperlink" Target="https://sustainabledevelopment.un.org/sdgs" TargetMode="External"/><Relationship Id="rId23" Type="http://schemas.openxmlformats.org/officeDocument/2006/relationships/hyperlink" Target="https://oaarchive.arctic-council.org/handle/11374/413" TargetMode="External"/><Relationship Id="rId28" Type="http://schemas.openxmlformats.org/officeDocument/2006/relationships/hyperlink" Target="http://staging.unep.org/gpa/%20Documents/Publications/MarineLitterSurveyandMonitoringGuidelines.pdf" TargetMode="External"/><Relationship Id="rId36" Type="http://schemas.openxmlformats.org/officeDocument/2006/relationships/hyperlink" Target="http://datadryad.org/resource/doi:10.5061/dryad.6gb90.2" TargetMode="External"/><Relationship Id="rId49" Type="http://schemas.openxmlformats.org/officeDocument/2006/relationships/hyperlink" Target="https://www.ospar.org/ospar-data/10-02e_beachlitter%20guideline_english%20only.pdf" TargetMode="External"/><Relationship Id="rId57" Type="http://schemas.openxmlformats.org/officeDocument/2006/relationships/hyperlink" Target="https://www.protectedplanet.net/"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unstats.un.org/sdgs/indicators/database" TargetMode="External"/><Relationship Id="rId31" Type="http://schemas.openxmlformats.org/officeDocument/2006/relationships/hyperlink" Target="http://www.protectedplanet.net/c/unep-regions" TargetMode="External"/><Relationship Id="rId44" Type="http://schemas.openxmlformats.org/officeDocument/2006/relationships/hyperlink" Target="http://www.helcom.fi/Lists/Publications/BSEP150.pdf" TargetMode="External"/><Relationship Id="rId52" Type="http://schemas.openxmlformats.org/officeDocument/2006/relationships/hyperlink" Target="http://www.unep.org/nairobiconvention/sites/unep.org.nairobiconvention/files/strategic_action_programme_wio_region1.pdf"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16/09/relationships/commentsIds" Target="commentsIds.xml"/><Relationship Id="rId27" Type="http://schemas.openxmlformats.org/officeDocument/2006/relationships/hyperlink" Target="https://www.ospar.org/ospar-data/10-02e_beachlitter%20guideline_english%20only.pdf" TargetMode="External"/><Relationship Id="rId30" Type="http://schemas.openxmlformats.org/officeDocument/2006/relationships/image" Target="media/image5.png"/><Relationship Id="rId35" Type="http://schemas.openxmlformats.org/officeDocument/2006/relationships/hyperlink" Target="https://www.nature.com/articles/sdata20167" TargetMode="External"/><Relationship Id="rId43" Type="http://schemas.openxmlformats.org/officeDocument/2006/relationships/hyperlink" Target="http://www.helcom.fi/action-areas/maritime-spatial-planning/msp-principles/" TargetMode="External"/><Relationship Id="rId48" Type="http://schemas.openxmlformats.org/officeDocument/2006/relationships/hyperlink" Target="https://marinedebris.noaa.gov/sites/default/files/ShorelineFieldGuide2012.pdf" TargetMode="External"/><Relationship Id="rId56" Type="http://schemas.openxmlformats.org/officeDocument/2006/relationships/hyperlink" Target="https://www.protectedplanet.net/" TargetMode="External"/><Relationship Id="rId8" Type="http://schemas.openxmlformats.org/officeDocument/2006/relationships/image" Target="media/image1.png"/><Relationship Id="rId51" Type="http://schemas.openxmlformats.org/officeDocument/2006/relationships/hyperlink" Target="http://mcc.jrc.ec.europa.eu/documents/201606235006.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unstats.un.org/sdgs/iaeg-sdgs/tier-classification/" TargetMode="External"/><Relationship Id="rId25" Type="http://schemas.openxmlformats.org/officeDocument/2006/relationships/hyperlink" Target="https://marinedebris.noaa.gov/sites/default/files/ShorelineFieldGuide2012.pdf" TargetMode="External"/><Relationship Id="rId33" Type="http://schemas.openxmlformats.org/officeDocument/2006/relationships/hyperlink" Target="https://unstats.un.org/sdgs/metadata/files/Metadata-14-05-01.pdf" TargetMode="External"/><Relationship Id="rId38" Type="http://schemas.openxmlformats.org/officeDocument/2006/relationships/hyperlink" Target="https://cmsdata.iucn.org/downloads/guidelines_for_applying_protected_area_management_categories.pdf" TargetMode="External"/><Relationship Id="rId46" Type="http://schemas.openxmlformats.org/officeDocument/2006/relationships/hyperlink" Target="http://www.invemar.org.co/redcostera1/invemar/docs/ier2014.pdf" TargetMode="External"/><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marine.copernicus.eu" TargetMode="External"/><Relationship Id="rId13" Type="http://schemas.openxmlformats.org/officeDocument/2006/relationships/hyperlink" Target="http://ceos.org" TargetMode="External"/><Relationship Id="rId18" Type="http://schemas.openxmlformats.org/officeDocument/2006/relationships/hyperlink" Target="https://marinedebris.noaa.gov/research/marine-debris-monitoring-and-assessment-project" TargetMode="External"/><Relationship Id="rId26" Type="http://schemas.openxmlformats.org/officeDocument/2006/relationships/hyperlink" Target="http://www.protectedplanet.net/c/calculating-protected-area-coverage" TargetMode="External"/><Relationship Id="rId3" Type="http://schemas.openxmlformats.org/officeDocument/2006/relationships/hyperlink" Target="https://www.cbd.int/aichi-targets/target/8" TargetMode="External"/><Relationship Id="rId21" Type="http://schemas.openxmlformats.org/officeDocument/2006/relationships/hyperlink" Target="https://www.cbd.int/sp/targets/rationale/target-11/" TargetMode="External"/><Relationship Id="rId7" Type="http://schemas.openxmlformats.org/officeDocument/2006/relationships/hyperlink" Target="http://www.geftwap.org/publications/lmes-technical-report" TargetMode="External"/><Relationship Id="rId12" Type="http://schemas.openxmlformats.org/officeDocument/2006/relationships/hyperlink" Target="http://geoblueplanet.org" TargetMode="External"/><Relationship Id="rId17" Type="http://schemas.openxmlformats.org/officeDocument/2006/relationships/hyperlink" Target="http://act.oceanconservancy.org/%20site/Doc%20Server/ICC_Eng_DataCardFINAL.pdf?docID=4221" TargetMode="External"/><Relationship Id="rId25" Type="http://schemas.openxmlformats.org/officeDocument/2006/relationships/hyperlink" Target="https://unstats.un.org/sdgs/metadata/" TargetMode="External"/><Relationship Id="rId33" Type="http://schemas.openxmlformats.org/officeDocument/2006/relationships/hyperlink" Target="https://www.bipindicators.net/indicators/protected-area-management-effectiveness" TargetMode="External"/><Relationship Id="rId2" Type="http://schemas.openxmlformats.org/officeDocument/2006/relationships/hyperlink" Target="http://web.unep.org/regionalseas/who-we-are/regional-seas-programmes" TargetMode="External"/><Relationship Id="rId16" Type="http://schemas.openxmlformats.org/officeDocument/2006/relationships/hyperlink" Target="http://www.earthobservations.org/gci.php" TargetMode="External"/><Relationship Id="rId20" Type="http://schemas.openxmlformats.org/officeDocument/2006/relationships/hyperlink" Target="https://marinedebris.noaa.gov/research/marine-debris-monitoring-and-assessment-project" TargetMode="External"/><Relationship Id="rId29" Type="http://schemas.openxmlformats.org/officeDocument/2006/relationships/hyperlink" Target="http://datadryad.org/resource/doi:10.5061/dryad.6gb90.2" TargetMode="External"/><Relationship Id="rId1" Type="http://schemas.openxmlformats.org/officeDocument/2006/relationships/hyperlink" Target="https://unstats.un.org/sdgs/iaeg-sdgs/" TargetMode="External"/><Relationship Id="rId6" Type="http://schemas.openxmlformats.org/officeDocument/2006/relationships/hyperlink" Target="https://www.sahfos.ac.uk/services/the-continuous-plankton-recorder/" TargetMode="External"/><Relationship Id="rId11" Type="http://schemas.openxmlformats.org/officeDocument/2006/relationships/hyperlink" Target="http://www.chlorogin.org/index.php" TargetMode="External"/><Relationship Id="rId24" Type="http://schemas.openxmlformats.org/officeDocument/2006/relationships/hyperlink" Target="https://unstats.un.org/sdgs/metadata/files/Metadata-14-05-01.pdf" TargetMode="External"/><Relationship Id="rId32" Type="http://schemas.openxmlformats.org/officeDocument/2006/relationships/hyperlink" Target="https://unstats.un.org/sdgs/metadata/files/Metadata-14-05-01.pdf" TargetMode="External"/><Relationship Id="rId5" Type="http://schemas.openxmlformats.org/officeDocument/2006/relationships/hyperlink" Target="https://unstats.un.org/sdgs/files/meetings/iaeg-sdgs-meeting-05/TierIII_Work_Plans_03_03_2017.pdf" TargetMode="External"/><Relationship Id="rId15" Type="http://schemas.openxmlformats.org/officeDocument/2006/relationships/hyperlink" Target="http://step.esa.int/main/" TargetMode="External"/><Relationship Id="rId23" Type="http://schemas.openxmlformats.org/officeDocument/2006/relationships/hyperlink" Target="http://www.protectedplanet.net" TargetMode="External"/><Relationship Id="rId28" Type="http://schemas.openxmlformats.org/officeDocument/2006/relationships/hyperlink" Target="https://www.protectedplanet.net/c/world-database-on-protected-areas/internationally-designated-protected-areas/man-and-the-biosphere-reserves" TargetMode="External"/><Relationship Id="rId10" Type="http://schemas.openxmlformats.org/officeDocument/2006/relationships/hyperlink" Target="https://oceancolor.gsfc.nasa.gov/data/overview/" TargetMode="External"/><Relationship Id="rId19" Type="http://schemas.openxmlformats.org/officeDocument/2006/relationships/hyperlink" Target="https://oceanconservancy.org/trash-free-seas/international-coastal-cleanup/" TargetMode="External"/><Relationship Id="rId31" Type="http://schemas.openxmlformats.org/officeDocument/2006/relationships/hyperlink" Target="https://www.bipindicators.net/indicators/protected-area-coverage-of-key-biodiversity-areas" TargetMode="External"/><Relationship Id="rId4" Type="http://schemas.openxmlformats.org/officeDocument/2006/relationships/hyperlink" Target="https://www.cbd.int/aichi-targets/target/11" TargetMode="External"/><Relationship Id="rId9" Type="http://schemas.openxmlformats.org/officeDocument/2006/relationships/hyperlink" Target="https://coastwatch.noaa.gov/cw_html/index.html" TargetMode="External"/><Relationship Id="rId14" Type="http://schemas.openxmlformats.org/officeDocument/2006/relationships/hyperlink" Target="https://seadas.gsfc.nasa.gov/" TargetMode="External"/><Relationship Id="rId22" Type="http://schemas.openxmlformats.org/officeDocument/2006/relationships/hyperlink" Target="https://www.iucn.org/theme/protected-areas/about/protected-area-categories" TargetMode="External"/><Relationship Id="rId27" Type="http://schemas.openxmlformats.org/officeDocument/2006/relationships/hyperlink" Target="http://www.biodiversitya-z.org/content/protected-area" TargetMode="External"/><Relationship Id="rId30" Type="http://schemas.openxmlformats.org/officeDocument/2006/relationships/hyperlink" Target="http://runap.parquesnacionales.gov.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F6A0-237C-4EBE-A10D-A6BD6EAD3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17607</Words>
  <Characters>100363</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Ivory</dc:creator>
  <cp:keywords/>
  <dc:description/>
  <cp:lastModifiedBy>Josephine Mule</cp:lastModifiedBy>
  <cp:revision>2</cp:revision>
  <dcterms:created xsi:type="dcterms:W3CDTF">2018-08-13T09:17:00Z</dcterms:created>
  <dcterms:modified xsi:type="dcterms:W3CDTF">2018-08-13T09:17:00Z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5f9304ca-823a-38d4-8800-52f4942c6846</vt:lpwstr>
  </property>
  <property fmtid="{D5CDD505-2E9C-101B-9397-08002B2CF9AE}" pid="4" name="Mendeley Citation Style_1">
    <vt:lpwstr>http://csl.mendeley.com/styles/104673331/SpeciesProgramme2015new</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http://csl.mendeley.com/styles/104673331/SpeciesProgramme2015new</vt:lpwstr>
  </property>
  <property fmtid="{D5CDD505-2E9C-101B-9397-08002B2CF9AE}" pid="24" name="Mendeley Recent Style Name 9_1">
    <vt:lpwstr>Species Programme 2015 new</vt:lpwstr>
  </property>
</Properties>
</file>